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F45DB6">
      <w:pPr>
        <w:spacing w:line="720" w:lineRule="auto"/>
        <w:jc w:val="center"/>
        <w:rPr>
          <w:rFonts w:hint="eastAsia" w:ascii="宋体" w:hAnsi="宋体" w:cs="仿宋"/>
          <w:bCs/>
          <w:sz w:val="44"/>
          <w:szCs w:val="44"/>
          <w:lang w:val="en-US" w:eastAsia="zh-CN"/>
        </w:rPr>
      </w:pPr>
      <w:r>
        <w:rPr>
          <w:rFonts w:hint="eastAsia" w:ascii="宋体" w:hAnsi="宋体" w:cs="仿宋"/>
          <w:bCs/>
          <w:sz w:val="44"/>
          <w:szCs w:val="44"/>
          <w:lang w:val="en-US" w:eastAsia="zh-CN"/>
        </w:rPr>
        <w:t>曲靖市华晨商贸有限公司</w:t>
      </w:r>
    </w:p>
    <w:p w14:paraId="2BF75873">
      <w:pPr>
        <w:spacing w:line="720" w:lineRule="auto"/>
        <w:jc w:val="center"/>
        <w:rPr>
          <w:rFonts w:ascii="宋体" w:hAnsi="宋体" w:cs="仿宋"/>
          <w:bCs/>
          <w:sz w:val="44"/>
          <w:szCs w:val="44"/>
        </w:rPr>
      </w:pPr>
      <w:r>
        <w:rPr>
          <w:rFonts w:hint="eastAsia" w:ascii="宋体" w:hAnsi="宋体" w:cs="仿宋"/>
          <w:bCs/>
          <w:sz w:val="44"/>
          <w:szCs w:val="44"/>
          <w:lang w:val="en-US" w:eastAsia="zh-CN"/>
        </w:rPr>
        <w:t>曲靖市</w:t>
      </w:r>
      <w:r>
        <w:rPr>
          <w:rFonts w:hint="eastAsia" w:ascii="宋体" w:hAnsi="宋体" w:cs="仿宋"/>
          <w:bCs/>
          <w:sz w:val="44"/>
          <w:szCs w:val="44"/>
        </w:rPr>
        <w:t>麒麟区</w:t>
      </w:r>
      <w:r>
        <w:rPr>
          <w:rFonts w:hint="eastAsia" w:ascii="宋体" w:hAnsi="宋体" w:cs="仿宋"/>
          <w:bCs/>
          <w:sz w:val="44"/>
          <w:szCs w:val="44"/>
          <w:lang w:val="en-US" w:eastAsia="zh-CN"/>
        </w:rPr>
        <w:t>翠峰街道</w:t>
      </w:r>
      <w:r>
        <w:rPr>
          <w:rFonts w:hint="eastAsia" w:ascii="宋体" w:hAnsi="宋体" w:cs="仿宋"/>
          <w:bCs/>
          <w:sz w:val="44"/>
          <w:szCs w:val="44"/>
        </w:rPr>
        <w:t>尹家屯地热</w:t>
      </w:r>
    </w:p>
    <w:p w14:paraId="5159601B">
      <w:pPr>
        <w:spacing w:line="720" w:lineRule="auto"/>
        <w:jc w:val="center"/>
        <w:rPr>
          <w:rFonts w:ascii="黑体" w:hAnsi="黑体" w:eastAsia="黑体"/>
          <w:bCs/>
          <w:spacing w:val="20"/>
          <w:sz w:val="52"/>
          <w:szCs w:val="52"/>
        </w:rPr>
      </w:pPr>
      <w:r>
        <w:rPr>
          <w:rFonts w:hint="eastAsia" w:ascii="黑体" w:hAnsi="黑体" w:eastAsia="黑体"/>
          <w:bCs/>
          <w:spacing w:val="20"/>
          <w:sz w:val="52"/>
          <w:szCs w:val="52"/>
        </w:rPr>
        <w:t>矿区生态修复方案</w:t>
      </w:r>
    </w:p>
    <w:p w14:paraId="01E0D5B9">
      <w:pPr>
        <w:spacing w:line="720" w:lineRule="auto"/>
        <w:jc w:val="center"/>
        <w:rPr>
          <w:rFonts w:eastAsia="黑体"/>
          <w:b/>
          <w:spacing w:val="20"/>
          <w:sz w:val="52"/>
          <w:szCs w:val="52"/>
        </w:rPr>
      </w:pPr>
      <w:r>
        <w:rPr>
          <w:rFonts w:hint="eastAsia" w:eastAsia="黑体"/>
          <w:b/>
          <w:spacing w:val="20"/>
          <w:sz w:val="52"/>
          <w:szCs w:val="52"/>
        </w:rPr>
        <w:t>公示稿</w:t>
      </w:r>
    </w:p>
    <w:p w14:paraId="46950C7F">
      <w:pPr>
        <w:spacing w:line="720" w:lineRule="auto"/>
        <w:jc w:val="center"/>
        <w:rPr>
          <w:rFonts w:eastAsia="黑体"/>
          <w:b/>
          <w:spacing w:val="20"/>
          <w:sz w:val="52"/>
          <w:szCs w:val="52"/>
        </w:rPr>
      </w:pPr>
    </w:p>
    <w:p w14:paraId="139CB3F3">
      <w:pPr>
        <w:spacing w:line="720" w:lineRule="auto"/>
        <w:jc w:val="center"/>
        <w:rPr>
          <w:b/>
          <w:spacing w:val="20"/>
          <w:sz w:val="36"/>
          <w:szCs w:val="36"/>
        </w:rPr>
      </w:pPr>
    </w:p>
    <w:p w14:paraId="6AAF8413">
      <w:pPr>
        <w:jc w:val="center"/>
        <w:rPr>
          <w:b/>
          <w:sz w:val="36"/>
          <w:szCs w:val="36"/>
        </w:rPr>
      </w:pPr>
    </w:p>
    <w:p w14:paraId="1C00F0DE">
      <w:pPr>
        <w:jc w:val="center"/>
        <w:rPr>
          <w:b/>
          <w:sz w:val="36"/>
          <w:szCs w:val="36"/>
        </w:rPr>
      </w:pPr>
    </w:p>
    <w:p w14:paraId="6B252460">
      <w:pPr>
        <w:jc w:val="center"/>
        <w:rPr>
          <w:b/>
          <w:sz w:val="36"/>
          <w:szCs w:val="36"/>
        </w:rPr>
      </w:pPr>
    </w:p>
    <w:p w14:paraId="0AF16BC4">
      <w:pPr>
        <w:jc w:val="center"/>
        <w:rPr>
          <w:b/>
          <w:sz w:val="36"/>
          <w:szCs w:val="36"/>
        </w:rPr>
      </w:pPr>
    </w:p>
    <w:p w14:paraId="6ABFFF77">
      <w:pPr>
        <w:jc w:val="center"/>
        <w:rPr>
          <w:b/>
          <w:sz w:val="36"/>
          <w:szCs w:val="36"/>
        </w:rPr>
      </w:pPr>
    </w:p>
    <w:p w14:paraId="3F15DA45">
      <w:pPr>
        <w:jc w:val="center"/>
        <w:rPr>
          <w:b/>
          <w:sz w:val="36"/>
          <w:szCs w:val="36"/>
        </w:rPr>
      </w:pPr>
    </w:p>
    <w:p w14:paraId="3565BDFA">
      <w:pPr>
        <w:jc w:val="center"/>
        <w:rPr>
          <w:b/>
          <w:sz w:val="36"/>
          <w:szCs w:val="36"/>
        </w:rPr>
      </w:pPr>
    </w:p>
    <w:p w14:paraId="010AF652">
      <w:pPr>
        <w:jc w:val="center"/>
        <w:rPr>
          <w:b/>
          <w:sz w:val="36"/>
          <w:szCs w:val="36"/>
        </w:rPr>
      </w:pPr>
    </w:p>
    <w:p w14:paraId="21A06BA6">
      <w:pPr>
        <w:jc w:val="center"/>
        <w:rPr>
          <w:b/>
          <w:sz w:val="36"/>
          <w:szCs w:val="36"/>
        </w:rPr>
      </w:pPr>
    </w:p>
    <w:p w14:paraId="63BC6B24">
      <w:pPr>
        <w:spacing w:line="720" w:lineRule="auto"/>
        <w:jc w:val="center"/>
        <w:rPr>
          <w:rFonts w:ascii="宋体" w:hAnsi="宋体"/>
          <w:sz w:val="44"/>
          <w:szCs w:val="44"/>
        </w:rPr>
      </w:pPr>
      <w:r>
        <w:rPr>
          <w:rFonts w:hint="eastAsia" w:ascii="宋体" w:hAnsi="宋体" w:cs="仿宋"/>
          <w:bCs/>
          <w:sz w:val="44"/>
          <w:szCs w:val="44"/>
          <w:lang w:val="en-US" w:eastAsia="zh-CN"/>
        </w:rPr>
        <w:t>曲靖市华晨商贸有限公司</w:t>
      </w:r>
    </w:p>
    <w:p w14:paraId="3B9C7C5A">
      <w:pPr>
        <w:spacing w:line="720" w:lineRule="auto"/>
        <w:jc w:val="center"/>
        <w:rPr>
          <w:rFonts w:ascii="宋体" w:hAnsi="宋体" w:cs="仿宋"/>
          <w:bCs/>
          <w:sz w:val="44"/>
          <w:szCs w:val="44"/>
        </w:rPr>
      </w:pPr>
      <w:r>
        <w:rPr>
          <w:rFonts w:hint="eastAsia" w:ascii="宋体" w:hAnsi="宋体" w:cs="仿宋"/>
          <w:bCs/>
          <w:sz w:val="44"/>
          <w:szCs w:val="44"/>
          <w:lang w:val="en-US" w:eastAsia="zh-CN"/>
        </w:rPr>
        <w:t>二〇二六</w:t>
      </w:r>
      <w:r>
        <w:rPr>
          <w:rFonts w:hint="eastAsia" w:ascii="宋体" w:hAnsi="宋体" w:cs="仿宋"/>
          <w:bCs/>
          <w:sz w:val="44"/>
          <w:szCs w:val="44"/>
        </w:rPr>
        <w:t>年</w:t>
      </w:r>
      <w:r>
        <w:rPr>
          <w:rFonts w:hint="eastAsia" w:ascii="宋体" w:hAnsi="宋体" w:cs="仿宋"/>
          <w:bCs/>
          <w:sz w:val="44"/>
          <w:szCs w:val="44"/>
          <w:lang w:val="en-US" w:eastAsia="zh-CN"/>
        </w:rPr>
        <w:t>十</w:t>
      </w:r>
      <w:r>
        <w:rPr>
          <w:rFonts w:hint="eastAsia" w:ascii="宋体" w:hAnsi="宋体" w:cs="仿宋"/>
          <w:bCs/>
          <w:sz w:val="44"/>
          <w:szCs w:val="44"/>
        </w:rPr>
        <w:t>月</w:t>
      </w:r>
    </w:p>
    <w:p w14:paraId="7F87FC87">
      <w:pPr>
        <w:spacing w:line="720" w:lineRule="auto"/>
        <w:jc w:val="center"/>
      </w:pPr>
      <w:r>
        <w:br w:type="page"/>
      </w:r>
    </w:p>
    <w:p w14:paraId="1EEFBDA8">
      <w:pPr>
        <w:jc w:val="center"/>
        <w:outlineLvl w:val="0"/>
        <w:rPr>
          <w:b/>
          <w:sz w:val="32"/>
          <w:szCs w:val="32"/>
        </w:rPr>
        <w:sectPr>
          <w:footerReference r:id="rId3" w:type="default"/>
          <w:pgSz w:w="11906" w:h="16838"/>
          <w:pgMar w:top="1440" w:right="1134" w:bottom="1440" w:left="1134" w:header="851" w:footer="850" w:gutter="0"/>
          <w:pgNumType w:start="1"/>
          <w:cols w:space="720" w:num="1"/>
          <w:docGrid w:type="lines" w:linePitch="312" w:charSpace="0"/>
        </w:sectPr>
      </w:pPr>
    </w:p>
    <w:p w14:paraId="6E4B9E2F">
      <w:pPr>
        <w:jc w:val="center"/>
        <w:outlineLvl w:val="0"/>
        <w:rPr>
          <w:b/>
          <w:sz w:val="32"/>
          <w:szCs w:val="32"/>
        </w:rPr>
      </w:pPr>
      <w:r>
        <w:rPr>
          <w:rFonts w:hint="eastAsia"/>
          <w:b/>
          <w:sz w:val="32"/>
          <w:szCs w:val="32"/>
        </w:rPr>
        <w:t>第一部分  方案编制背景</w:t>
      </w:r>
    </w:p>
    <w:p w14:paraId="31E50124">
      <w:pPr>
        <w:rPr>
          <w:b/>
          <w:sz w:val="28"/>
          <w:szCs w:val="28"/>
        </w:rPr>
      </w:pPr>
      <w:r>
        <w:rPr>
          <w:rFonts w:hint="eastAsia"/>
          <w:b/>
          <w:sz w:val="28"/>
          <w:szCs w:val="28"/>
        </w:rPr>
        <w:t>一、编制目的</w:t>
      </w:r>
    </w:p>
    <w:p w14:paraId="231C5C9B">
      <w:pPr>
        <w:pStyle w:val="5"/>
        <w:spacing w:before="0" w:after="0" w:line="360" w:lineRule="auto"/>
        <w:ind w:firstLine="562" w:firstLineChars="200"/>
        <w:rPr>
          <w:rFonts w:ascii="宋体" w:hAnsi="宋体" w:cs="宋体"/>
          <w:sz w:val="28"/>
          <w:szCs w:val="28"/>
        </w:rPr>
      </w:pPr>
      <w:r>
        <w:rPr>
          <w:rFonts w:hint="eastAsia" w:ascii="宋体" w:hAnsi="宋体" w:cs="宋体"/>
          <w:sz w:val="28"/>
          <w:szCs w:val="28"/>
        </w:rPr>
        <w:t>1.1编制任务由来</w:t>
      </w:r>
    </w:p>
    <w:p w14:paraId="64C69B1C">
      <w:pPr>
        <w:spacing w:line="360" w:lineRule="auto"/>
        <w:ind w:firstLine="560" w:firstLineChars="200"/>
        <w:rPr>
          <w:rFonts w:hint="eastAsia" w:ascii="宋体" w:hAnsi="宋体"/>
          <w:bCs/>
          <w:sz w:val="28"/>
          <w:szCs w:val="28"/>
        </w:rPr>
      </w:pPr>
      <w:bookmarkStart w:id="0" w:name="OLE_LINK46"/>
      <w:bookmarkStart w:id="1" w:name="_Hlk151158598"/>
      <w:bookmarkStart w:id="2" w:name="_Hlk150963551"/>
      <w:r>
        <w:rPr>
          <w:rFonts w:hint="eastAsia" w:ascii="宋体" w:hAnsi="宋体"/>
          <w:bCs/>
          <w:sz w:val="28"/>
          <w:szCs w:val="28"/>
        </w:rPr>
        <w:t>202</w:t>
      </w:r>
      <w:r>
        <w:rPr>
          <w:rFonts w:hint="eastAsia" w:ascii="宋体" w:hAnsi="宋体"/>
          <w:bCs/>
          <w:sz w:val="28"/>
          <w:szCs w:val="28"/>
          <w:lang w:val="en-US" w:eastAsia="zh-CN"/>
        </w:rPr>
        <w:t>6</w:t>
      </w:r>
      <w:r>
        <w:rPr>
          <w:rFonts w:hint="eastAsia" w:ascii="宋体" w:hAnsi="宋体"/>
          <w:bCs/>
          <w:sz w:val="28"/>
          <w:szCs w:val="28"/>
        </w:rPr>
        <w:t>年</w:t>
      </w:r>
      <w:r>
        <w:rPr>
          <w:rFonts w:hint="eastAsia" w:ascii="宋体" w:hAnsi="宋体"/>
          <w:bCs/>
          <w:sz w:val="28"/>
          <w:szCs w:val="28"/>
          <w:lang w:val="en-US" w:eastAsia="zh-CN"/>
        </w:rPr>
        <w:t>6</w:t>
      </w:r>
      <w:r>
        <w:rPr>
          <w:rFonts w:hint="eastAsia" w:ascii="宋体" w:hAnsi="宋体"/>
          <w:bCs/>
          <w:sz w:val="28"/>
          <w:szCs w:val="28"/>
        </w:rPr>
        <w:t>月</w:t>
      </w:r>
      <w:r>
        <w:rPr>
          <w:rFonts w:hint="eastAsia" w:ascii="宋体" w:hAnsi="宋体"/>
          <w:bCs/>
          <w:sz w:val="28"/>
          <w:szCs w:val="28"/>
          <w:lang w:val="en-US" w:eastAsia="zh-CN"/>
        </w:rPr>
        <w:t>3</w:t>
      </w:r>
      <w:r>
        <w:rPr>
          <w:rFonts w:hint="eastAsia" w:ascii="宋体" w:hAnsi="宋体"/>
          <w:bCs/>
          <w:sz w:val="28"/>
          <w:szCs w:val="28"/>
        </w:rPr>
        <w:t>日，</w:t>
      </w:r>
      <w:r>
        <w:rPr>
          <w:rFonts w:hint="eastAsia" w:ascii="宋体" w:hAnsi="宋体"/>
          <w:bCs/>
          <w:sz w:val="28"/>
          <w:szCs w:val="28"/>
          <w:lang w:val="en-US" w:eastAsia="zh-CN"/>
        </w:rPr>
        <w:t>曲靖市华晨商贸</w:t>
      </w:r>
      <w:r>
        <w:rPr>
          <w:rFonts w:hint="eastAsia" w:ascii="宋体" w:hAnsi="宋体"/>
          <w:bCs/>
          <w:sz w:val="28"/>
          <w:szCs w:val="28"/>
        </w:rPr>
        <w:t>有限公司与</w:t>
      </w:r>
      <w:r>
        <w:rPr>
          <w:rFonts w:hint="eastAsia" w:ascii="宋体" w:hAnsi="宋体"/>
          <w:bCs/>
          <w:sz w:val="28"/>
          <w:szCs w:val="28"/>
          <w:lang w:val="en-US" w:eastAsia="zh-CN"/>
        </w:rPr>
        <w:t>曲靖市</w:t>
      </w:r>
      <w:r>
        <w:rPr>
          <w:rFonts w:hint="eastAsia" w:ascii="宋体" w:hAnsi="宋体"/>
          <w:bCs/>
          <w:sz w:val="28"/>
          <w:szCs w:val="28"/>
        </w:rPr>
        <w:t>自然资源和规划局签订了《</w:t>
      </w:r>
      <w:r>
        <w:rPr>
          <w:rFonts w:hint="eastAsia" w:ascii="宋体" w:hAnsi="宋体"/>
          <w:bCs/>
          <w:sz w:val="28"/>
          <w:szCs w:val="28"/>
          <w:lang w:val="en-US" w:eastAsia="zh-CN"/>
        </w:rPr>
        <w:t>曲靖市麒麟区翠峰街道尹家屯地热</w:t>
      </w:r>
      <w:r>
        <w:rPr>
          <w:rFonts w:hint="eastAsia" w:ascii="宋体" w:hAnsi="宋体"/>
          <w:bCs/>
          <w:sz w:val="28"/>
          <w:szCs w:val="28"/>
        </w:rPr>
        <w:t>采矿权出让合同》（</w:t>
      </w:r>
      <w:r>
        <w:rPr>
          <w:rFonts w:hint="eastAsia" w:ascii="宋体" w:hAnsi="宋体"/>
          <w:bCs/>
          <w:sz w:val="28"/>
          <w:szCs w:val="28"/>
          <w:lang w:val="en-US" w:eastAsia="zh-CN"/>
        </w:rPr>
        <w:t>合同编号：C5303002026008</w:t>
      </w:r>
      <w:r>
        <w:rPr>
          <w:rFonts w:hint="eastAsia" w:ascii="宋体" w:hAnsi="宋体"/>
          <w:bCs/>
          <w:sz w:val="28"/>
          <w:szCs w:val="28"/>
        </w:rPr>
        <w:t>），由</w:t>
      </w:r>
      <w:r>
        <w:rPr>
          <w:rFonts w:hint="eastAsia" w:ascii="宋体" w:hAnsi="宋体"/>
          <w:bCs/>
          <w:sz w:val="28"/>
          <w:szCs w:val="28"/>
          <w:lang w:val="en-US" w:eastAsia="zh-CN"/>
        </w:rPr>
        <w:t>曲靖市</w:t>
      </w:r>
      <w:r>
        <w:rPr>
          <w:rFonts w:hint="eastAsia" w:ascii="宋体" w:hAnsi="宋体"/>
          <w:bCs/>
          <w:sz w:val="28"/>
          <w:szCs w:val="28"/>
        </w:rPr>
        <w:t>自然资源和规划局</w:t>
      </w:r>
      <w:r>
        <w:rPr>
          <w:rFonts w:hint="eastAsia" w:ascii="宋体" w:hAnsi="宋体"/>
          <w:bCs/>
          <w:sz w:val="28"/>
          <w:szCs w:val="28"/>
          <w:lang w:val="en-US" w:eastAsia="zh-CN"/>
        </w:rPr>
        <w:t>首次</w:t>
      </w:r>
      <w:r>
        <w:rPr>
          <w:rFonts w:hint="eastAsia" w:ascii="宋体" w:hAnsi="宋体"/>
          <w:bCs/>
          <w:sz w:val="28"/>
          <w:szCs w:val="28"/>
        </w:rPr>
        <w:t>将</w:t>
      </w:r>
      <w:r>
        <w:rPr>
          <w:rFonts w:hint="eastAsia" w:ascii="宋体" w:hAnsi="宋体"/>
          <w:bCs/>
          <w:sz w:val="28"/>
          <w:szCs w:val="28"/>
          <w:lang w:val="en-US" w:eastAsia="zh-CN"/>
        </w:rPr>
        <w:t>麒麟区翠峰街道尹家屯</w:t>
      </w:r>
      <w:r>
        <w:rPr>
          <w:rFonts w:hint="eastAsia" w:ascii="宋体" w:hAnsi="宋体"/>
          <w:bCs/>
          <w:sz w:val="28"/>
          <w:szCs w:val="28"/>
        </w:rPr>
        <w:t>地热出让给</w:t>
      </w:r>
      <w:r>
        <w:rPr>
          <w:rFonts w:hint="eastAsia" w:ascii="宋体" w:hAnsi="宋体"/>
          <w:bCs/>
          <w:sz w:val="28"/>
          <w:szCs w:val="28"/>
          <w:lang w:val="en-US" w:eastAsia="zh-CN"/>
        </w:rPr>
        <w:t>曲靖华晨商贸</w:t>
      </w:r>
      <w:r>
        <w:rPr>
          <w:rFonts w:hint="eastAsia" w:ascii="宋体" w:hAnsi="宋体"/>
          <w:bCs/>
          <w:sz w:val="28"/>
          <w:szCs w:val="28"/>
        </w:rPr>
        <w:t>有限公司使用，出让期限为10年，为新建矿山。</w:t>
      </w:r>
      <w:r>
        <w:rPr>
          <w:rFonts w:hint="eastAsia" w:ascii="宋体" w:hAnsi="宋体"/>
          <w:bCs/>
          <w:sz w:val="28"/>
          <w:szCs w:val="28"/>
          <w:lang w:val="en-US" w:eastAsia="zh-CN"/>
        </w:rPr>
        <w:t>矿山名称：曲靖市麒麟区翠峰街道尹家屯地热；矿业权人名称：曲靖市华晨商贸有限公司；建设地址：曲靖市麒麟区翠峰街道尹家屯社区；矿区面积：0.0147km²；采矿证号：正在办理；项目类型：新建矿山（小规模）；开采矿种：地热；开采方式：地下开采（井采）；生产规模：10万m³/a（275m</w:t>
      </w:r>
      <w:r>
        <w:rPr>
          <w:rFonts w:hint="eastAsia" w:ascii="宋体" w:hAnsi="宋体"/>
          <w:bCs/>
          <w:sz w:val="28"/>
          <w:szCs w:val="28"/>
          <w:vertAlign w:val="superscript"/>
          <w:lang w:val="en-US" w:eastAsia="zh-CN"/>
        </w:rPr>
        <w:t>3</w:t>
      </w:r>
      <w:r>
        <w:rPr>
          <w:rFonts w:hint="eastAsia" w:ascii="宋体" w:hAnsi="宋体"/>
          <w:bCs/>
          <w:sz w:val="28"/>
          <w:szCs w:val="28"/>
          <w:lang w:val="en-US" w:eastAsia="zh-CN"/>
        </w:rPr>
        <w:t>/d）；开采标高：1873.45m～-814.55m。</w:t>
      </w:r>
    </w:p>
    <w:p w14:paraId="3239643A">
      <w:pPr>
        <w:spacing w:line="360" w:lineRule="auto"/>
        <w:ind w:firstLine="560" w:firstLineChars="200"/>
        <w:rPr>
          <w:rFonts w:hint="eastAsia" w:ascii="宋体" w:hAnsi="宋体"/>
          <w:bCs/>
          <w:sz w:val="28"/>
          <w:szCs w:val="28"/>
          <w:lang w:val="en-US" w:eastAsia="zh-CN"/>
        </w:rPr>
      </w:pPr>
      <w:r>
        <w:rPr>
          <w:rFonts w:hint="eastAsia" w:ascii="宋体" w:hAnsi="宋体"/>
          <w:bCs/>
          <w:sz w:val="28"/>
          <w:szCs w:val="28"/>
          <w:lang w:val="en-US" w:eastAsia="zh-CN"/>
        </w:rPr>
        <w:t>2025年4月17日，曲靖市自然资源和规划局曲靖经济技术开发区分局按照省级生态环保督察要求对企业违法开采地热抽水泵电源控制箱及地热井进行查封，曲靖市麒麟区翠峰街道尹家屯地热矿区地热井停止使用。2025年7月，曲靖市自然资源和规划局委托云南省有色地质局三一七队编制了《云南省麒麟区尹家屯地热资源可行性勘查评价报告》并提交市局使用；2026年8月曲靖市华晨商贸有限公司完成《曲靖市麒麟区翠峰街道尹家屯地热开采方案》评审、备案。</w:t>
      </w:r>
    </w:p>
    <w:p w14:paraId="304E1851">
      <w:pPr>
        <w:spacing w:line="360" w:lineRule="auto"/>
        <w:ind w:firstLine="560" w:firstLineChars="200"/>
        <w:rPr>
          <w:rFonts w:ascii="宋体" w:hAnsi="宋体" w:cs="宋体"/>
          <w:bCs/>
          <w:sz w:val="28"/>
          <w:szCs w:val="28"/>
        </w:rPr>
      </w:pPr>
      <w:r>
        <w:rPr>
          <w:rFonts w:hint="eastAsia" w:ascii="宋体" w:hAnsi="宋体"/>
          <w:bCs/>
          <w:sz w:val="28"/>
          <w:szCs w:val="28"/>
          <w:lang w:val="en-US" w:eastAsia="zh-CN"/>
        </w:rPr>
        <w:t>为保护矿山地质环境、宝贵的土地资源，减少地热资源的开采活动造成的矿山地质环境破坏，促进土地资源的集约、节约利用，使被损毁的土地及时复垦，实现地热资源的合理开发利用、社会经济与环境的可持续发展。根据《土地复垦条例》和《矿山地质环境保护规定》等文件的规定，采矿权人在申请办理采矿许可证前，应当按照《矿区生态修复方案编制指南（临时）》要求，自行或委托具备相应技术条件和能力的单位编制矿区生态修复方案。因此，采矿权人（曲靖华晨商贸有限公司）委托我单位（曲靖岩土工程勘测有限责任公司）完成《曲靖市华晨商贸有限公司麒麟区曲靖市麒麟区翠峰街道尹家屯矿区生态修复方案》（以下简称“方案”）的编制工作</w:t>
      </w:r>
      <w:bookmarkStart w:id="3" w:name="_Toc117237449"/>
      <w:r>
        <w:rPr>
          <w:rFonts w:ascii="宋体" w:hAnsi="宋体"/>
          <w:bCs/>
          <w:sz w:val="28"/>
          <w:szCs w:val="28"/>
        </w:rPr>
        <w:t>。</w:t>
      </w:r>
      <w:bookmarkEnd w:id="3"/>
    </w:p>
    <w:p w14:paraId="187B430D">
      <w:pPr>
        <w:pStyle w:val="5"/>
        <w:spacing w:before="0" w:after="0" w:line="360" w:lineRule="auto"/>
        <w:ind w:firstLine="562" w:firstLineChars="200"/>
        <w:rPr>
          <w:rFonts w:ascii="宋体" w:hAnsi="宋体" w:cs="宋体"/>
          <w:sz w:val="28"/>
          <w:szCs w:val="28"/>
        </w:rPr>
      </w:pPr>
      <w:r>
        <w:rPr>
          <w:rFonts w:hint="eastAsia" w:ascii="宋体" w:hAnsi="宋体" w:cs="宋体"/>
          <w:sz w:val="28"/>
          <w:szCs w:val="28"/>
        </w:rPr>
        <w:t>1.2编制目的</w:t>
      </w:r>
      <w:r>
        <w:rPr>
          <w:rFonts w:hint="eastAsia" w:ascii="宋体" w:hAnsi="宋体" w:cs="宋体"/>
          <w:sz w:val="28"/>
          <w:szCs w:val="28"/>
          <w:lang w:val="en-US" w:eastAsia="zh-CN"/>
        </w:rPr>
        <w:t>和</w:t>
      </w:r>
      <w:r>
        <w:rPr>
          <w:rFonts w:hint="eastAsia" w:ascii="宋体" w:hAnsi="宋体" w:cs="宋体"/>
          <w:sz w:val="28"/>
          <w:szCs w:val="28"/>
        </w:rPr>
        <w:t>任务</w:t>
      </w:r>
    </w:p>
    <w:p w14:paraId="6B692407">
      <w:pPr>
        <w:spacing w:line="360" w:lineRule="auto"/>
        <w:ind w:firstLine="560" w:firstLineChars="200"/>
        <w:rPr>
          <w:rFonts w:ascii="宋体" w:hAnsi="宋体"/>
          <w:iCs/>
          <w:sz w:val="28"/>
          <w:szCs w:val="28"/>
        </w:rPr>
      </w:pPr>
      <w:r>
        <w:rPr>
          <w:rFonts w:hint="eastAsia" w:ascii="宋体" w:hAnsi="宋体"/>
          <w:iCs/>
          <w:sz w:val="28"/>
          <w:szCs w:val="28"/>
        </w:rPr>
        <w:t>1、目的</w:t>
      </w:r>
    </w:p>
    <w:p w14:paraId="3B9821CB">
      <w:pPr>
        <w:spacing w:line="360" w:lineRule="auto"/>
        <w:ind w:firstLine="560" w:firstLineChars="200"/>
        <w:rPr>
          <w:rFonts w:ascii="宋体" w:hAnsi="宋体"/>
          <w:iCs/>
          <w:sz w:val="28"/>
          <w:szCs w:val="28"/>
        </w:rPr>
      </w:pPr>
      <w:r>
        <w:rPr>
          <w:rFonts w:hint="eastAsia" w:ascii="宋体" w:hAnsi="宋体"/>
          <w:iCs/>
          <w:sz w:val="28"/>
          <w:szCs w:val="28"/>
        </w:rPr>
        <w:t>（1）</w:t>
      </w:r>
      <w:r>
        <w:rPr>
          <w:rFonts w:hint="default" w:ascii="宋体" w:hAnsi="宋体"/>
          <w:iCs/>
          <w:sz w:val="28"/>
          <w:szCs w:val="28"/>
          <w:lang w:val="en-US" w:eastAsia="zh-CN"/>
        </w:rPr>
        <w:t>在核实了解、评价本热水井现状地质环境条件基础上，结合矿产资源</w:t>
      </w:r>
      <w:r>
        <w:rPr>
          <w:rFonts w:hint="eastAsia" w:ascii="宋体" w:hAnsi="宋体"/>
          <w:iCs/>
          <w:sz w:val="28"/>
          <w:szCs w:val="28"/>
          <w:lang w:val="en-US" w:eastAsia="zh-CN"/>
        </w:rPr>
        <w:t>开采方案</w:t>
      </w:r>
      <w:r>
        <w:rPr>
          <w:rFonts w:hint="default" w:ascii="宋体" w:hAnsi="宋体"/>
          <w:iCs/>
          <w:sz w:val="28"/>
          <w:szCs w:val="28"/>
          <w:lang w:val="en-US" w:eastAsia="zh-CN"/>
        </w:rPr>
        <w:t>，预测矿业活动可能引发的矿山地质环境问题，并提出相应的环境保护、恢复及综合治理措施，为矿业开发、地质环境保护与生态恢复治理提供重要科学依据，以期同时实现矿产资源的合理开发利用及矿山地质环境的有效保护，为矿业经济和社会经济的可持续发展服务</w:t>
      </w:r>
      <w:r>
        <w:rPr>
          <w:rFonts w:hint="eastAsia" w:ascii="宋体" w:hAnsi="宋体"/>
          <w:iCs/>
          <w:sz w:val="28"/>
          <w:szCs w:val="28"/>
        </w:rPr>
        <w:t>。</w:t>
      </w:r>
    </w:p>
    <w:p w14:paraId="56554F52">
      <w:pPr>
        <w:spacing w:line="360" w:lineRule="auto"/>
        <w:ind w:firstLine="560" w:firstLineChars="200"/>
        <w:rPr>
          <w:rFonts w:ascii="宋体" w:hAnsi="宋体"/>
          <w:iCs/>
          <w:sz w:val="28"/>
          <w:szCs w:val="28"/>
        </w:rPr>
      </w:pPr>
      <w:r>
        <w:rPr>
          <w:rFonts w:hint="eastAsia" w:ascii="宋体" w:hAnsi="宋体"/>
          <w:iCs/>
          <w:sz w:val="28"/>
          <w:szCs w:val="28"/>
        </w:rPr>
        <w:t>（2）保护矿山地质环境，减少矿产资源开发活动造成的地质环境破坏，保护人民生命和财产安全，科学合理地解决矿山的地质环境问题，促进矿产资源开发与经济社会、资源环境的协调发展。</w:t>
      </w:r>
    </w:p>
    <w:p w14:paraId="21D0F02E">
      <w:pPr>
        <w:spacing w:line="360" w:lineRule="auto"/>
        <w:ind w:firstLine="560" w:firstLineChars="200"/>
        <w:rPr>
          <w:rFonts w:ascii="宋体" w:hAnsi="宋体"/>
          <w:iCs/>
          <w:sz w:val="28"/>
          <w:szCs w:val="28"/>
        </w:rPr>
      </w:pPr>
      <w:r>
        <w:rPr>
          <w:rFonts w:hint="eastAsia" w:ascii="宋体" w:hAnsi="宋体"/>
          <w:iCs/>
          <w:sz w:val="28"/>
          <w:szCs w:val="28"/>
        </w:rPr>
        <w:t>（3）贯彻落实“谁破坏、谁治理”的原则，对矿业开发造成的矿区地面塌陷、地裂缝、崩塌、滑坡、泥石流、含水层破坏、地形地貌景观破坏等进行预防和恢复治理设计</w:t>
      </w:r>
      <w:r>
        <w:rPr>
          <w:rFonts w:ascii="宋体" w:hAnsi="宋体"/>
          <w:iCs/>
          <w:sz w:val="28"/>
          <w:szCs w:val="28"/>
        </w:rPr>
        <w:t>，提出经济适宜的矿山</w:t>
      </w:r>
      <w:r>
        <w:rPr>
          <w:rFonts w:hint="eastAsia" w:ascii="宋体" w:hAnsi="宋体"/>
          <w:iCs/>
          <w:sz w:val="28"/>
          <w:szCs w:val="28"/>
        </w:rPr>
        <w:t>生态修复</w:t>
      </w:r>
      <w:r>
        <w:rPr>
          <w:rFonts w:ascii="宋体" w:hAnsi="宋体"/>
          <w:iCs/>
          <w:sz w:val="28"/>
          <w:szCs w:val="28"/>
        </w:rPr>
        <w:t>工程防治和矿山地质环境监测工程方案及措施，为矿山</w:t>
      </w:r>
      <w:r>
        <w:rPr>
          <w:rFonts w:hint="eastAsia" w:ascii="宋体" w:hAnsi="宋体"/>
          <w:iCs/>
          <w:sz w:val="28"/>
          <w:szCs w:val="28"/>
        </w:rPr>
        <w:t>延续</w:t>
      </w:r>
      <w:r>
        <w:rPr>
          <w:rFonts w:ascii="宋体" w:hAnsi="宋体"/>
          <w:iCs/>
          <w:sz w:val="28"/>
          <w:szCs w:val="28"/>
        </w:rPr>
        <w:t>、开发建设和矿山</w:t>
      </w:r>
      <w:r>
        <w:rPr>
          <w:rFonts w:hint="eastAsia" w:ascii="宋体" w:hAnsi="宋体"/>
          <w:iCs/>
          <w:sz w:val="28"/>
          <w:szCs w:val="28"/>
        </w:rPr>
        <w:t>生态修复</w:t>
      </w:r>
      <w:r>
        <w:rPr>
          <w:rFonts w:ascii="宋体" w:hAnsi="宋体"/>
          <w:iCs/>
          <w:sz w:val="28"/>
          <w:szCs w:val="28"/>
        </w:rPr>
        <w:t>等提供地质科学依据。</w:t>
      </w:r>
    </w:p>
    <w:p w14:paraId="679AE40F">
      <w:pPr>
        <w:spacing w:line="360" w:lineRule="auto"/>
        <w:ind w:firstLine="560" w:firstLineChars="200"/>
        <w:rPr>
          <w:rFonts w:ascii="宋体" w:hAnsi="宋体"/>
          <w:iCs/>
          <w:sz w:val="28"/>
          <w:szCs w:val="28"/>
        </w:rPr>
      </w:pPr>
      <w:r>
        <w:rPr>
          <w:rFonts w:hint="eastAsia" w:ascii="宋体" w:hAnsi="宋体"/>
          <w:iCs/>
          <w:sz w:val="28"/>
          <w:szCs w:val="28"/>
        </w:rPr>
        <w:t>（4）为自然资源主管部门对矿山生态修复的监督管理工作提供技术依据，并为颁发采矿证和实行矿山生态修复费用制度提供技术依据。</w:t>
      </w:r>
    </w:p>
    <w:p w14:paraId="3C2BFB00">
      <w:pPr>
        <w:spacing w:line="360" w:lineRule="auto"/>
        <w:ind w:firstLine="560" w:firstLineChars="200"/>
        <w:rPr>
          <w:sz w:val="28"/>
          <w:szCs w:val="28"/>
        </w:rPr>
      </w:pPr>
      <w:r>
        <w:rPr>
          <w:rFonts w:hint="eastAsia"/>
          <w:sz w:val="28"/>
          <w:szCs w:val="28"/>
        </w:rPr>
        <w:t>（5）预测矿山在建设及生产期间土地损毁的类型以及各类土地的破坏范围和破坏程度，量算并统计各类被破坏土地的面积。</w:t>
      </w:r>
    </w:p>
    <w:p w14:paraId="7E4909E2">
      <w:pPr>
        <w:spacing w:line="360" w:lineRule="auto"/>
        <w:ind w:firstLine="560" w:firstLineChars="200"/>
        <w:rPr>
          <w:sz w:val="28"/>
          <w:szCs w:val="28"/>
        </w:rPr>
      </w:pPr>
      <w:r>
        <w:rPr>
          <w:rFonts w:hint="eastAsia"/>
          <w:sz w:val="28"/>
          <w:szCs w:val="28"/>
        </w:rPr>
        <w:t>（6）根据调查和预测结果，分别统计各类被损毁土地面积，确定各类被损毁土地的应修复面积和应修复土地的总面积，并根据各类土地的损毁时间、损毁性质和损毁程度，合理确定填挖范围，</w:t>
      </w:r>
      <w:r>
        <w:rPr>
          <w:rFonts w:hint="eastAsia" w:ascii="宋体" w:hAnsi="宋体"/>
          <w:iCs/>
          <w:sz w:val="28"/>
          <w:szCs w:val="28"/>
        </w:rPr>
        <w:t>生态修复</w:t>
      </w:r>
      <w:r>
        <w:rPr>
          <w:rFonts w:hint="eastAsia"/>
          <w:sz w:val="28"/>
          <w:szCs w:val="28"/>
        </w:rPr>
        <w:t>时间和修复利用类型等，使</w:t>
      </w:r>
      <w:r>
        <w:rPr>
          <w:rFonts w:hint="eastAsia" w:ascii="宋体" w:hAnsi="宋体"/>
          <w:iCs/>
          <w:sz w:val="28"/>
          <w:szCs w:val="28"/>
        </w:rPr>
        <w:t>生态修复</w:t>
      </w:r>
      <w:r>
        <w:rPr>
          <w:rFonts w:hint="eastAsia"/>
          <w:sz w:val="28"/>
          <w:szCs w:val="28"/>
        </w:rPr>
        <w:t>有科学规划和技术保证。</w:t>
      </w:r>
    </w:p>
    <w:p w14:paraId="530D2FF7">
      <w:pPr>
        <w:spacing w:line="360" w:lineRule="auto"/>
        <w:ind w:firstLine="560" w:firstLineChars="200"/>
        <w:rPr>
          <w:sz w:val="28"/>
          <w:szCs w:val="28"/>
        </w:rPr>
      </w:pPr>
      <w:r>
        <w:rPr>
          <w:rFonts w:hint="eastAsia"/>
          <w:sz w:val="28"/>
          <w:szCs w:val="28"/>
        </w:rPr>
        <w:t>（7）提出方案实施的保证措施，为建设单位、施工单位开展相应的</w:t>
      </w:r>
      <w:r>
        <w:rPr>
          <w:rFonts w:hint="eastAsia" w:ascii="宋体" w:hAnsi="宋体"/>
          <w:iCs/>
          <w:sz w:val="28"/>
          <w:szCs w:val="28"/>
        </w:rPr>
        <w:t>生态修复</w:t>
      </w:r>
      <w:r>
        <w:rPr>
          <w:rFonts w:hint="eastAsia"/>
          <w:sz w:val="28"/>
          <w:szCs w:val="28"/>
        </w:rPr>
        <w:t>工作提供技术依据，将损毁</w:t>
      </w:r>
      <w:r>
        <w:rPr>
          <w:rFonts w:hint="eastAsia" w:ascii="宋体" w:hAnsi="宋体"/>
          <w:iCs/>
          <w:sz w:val="28"/>
          <w:szCs w:val="28"/>
        </w:rPr>
        <w:t>生态修复</w:t>
      </w:r>
      <w:r>
        <w:rPr>
          <w:rFonts w:hint="eastAsia"/>
          <w:sz w:val="28"/>
          <w:szCs w:val="28"/>
        </w:rPr>
        <w:t>方案列入建设项目的总体安排和年度计划，按方案有计划、有组织的实施。</w:t>
      </w:r>
    </w:p>
    <w:p w14:paraId="3BF60327">
      <w:pPr>
        <w:spacing w:line="360" w:lineRule="auto"/>
        <w:ind w:firstLine="560" w:firstLineChars="200"/>
        <w:rPr>
          <w:sz w:val="28"/>
          <w:szCs w:val="28"/>
        </w:rPr>
      </w:pPr>
      <w:r>
        <w:rPr>
          <w:rFonts w:hint="eastAsia"/>
          <w:sz w:val="28"/>
          <w:szCs w:val="28"/>
        </w:rPr>
        <w:t>（8）落实法律规定的建设单位所应承担的</w:t>
      </w:r>
      <w:r>
        <w:rPr>
          <w:rFonts w:hint="eastAsia" w:ascii="宋体" w:hAnsi="宋体"/>
          <w:iCs/>
          <w:sz w:val="28"/>
          <w:szCs w:val="28"/>
        </w:rPr>
        <w:t>生态修复</w:t>
      </w:r>
      <w:r>
        <w:rPr>
          <w:rFonts w:hint="eastAsia"/>
          <w:sz w:val="28"/>
          <w:szCs w:val="28"/>
        </w:rPr>
        <w:t>范围和责任。切实把</w:t>
      </w:r>
      <w:r>
        <w:rPr>
          <w:rFonts w:hint="eastAsia" w:ascii="宋体" w:hAnsi="宋体"/>
          <w:iCs/>
          <w:sz w:val="28"/>
          <w:szCs w:val="28"/>
        </w:rPr>
        <w:t>生态修复</w:t>
      </w:r>
      <w:r>
        <w:rPr>
          <w:rFonts w:hint="eastAsia"/>
          <w:sz w:val="28"/>
          <w:szCs w:val="28"/>
        </w:rPr>
        <w:t>工作纳入工程范围，加强组织领导，指定专人负责，强化监管力度，抓紧抓好本项目</w:t>
      </w:r>
      <w:r>
        <w:rPr>
          <w:rFonts w:hint="eastAsia" w:ascii="宋体" w:hAnsi="宋体"/>
          <w:iCs/>
          <w:sz w:val="28"/>
          <w:szCs w:val="28"/>
        </w:rPr>
        <w:t>生态修复</w:t>
      </w:r>
      <w:r>
        <w:rPr>
          <w:rFonts w:hint="eastAsia"/>
          <w:sz w:val="28"/>
          <w:szCs w:val="28"/>
        </w:rPr>
        <w:t>工作，实现合理用地、保护耕地、防止水土流失、恢复生态环境及保护生物多样性的目标。</w:t>
      </w:r>
    </w:p>
    <w:p w14:paraId="67E3C2A3">
      <w:pPr>
        <w:spacing w:line="360" w:lineRule="auto"/>
        <w:ind w:firstLine="560" w:firstLineChars="200"/>
        <w:rPr>
          <w:sz w:val="28"/>
          <w:szCs w:val="28"/>
        </w:rPr>
      </w:pPr>
      <w:r>
        <w:rPr>
          <w:rFonts w:hint="eastAsia"/>
          <w:sz w:val="28"/>
          <w:szCs w:val="28"/>
        </w:rPr>
        <w:t>（9）为项目</w:t>
      </w:r>
      <w:r>
        <w:rPr>
          <w:rFonts w:hint="eastAsia" w:ascii="宋体" w:hAnsi="宋体"/>
          <w:iCs/>
          <w:sz w:val="28"/>
          <w:szCs w:val="28"/>
        </w:rPr>
        <w:t>生态修复</w:t>
      </w:r>
      <w:r>
        <w:rPr>
          <w:rFonts w:hint="eastAsia"/>
          <w:sz w:val="28"/>
          <w:szCs w:val="28"/>
        </w:rPr>
        <w:t>的实施管理、监督检查、验收、交纳</w:t>
      </w:r>
      <w:r>
        <w:rPr>
          <w:rFonts w:hint="eastAsia" w:ascii="宋体" w:hAnsi="宋体"/>
          <w:iCs/>
          <w:sz w:val="28"/>
          <w:szCs w:val="28"/>
        </w:rPr>
        <w:t>生态修复</w:t>
      </w:r>
      <w:r>
        <w:rPr>
          <w:rFonts w:hint="eastAsia"/>
          <w:sz w:val="28"/>
          <w:szCs w:val="28"/>
        </w:rPr>
        <w:t>费用提供依据。</w:t>
      </w:r>
    </w:p>
    <w:p w14:paraId="27AECE65">
      <w:pPr>
        <w:spacing w:line="360" w:lineRule="auto"/>
        <w:ind w:firstLine="560" w:firstLineChars="200"/>
        <w:rPr>
          <w:rFonts w:ascii="宋体" w:hAnsi="宋体"/>
          <w:sz w:val="28"/>
          <w:szCs w:val="28"/>
        </w:rPr>
      </w:pPr>
      <w:r>
        <w:rPr>
          <w:rFonts w:hint="eastAsia" w:ascii="宋体" w:hAnsi="宋体"/>
          <w:sz w:val="28"/>
          <w:szCs w:val="28"/>
        </w:rPr>
        <w:t>2、任务</w:t>
      </w:r>
    </w:p>
    <w:p w14:paraId="7830B0BC">
      <w:pPr>
        <w:spacing w:line="360" w:lineRule="auto"/>
        <w:ind w:firstLine="560" w:firstLineChars="200"/>
        <w:rPr>
          <w:rFonts w:ascii="宋体" w:hAnsi="宋体"/>
          <w:sz w:val="28"/>
          <w:szCs w:val="28"/>
        </w:rPr>
      </w:pPr>
      <w:r>
        <w:rPr>
          <w:rFonts w:hint="eastAsia" w:ascii="宋体" w:hAnsi="宋体"/>
          <w:sz w:val="28"/>
          <w:szCs w:val="28"/>
        </w:rPr>
        <w:t>（</w:t>
      </w:r>
      <w:r>
        <w:rPr>
          <w:rFonts w:ascii="宋体" w:hAnsi="宋体"/>
          <w:sz w:val="28"/>
          <w:szCs w:val="28"/>
        </w:rPr>
        <w:t>1</w:t>
      </w:r>
      <w:r>
        <w:rPr>
          <w:rFonts w:hint="eastAsia" w:ascii="宋体" w:hAnsi="宋体"/>
          <w:sz w:val="28"/>
          <w:szCs w:val="28"/>
        </w:rPr>
        <w:t>）调查目前矿山的生产情况，核实修复区地质环境特征，对矿区及周边地区的地形地貌、地层岩性、地质构造、水文地质、工程地质、环境地质及现状存在的地质灾害及不良地质环境问题进行调查和评估。</w:t>
      </w:r>
    </w:p>
    <w:p w14:paraId="7EF91767">
      <w:pPr>
        <w:spacing w:line="360" w:lineRule="auto"/>
        <w:ind w:firstLine="560" w:firstLineChars="200"/>
        <w:rPr>
          <w:rFonts w:ascii="宋体" w:hAnsi="宋体"/>
          <w:sz w:val="28"/>
          <w:szCs w:val="28"/>
        </w:rPr>
      </w:pPr>
      <w:r>
        <w:rPr>
          <w:rFonts w:hint="eastAsia" w:ascii="宋体" w:hAnsi="宋体"/>
          <w:sz w:val="28"/>
          <w:szCs w:val="28"/>
        </w:rPr>
        <w:t>（</w:t>
      </w:r>
      <w:r>
        <w:rPr>
          <w:rFonts w:ascii="宋体" w:hAnsi="宋体"/>
          <w:sz w:val="28"/>
          <w:szCs w:val="28"/>
        </w:rPr>
        <w:t>2</w:t>
      </w:r>
      <w:r>
        <w:rPr>
          <w:rFonts w:hint="eastAsia" w:ascii="宋体" w:hAnsi="宋体"/>
          <w:sz w:val="28"/>
          <w:szCs w:val="28"/>
        </w:rPr>
        <w:t>）结合矿山地质环境现状及开发利用方案，评价矿山开发可能引起的地质环境问题，包括崩塌、滑坡、泥石流、含水层影响和破坏、地形地貌景观影响和破坏等七个方面及其他的不良地质环境问题，对矿山地质环境进行现状评估和预测评估。</w:t>
      </w:r>
    </w:p>
    <w:p w14:paraId="3503B50B">
      <w:pPr>
        <w:spacing w:line="360" w:lineRule="auto"/>
        <w:ind w:firstLine="560" w:firstLineChars="200"/>
        <w:rPr>
          <w:rFonts w:ascii="宋体" w:hAnsi="宋体"/>
          <w:sz w:val="28"/>
          <w:szCs w:val="28"/>
        </w:rPr>
      </w:pPr>
      <w:r>
        <w:rPr>
          <w:rFonts w:hint="eastAsia" w:ascii="宋体" w:hAnsi="宋体"/>
          <w:sz w:val="28"/>
          <w:szCs w:val="28"/>
        </w:rPr>
        <w:t>（</w:t>
      </w:r>
      <w:r>
        <w:rPr>
          <w:rFonts w:ascii="宋体" w:hAnsi="宋体"/>
          <w:sz w:val="28"/>
          <w:szCs w:val="28"/>
        </w:rPr>
        <w:t>3</w:t>
      </w:r>
      <w:r>
        <w:rPr>
          <w:rFonts w:hint="eastAsia" w:ascii="宋体" w:hAnsi="宋体"/>
          <w:sz w:val="28"/>
          <w:szCs w:val="28"/>
        </w:rPr>
        <w:t>）在现状评估、预测评估的基础上，进行矿山恢复治理分区评述。</w:t>
      </w:r>
    </w:p>
    <w:p w14:paraId="6A452CC1">
      <w:pPr>
        <w:spacing w:line="360" w:lineRule="auto"/>
        <w:ind w:firstLine="560" w:firstLineChars="200"/>
        <w:rPr>
          <w:rFonts w:ascii="宋体" w:hAnsi="宋体"/>
          <w:sz w:val="28"/>
          <w:szCs w:val="28"/>
        </w:rPr>
      </w:pPr>
      <w:r>
        <w:rPr>
          <w:rFonts w:hint="eastAsia" w:ascii="宋体" w:hAnsi="宋体"/>
          <w:sz w:val="28"/>
          <w:szCs w:val="28"/>
        </w:rPr>
        <w:t>（</w:t>
      </w:r>
      <w:r>
        <w:rPr>
          <w:rFonts w:ascii="宋体" w:hAnsi="宋体"/>
          <w:sz w:val="28"/>
          <w:szCs w:val="28"/>
        </w:rPr>
        <w:t>4</w:t>
      </w:r>
      <w:r>
        <w:rPr>
          <w:rFonts w:hint="eastAsia" w:ascii="宋体" w:hAnsi="宋体"/>
          <w:sz w:val="28"/>
          <w:szCs w:val="28"/>
        </w:rPr>
        <w:t>）按照预防为主、防治结合的原则，对矿山存在的地质环境问题提出相应的地质环境保护及恢复治理措施。</w:t>
      </w:r>
    </w:p>
    <w:p w14:paraId="03059834">
      <w:pPr>
        <w:spacing w:line="360" w:lineRule="auto"/>
        <w:ind w:firstLine="560" w:firstLineChars="200"/>
        <w:rPr>
          <w:rFonts w:ascii="宋体" w:hAnsi="宋体"/>
          <w:sz w:val="28"/>
          <w:szCs w:val="28"/>
        </w:rPr>
      </w:pPr>
      <w:r>
        <w:rPr>
          <w:rFonts w:hint="eastAsia" w:ascii="宋体" w:hAnsi="宋体"/>
          <w:sz w:val="28"/>
          <w:szCs w:val="28"/>
        </w:rPr>
        <w:t>（</w:t>
      </w:r>
      <w:r>
        <w:rPr>
          <w:rFonts w:hint="eastAsia" w:ascii="宋体" w:hAnsi="宋体"/>
          <w:sz w:val="28"/>
          <w:szCs w:val="28"/>
          <w:lang w:val="en-US" w:eastAsia="zh-CN"/>
        </w:rPr>
        <w:t>5</w:t>
      </w:r>
      <w:r>
        <w:rPr>
          <w:rFonts w:ascii="宋体" w:hAnsi="宋体"/>
          <w:sz w:val="28"/>
          <w:szCs w:val="28"/>
        </w:rPr>
        <w:t>）明确矿区内已损毁土地的损毁类型、范围、面积及损毁程度。</w:t>
      </w:r>
    </w:p>
    <w:p w14:paraId="08ACB984">
      <w:pPr>
        <w:spacing w:line="360" w:lineRule="auto"/>
        <w:ind w:firstLine="560" w:firstLineChars="200"/>
        <w:rPr>
          <w:rFonts w:ascii="宋体" w:hAnsi="宋体"/>
          <w:sz w:val="28"/>
          <w:szCs w:val="28"/>
        </w:rPr>
      </w:pPr>
      <w:r>
        <w:rPr>
          <w:rFonts w:hint="eastAsia" w:ascii="宋体" w:hAnsi="宋体"/>
          <w:sz w:val="28"/>
          <w:szCs w:val="28"/>
        </w:rPr>
        <w:t>（</w:t>
      </w:r>
      <w:r>
        <w:rPr>
          <w:rFonts w:hint="eastAsia" w:ascii="宋体" w:hAnsi="宋体"/>
          <w:sz w:val="28"/>
          <w:szCs w:val="28"/>
          <w:lang w:val="en-US" w:eastAsia="zh-CN"/>
        </w:rPr>
        <w:t>6</w:t>
      </w:r>
      <w:r>
        <w:rPr>
          <w:rFonts w:ascii="宋体" w:hAnsi="宋体"/>
          <w:sz w:val="28"/>
          <w:szCs w:val="28"/>
        </w:rPr>
        <w:t>）预测矿山开采过程中土地损毁的类型，各类土地损毁程度及损毁范围，量算并统计各类损毁土地的面积。</w:t>
      </w:r>
    </w:p>
    <w:p w14:paraId="6555C064">
      <w:pPr>
        <w:spacing w:line="360" w:lineRule="auto"/>
        <w:ind w:firstLine="560" w:firstLineChars="200"/>
        <w:rPr>
          <w:rFonts w:ascii="宋体" w:hAnsi="宋体"/>
          <w:sz w:val="28"/>
          <w:szCs w:val="28"/>
        </w:rPr>
      </w:pPr>
      <w:r>
        <w:rPr>
          <w:rFonts w:hint="eastAsia" w:ascii="宋体" w:hAnsi="宋体"/>
          <w:sz w:val="28"/>
          <w:szCs w:val="28"/>
        </w:rPr>
        <w:t>（</w:t>
      </w:r>
      <w:r>
        <w:rPr>
          <w:rFonts w:hint="eastAsia" w:ascii="宋体" w:hAnsi="宋体"/>
          <w:sz w:val="28"/>
          <w:szCs w:val="28"/>
          <w:lang w:val="en-US" w:eastAsia="zh-CN"/>
        </w:rPr>
        <w:t>7</w:t>
      </w:r>
      <w:r>
        <w:rPr>
          <w:rFonts w:ascii="宋体" w:hAnsi="宋体"/>
          <w:sz w:val="28"/>
          <w:szCs w:val="28"/>
        </w:rPr>
        <w:t>）损毁占用土地分析。根据调查、评价及预测结果，分类统计被损毁土地面积，确定各类被损毁土地的</w:t>
      </w:r>
      <w:r>
        <w:rPr>
          <w:rFonts w:hint="eastAsia" w:ascii="宋体" w:hAnsi="宋体"/>
          <w:sz w:val="28"/>
          <w:szCs w:val="28"/>
        </w:rPr>
        <w:t>修复</w:t>
      </w:r>
      <w:r>
        <w:rPr>
          <w:rFonts w:ascii="宋体" w:hAnsi="宋体"/>
          <w:sz w:val="28"/>
          <w:szCs w:val="28"/>
        </w:rPr>
        <w:t>面积，并根据各类土地的损毁时间、损毁性质和损毁程度，合理确定矿山开采过程中的挖填范围、表土剥离铺覆区域及其</w:t>
      </w:r>
      <w:r>
        <w:rPr>
          <w:rFonts w:hint="eastAsia" w:ascii="宋体" w:hAnsi="宋体"/>
          <w:sz w:val="28"/>
          <w:szCs w:val="28"/>
        </w:rPr>
        <w:t>修复</w:t>
      </w:r>
      <w:r>
        <w:rPr>
          <w:rFonts w:ascii="宋体" w:hAnsi="宋体"/>
          <w:sz w:val="28"/>
          <w:szCs w:val="28"/>
        </w:rPr>
        <w:t>时间和</w:t>
      </w:r>
      <w:r>
        <w:rPr>
          <w:rFonts w:hint="eastAsia" w:ascii="宋体" w:hAnsi="宋体"/>
          <w:sz w:val="28"/>
          <w:szCs w:val="28"/>
        </w:rPr>
        <w:t>修复</w:t>
      </w:r>
      <w:r>
        <w:rPr>
          <w:rFonts w:ascii="宋体" w:hAnsi="宋体"/>
          <w:sz w:val="28"/>
          <w:szCs w:val="28"/>
        </w:rPr>
        <w:t>后土地利用类型等。</w:t>
      </w:r>
    </w:p>
    <w:p w14:paraId="25C29915">
      <w:pPr>
        <w:spacing w:line="360" w:lineRule="auto"/>
        <w:ind w:firstLine="560" w:firstLineChars="200"/>
        <w:rPr>
          <w:rFonts w:ascii="宋体" w:hAnsi="宋体"/>
          <w:sz w:val="28"/>
          <w:szCs w:val="28"/>
        </w:rPr>
      </w:pPr>
      <w:r>
        <w:rPr>
          <w:rFonts w:hint="eastAsia" w:ascii="宋体" w:hAnsi="宋体"/>
          <w:sz w:val="28"/>
          <w:szCs w:val="28"/>
        </w:rPr>
        <w:t>（</w:t>
      </w:r>
      <w:r>
        <w:rPr>
          <w:rFonts w:hint="eastAsia" w:ascii="宋体" w:hAnsi="宋体"/>
          <w:sz w:val="28"/>
          <w:szCs w:val="28"/>
          <w:lang w:val="en-US" w:eastAsia="zh-CN"/>
        </w:rPr>
        <w:t>8</w:t>
      </w:r>
      <w:r>
        <w:rPr>
          <w:rFonts w:ascii="宋体" w:hAnsi="宋体"/>
          <w:sz w:val="28"/>
          <w:szCs w:val="28"/>
        </w:rPr>
        <w:t>）</w:t>
      </w:r>
      <w:r>
        <w:rPr>
          <w:rFonts w:hint="eastAsia" w:ascii="宋体" w:hAnsi="宋体"/>
          <w:iCs/>
          <w:sz w:val="28"/>
          <w:szCs w:val="28"/>
        </w:rPr>
        <w:t>生态修复</w:t>
      </w:r>
      <w:r>
        <w:rPr>
          <w:rFonts w:ascii="宋体" w:hAnsi="宋体"/>
          <w:sz w:val="28"/>
          <w:szCs w:val="28"/>
        </w:rPr>
        <w:t>工程量计算及</w:t>
      </w:r>
      <w:r>
        <w:rPr>
          <w:rFonts w:hint="eastAsia" w:ascii="宋体" w:hAnsi="宋体"/>
          <w:sz w:val="28"/>
          <w:szCs w:val="28"/>
        </w:rPr>
        <w:t>修复</w:t>
      </w:r>
      <w:r>
        <w:rPr>
          <w:rFonts w:ascii="宋体" w:hAnsi="宋体"/>
          <w:sz w:val="28"/>
          <w:szCs w:val="28"/>
        </w:rPr>
        <w:t>计划安排。在</w:t>
      </w:r>
      <w:r>
        <w:rPr>
          <w:rFonts w:hint="eastAsia" w:ascii="宋体" w:hAnsi="宋体"/>
          <w:iCs/>
          <w:sz w:val="28"/>
          <w:szCs w:val="28"/>
        </w:rPr>
        <w:t>生态修复</w:t>
      </w:r>
      <w:r>
        <w:rPr>
          <w:rFonts w:ascii="宋体" w:hAnsi="宋体"/>
          <w:sz w:val="28"/>
          <w:szCs w:val="28"/>
        </w:rPr>
        <w:t>规划的基础上，按各类</w:t>
      </w:r>
      <w:r>
        <w:rPr>
          <w:rFonts w:hint="eastAsia" w:ascii="宋体" w:hAnsi="宋体"/>
          <w:iCs/>
          <w:sz w:val="28"/>
          <w:szCs w:val="28"/>
        </w:rPr>
        <w:t>生态修复</w:t>
      </w:r>
      <w:r>
        <w:rPr>
          <w:rFonts w:ascii="宋体" w:hAnsi="宋体"/>
          <w:sz w:val="28"/>
          <w:szCs w:val="28"/>
        </w:rPr>
        <w:t>技术要求设计</w:t>
      </w:r>
      <w:r>
        <w:rPr>
          <w:rFonts w:hint="eastAsia" w:ascii="宋体" w:hAnsi="宋体"/>
          <w:sz w:val="28"/>
          <w:szCs w:val="28"/>
        </w:rPr>
        <w:t>修复</w:t>
      </w:r>
      <w:r>
        <w:rPr>
          <w:rFonts w:ascii="宋体" w:hAnsi="宋体"/>
          <w:sz w:val="28"/>
          <w:szCs w:val="28"/>
        </w:rPr>
        <w:t>方案、</w:t>
      </w:r>
      <w:r>
        <w:rPr>
          <w:rFonts w:hint="eastAsia" w:ascii="宋体" w:hAnsi="宋体"/>
          <w:sz w:val="28"/>
          <w:szCs w:val="28"/>
        </w:rPr>
        <w:t>修复</w:t>
      </w:r>
      <w:r>
        <w:rPr>
          <w:rFonts w:ascii="宋体" w:hAnsi="宋体"/>
          <w:sz w:val="28"/>
          <w:szCs w:val="28"/>
        </w:rPr>
        <w:t>工艺，明确要求达到的技术标准和技术参数，计算</w:t>
      </w:r>
      <w:r>
        <w:rPr>
          <w:rFonts w:hint="eastAsia" w:ascii="宋体" w:hAnsi="宋体"/>
          <w:sz w:val="28"/>
          <w:szCs w:val="28"/>
        </w:rPr>
        <w:t>修复</w:t>
      </w:r>
      <w:r>
        <w:rPr>
          <w:rFonts w:ascii="宋体" w:hAnsi="宋体"/>
          <w:sz w:val="28"/>
          <w:szCs w:val="28"/>
        </w:rPr>
        <w:t>工程量，并结合项目建设进度安排，合理规划</w:t>
      </w:r>
      <w:r>
        <w:rPr>
          <w:rFonts w:hint="eastAsia" w:ascii="宋体" w:hAnsi="宋体"/>
          <w:iCs/>
          <w:sz w:val="28"/>
          <w:szCs w:val="28"/>
        </w:rPr>
        <w:t>生态修复</w:t>
      </w:r>
      <w:r>
        <w:rPr>
          <w:rFonts w:ascii="宋体" w:hAnsi="宋体"/>
          <w:sz w:val="28"/>
          <w:szCs w:val="28"/>
        </w:rPr>
        <w:t>工作计划。</w:t>
      </w:r>
    </w:p>
    <w:p w14:paraId="3577803D">
      <w:pPr>
        <w:spacing w:line="360" w:lineRule="auto"/>
        <w:ind w:firstLine="560" w:firstLineChars="200"/>
        <w:rPr>
          <w:rFonts w:ascii="宋体" w:hAnsi="宋体"/>
          <w:sz w:val="28"/>
          <w:szCs w:val="28"/>
        </w:rPr>
      </w:pPr>
      <w:r>
        <w:rPr>
          <w:rFonts w:hint="eastAsia" w:ascii="宋体" w:hAnsi="宋体"/>
          <w:sz w:val="28"/>
          <w:szCs w:val="28"/>
        </w:rPr>
        <w:t>（</w:t>
      </w:r>
      <w:r>
        <w:rPr>
          <w:rFonts w:hint="eastAsia" w:ascii="宋体" w:hAnsi="宋体"/>
          <w:sz w:val="28"/>
          <w:szCs w:val="28"/>
          <w:lang w:val="en-US" w:eastAsia="zh-CN"/>
        </w:rPr>
        <w:t>9</w:t>
      </w:r>
      <w:r>
        <w:rPr>
          <w:rFonts w:ascii="宋体" w:hAnsi="宋体"/>
          <w:sz w:val="28"/>
          <w:szCs w:val="28"/>
        </w:rPr>
        <w:t>）投资估算。根据</w:t>
      </w:r>
      <w:r>
        <w:rPr>
          <w:rFonts w:hint="eastAsia" w:ascii="宋体" w:hAnsi="宋体"/>
          <w:iCs/>
          <w:sz w:val="28"/>
          <w:szCs w:val="28"/>
        </w:rPr>
        <w:t>生态修复</w:t>
      </w:r>
      <w:r>
        <w:rPr>
          <w:rFonts w:ascii="宋体" w:hAnsi="宋体"/>
          <w:sz w:val="28"/>
          <w:szCs w:val="28"/>
        </w:rPr>
        <w:t>设计工程量，按照《</w:t>
      </w:r>
      <w:r>
        <w:rPr>
          <w:kern w:val="0"/>
          <w:sz w:val="28"/>
          <w:szCs w:val="28"/>
          <w:lang w:val="zh-CN"/>
        </w:rPr>
        <w:t>云南省国土综合整治项目预算编制规定</w:t>
      </w:r>
      <w:r>
        <w:rPr>
          <w:rFonts w:hint="eastAsia"/>
          <w:kern w:val="0"/>
          <w:sz w:val="28"/>
          <w:szCs w:val="28"/>
          <w:lang w:val="zh-CN"/>
        </w:rPr>
        <w:t>（</w:t>
      </w:r>
      <w:r>
        <w:rPr>
          <w:kern w:val="0"/>
          <w:sz w:val="28"/>
          <w:szCs w:val="28"/>
          <w:lang w:val="zh-CN"/>
        </w:rPr>
        <w:t>试行</w:t>
      </w:r>
      <w:r>
        <w:rPr>
          <w:rFonts w:hint="eastAsia"/>
          <w:kern w:val="0"/>
          <w:sz w:val="28"/>
          <w:szCs w:val="28"/>
          <w:lang w:val="zh-CN"/>
        </w:rPr>
        <w:t>）</w:t>
      </w:r>
      <w:r>
        <w:rPr>
          <w:rFonts w:ascii="宋体" w:hAnsi="宋体"/>
          <w:sz w:val="28"/>
          <w:szCs w:val="28"/>
        </w:rPr>
        <w:t>》，结合云南省土地复垦征收的有关规定，预算项目</w:t>
      </w:r>
      <w:r>
        <w:rPr>
          <w:rFonts w:hint="eastAsia" w:ascii="宋体" w:hAnsi="宋体"/>
          <w:sz w:val="28"/>
          <w:szCs w:val="28"/>
        </w:rPr>
        <w:t>生态修复</w:t>
      </w:r>
      <w:r>
        <w:rPr>
          <w:rFonts w:ascii="宋体" w:hAnsi="宋体"/>
          <w:sz w:val="28"/>
          <w:szCs w:val="28"/>
        </w:rPr>
        <w:t>投资，说明投资来源和安排，评价土地</w:t>
      </w:r>
      <w:r>
        <w:rPr>
          <w:rFonts w:hint="eastAsia" w:ascii="宋体" w:hAnsi="宋体"/>
          <w:sz w:val="28"/>
          <w:szCs w:val="28"/>
        </w:rPr>
        <w:t>修复</w:t>
      </w:r>
      <w:r>
        <w:rPr>
          <w:rFonts w:ascii="宋体" w:hAnsi="宋体"/>
          <w:sz w:val="28"/>
          <w:szCs w:val="28"/>
        </w:rPr>
        <w:t>效益。</w:t>
      </w:r>
    </w:p>
    <w:p w14:paraId="447F742F">
      <w:pPr>
        <w:spacing w:line="360" w:lineRule="auto"/>
        <w:ind w:firstLine="560" w:firstLineChars="200"/>
        <w:rPr>
          <w:rFonts w:ascii="宋体" w:hAnsi="宋体"/>
          <w:sz w:val="28"/>
          <w:szCs w:val="28"/>
        </w:rPr>
      </w:pPr>
      <w:r>
        <w:rPr>
          <w:rFonts w:hint="eastAsia" w:ascii="宋体" w:hAnsi="宋体"/>
          <w:sz w:val="28"/>
          <w:szCs w:val="28"/>
        </w:rPr>
        <w:t>（1</w:t>
      </w:r>
      <w:r>
        <w:rPr>
          <w:rFonts w:hint="eastAsia" w:ascii="宋体" w:hAnsi="宋体"/>
          <w:sz w:val="28"/>
          <w:szCs w:val="28"/>
          <w:lang w:val="en-US" w:eastAsia="zh-CN"/>
        </w:rPr>
        <w:t>0</w:t>
      </w:r>
      <w:r>
        <w:rPr>
          <w:rFonts w:ascii="宋体" w:hAnsi="宋体"/>
          <w:sz w:val="28"/>
          <w:szCs w:val="28"/>
        </w:rPr>
        <w:t>）明确项目</w:t>
      </w:r>
      <w:r>
        <w:rPr>
          <w:rFonts w:hint="eastAsia" w:ascii="宋体" w:hAnsi="宋体"/>
          <w:sz w:val="28"/>
          <w:szCs w:val="28"/>
        </w:rPr>
        <w:t>生态修复</w:t>
      </w:r>
      <w:r>
        <w:rPr>
          <w:rFonts w:ascii="宋体" w:hAnsi="宋体"/>
          <w:sz w:val="28"/>
          <w:szCs w:val="28"/>
        </w:rPr>
        <w:t>的组织管理、工程技术、工程投资等各项保障措施及公众参与情况。</w:t>
      </w:r>
      <w:r>
        <w:rPr>
          <w:rFonts w:ascii="宋体" w:hAnsi="宋体"/>
          <w:sz w:val="28"/>
          <w:szCs w:val="28"/>
        </w:rPr>
        <w:br w:type="page"/>
      </w:r>
    </w:p>
    <w:bookmarkEnd w:id="0"/>
    <w:bookmarkEnd w:id="1"/>
    <w:bookmarkEnd w:id="2"/>
    <w:p w14:paraId="6770D04F">
      <w:pPr>
        <w:jc w:val="center"/>
        <w:outlineLvl w:val="0"/>
        <w:rPr>
          <w:rFonts w:hint="eastAsia" w:ascii="Times New Roman" w:hAnsi="Times New Roman" w:eastAsia="宋体" w:cs="Times New Roman"/>
          <w:b/>
          <w:sz w:val="32"/>
          <w:szCs w:val="32"/>
        </w:rPr>
      </w:pPr>
      <w:bookmarkStart w:id="4" w:name="_Hlk202169066"/>
      <w:r>
        <w:rPr>
          <w:rFonts w:hint="eastAsia" w:ascii="Times New Roman" w:hAnsi="Times New Roman" w:eastAsia="宋体" w:cs="Times New Roman"/>
          <w:b/>
          <w:sz w:val="32"/>
          <w:szCs w:val="32"/>
        </w:rPr>
        <w:t>第二部分     矿区生态修复报告表</w:t>
      </w:r>
    </w:p>
    <w:tbl>
      <w:tblPr>
        <w:tblStyle w:val="632"/>
        <w:tblW w:w="5697" w:type="pct"/>
        <w:tblInd w:w="-38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8"/>
        <w:gridCol w:w="1437"/>
        <w:gridCol w:w="2434"/>
        <w:gridCol w:w="1180"/>
        <w:gridCol w:w="1696"/>
        <w:gridCol w:w="1457"/>
        <w:gridCol w:w="1594"/>
      </w:tblGrid>
      <w:tr w14:paraId="3A485E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264" w:type="pct"/>
            <w:vMerge w:val="restart"/>
            <w:tcBorders>
              <w:bottom w:val="nil"/>
            </w:tcBorders>
            <w:vAlign w:val="center"/>
          </w:tcPr>
          <w:p w14:paraId="4E3E2FB1">
            <w:pPr>
              <w:keepNext w:val="0"/>
              <w:keepLines w:val="0"/>
              <w:pageBreakBefore w:val="0"/>
              <w:widowControl/>
              <w:kinsoku w:val="0"/>
              <w:wordWrap/>
              <w:overflowPunct/>
              <w:topLinePunct w:val="0"/>
              <w:autoSpaceDE w:val="0"/>
              <w:autoSpaceDN w:val="0"/>
              <w:bidi w:val="0"/>
              <w:adjustRightInd w:val="0"/>
              <w:snapToGrid w:val="0"/>
              <w:spacing w:line="240" w:lineRule="auto"/>
              <w:ind w:firstLine="420" w:firstLineChars="200"/>
              <w:jc w:val="center"/>
              <w:textAlignment w:val="baseline"/>
              <w:rPr>
                <w:rFonts w:hint="default" w:ascii="Times New Roman" w:hAnsi="Times New Roman" w:eastAsia="宋体" w:cs="Times New Roman"/>
                <w:color w:val="000000"/>
                <w:kern w:val="2"/>
                <w:sz w:val="21"/>
                <w:szCs w:val="21"/>
                <w:highlight w:val="none"/>
                <w:lang w:val="en-US" w:eastAsia="zh-CN" w:bidi="ar-SA"/>
              </w:rPr>
            </w:pPr>
          </w:p>
          <w:p w14:paraId="7DA0BAFF">
            <w:pPr>
              <w:keepNext w:val="0"/>
              <w:keepLines w:val="0"/>
              <w:pageBreakBefore w:val="0"/>
              <w:widowControl/>
              <w:kinsoku w:val="0"/>
              <w:wordWrap/>
              <w:overflowPunct/>
              <w:topLinePunct w:val="0"/>
              <w:autoSpaceDE w:val="0"/>
              <w:autoSpaceDN w:val="0"/>
              <w:bidi w:val="0"/>
              <w:adjustRightInd w:val="0"/>
              <w:snapToGrid w:val="0"/>
              <w:spacing w:line="240" w:lineRule="auto"/>
              <w:ind w:firstLine="420" w:firstLineChars="200"/>
              <w:jc w:val="center"/>
              <w:textAlignment w:val="baseline"/>
              <w:rPr>
                <w:rFonts w:hint="default" w:ascii="Times New Roman" w:hAnsi="Times New Roman" w:eastAsia="宋体" w:cs="Times New Roman"/>
                <w:color w:val="000000"/>
                <w:kern w:val="2"/>
                <w:sz w:val="21"/>
                <w:szCs w:val="21"/>
                <w:highlight w:val="none"/>
                <w:lang w:val="en-US" w:eastAsia="zh-CN" w:bidi="ar-SA"/>
              </w:rPr>
            </w:pPr>
          </w:p>
          <w:p w14:paraId="29CC6C34">
            <w:pPr>
              <w:keepNext w:val="0"/>
              <w:keepLines w:val="0"/>
              <w:pageBreakBefore w:val="0"/>
              <w:widowControl/>
              <w:kinsoku w:val="0"/>
              <w:wordWrap/>
              <w:overflowPunct/>
              <w:topLinePunct w:val="0"/>
              <w:autoSpaceDE w:val="0"/>
              <w:autoSpaceDN w:val="0"/>
              <w:bidi w:val="0"/>
              <w:adjustRightInd w:val="0"/>
              <w:snapToGrid w:val="0"/>
              <w:spacing w:line="240" w:lineRule="auto"/>
              <w:ind w:firstLine="420" w:firstLineChars="200"/>
              <w:jc w:val="center"/>
              <w:textAlignment w:val="baseline"/>
              <w:rPr>
                <w:rFonts w:hint="default" w:ascii="Times New Roman" w:hAnsi="Times New Roman" w:eastAsia="宋体" w:cs="Times New Roman"/>
                <w:color w:val="000000"/>
                <w:kern w:val="2"/>
                <w:sz w:val="21"/>
                <w:szCs w:val="21"/>
                <w:highlight w:val="none"/>
                <w:lang w:val="en-US" w:eastAsia="zh-CN" w:bidi="ar-SA"/>
              </w:rPr>
            </w:pPr>
          </w:p>
          <w:p w14:paraId="5027495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pacing w:val="-4"/>
                <w:sz w:val="21"/>
                <w:szCs w:val="21"/>
                <w:highlight w:val="none"/>
              </w:rPr>
              <w:t>采矿权人</w:t>
            </w:r>
            <w:r>
              <w:rPr>
                <w:rFonts w:hint="default" w:ascii="Times New Roman" w:hAnsi="Times New Roman" w:eastAsia="宋体" w:cs="Times New Roman"/>
                <w:color w:val="000000"/>
                <w:spacing w:val="-4"/>
                <w:sz w:val="21"/>
                <w:szCs w:val="21"/>
                <w:highlight w:val="none"/>
                <w:lang w:eastAsia="zh-CN"/>
              </w:rPr>
              <w:t>信息</w:t>
            </w:r>
          </w:p>
        </w:tc>
        <w:tc>
          <w:tcPr>
            <w:tcW w:w="694" w:type="pct"/>
            <w:vAlign w:val="center"/>
          </w:tcPr>
          <w:p w14:paraId="194E72FD">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pacing w:val="-2"/>
                <w:sz w:val="21"/>
                <w:szCs w:val="21"/>
                <w:highlight w:val="none"/>
              </w:rPr>
              <w:t>采矿权人名称</w:t>
            </w:r>
          </w:p>
        </w:tc>
        <w:tc>
          <w:tcPr>
            <w:tcW w:w="4040" w:type="pct"/>
            <w:gridSpan w:val="5"/>
            <w:vAlign w:val="center"/>
          </w:tcPr>
          <w:p w14:paraId="12AC181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spacing w:val="-3"/>
                <w:sz w:val="21"/>
                <w:szCs w:val="21"/>
                <w:highlight w:val="none"/>
                <w:lang w:eastAsia="zh-CN"/>
              </w:rPr>
            </w:pPr>
            <w:r>
              <w:rPr>
                <w:rFonts w:hint="eastAsia" w:ascii="Times New Roman" w:hAnsi="Times New Roman" w:eastAsia="宋体" w:cs="Times New Roman"/>
                <w:color w:val="000000"/>
                <w:spacing w:val="-3"/>
                <w:sz w:val="21"/>
                <w:szCs w:val="21"/>
                <w:highlight w:val="none"/>
                <w:lang w:val="en-US" w:eastAsia="zh-CN"/>
              </w:rPr>
              <w:t>曲靖市华晨商贸有限公司</w:t>
            </w:r>
          </w:p>
        </w:tc>
      </w:tr>
      <w:tr w14:paraId="567C7E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264" w:type="pct"/>
            <w:vMerge w:val="continue"/>
            <w:tcBorders>
              <w:top w:val="nil"/>
              <w:bottom w:val="nil"/>
            </w:tcBorders>
            <w:vAlign w:val="center"/>
          </w:tcPr>
          <w:p w14:paraId="582E1F20">
            <w:pPr>
              <w:keepNext w:val="0"/>
              <w:keepLines w:val="0"/>
              <w:pageBreakBefore w:val="0"/>
              <w:widowControl/>
              <w:kinsoku w:val="0"/>
              <w:wordWrap/>
              <w:overflowPunct/>
              <w:topLinePunct w:val="0"/>
              <w:autoSpaceDE w:val="0"/>
              <w:autoSpaceDN w:val="0"/>
              <w:bidi w:val="0"/>
              <w:adjustRightInd w:val="0"/>
              <w:snapToGrid w:val="0"/>
              <w:spacing w:line="240" w:lineRule="auto"/>
              <w:ind w:firstLine="420" w:firstLineChars="200"/>
              <w:jc w:val="center"/>
              <w:textAlignment w:val="baseline"/>
              <w:rPr>
                <w:rFonts w:hint="default" w:ascii="Times New Roman" w:hAnsi="Times New Roman" w:eastAsia="宋体" w:cs="Times New Roman"/>
                <w:color w:val="000000"/>
                <w:kern w:val="2"/>
                <w:sz w:val="21"/>
                <w:szCs w:val="21"/>
                <w:highlight w:val="none"/>
                <w:lang w:val="en-US" w:eastAsia="zh-CN" w:bidi="ar-SA"/>
              </w:rPr>
            </w:pPr>
          </w:p>
        </w:tc>
        <w:tc>
          <w:tcPr>
            <w:tcW w:w="694" w:type="pct"/>
            <w:vAlign w:val="center"/>
          </w:tcPr>
          <w:p w14:paraId="21F3D42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spacing w:val="-3"/>
                <w:sz w:val="21"/>
                <w:szCs w:val="21"/>
                <w:highlight w:val="none"/>
                <w:lang w:val="en-US" w:eastAsia="zh-CN"/>
              </w:rPr>
            </w:pPr>
            <w:r>
              <w:rPr>
                <w:rFonts w:hint="default" w:ascii="Times New Roman" w:hAnsi="Times New Roman" w:eastAsia="宋体" w:cs="Times New Roman"/>
                <w:color w:val="000000"/>
                <w:spacing w:val="-3"/>
                <w:sz w:val="21"/>
                <w:szCs w:val="21"/>
                <w:highlight w:val="none"/>
                <w:lang w:val="en-US" w:eastAsia="zh-CN"/>
              </w:rPr>
              <w:t>统一社会信用代码</w:t>
            </w:r>
          </w:p>
        </w:tc>
        <w:tc>
          <w:tcPr>
            <w:tcW w:w="1746" w:type="pct"/>
            <w:gridSpan w:val="2"/>
            <w:vAlign w:val="center"/>
          </w:tcPr>
          <w:p w14:paraId="04AC5C4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spacing w:val="-3"/>
                <w:sz w:val="21"/>
                <w:szCs w:val="21"/>
                <w:highlight w:val="none"/>
                <w:lang w:val="en-US" w:eastAsia="zh-CN"/>
              </w:rPr>
            </w:pPr>
            <w:r>
              <w:rPr>
                <w:rFonts w:hint="eastAsia" w:ascii="Times New Roman" w:hAnsi="Times New Roman" w:eastAsia="宋体" w:cs="Times New Roman"/>
                <w:color w:val="000000"/>
                <w:spacing w:val="-3"/>
                <w:sz w:val="21"/>
                <w:szCs w:val="21"/>
                <w:highlight w:val="none"/>
                <w:lang w:val="en-US" w:eastAsia="zh-CN"/>
              </w:rPr>
              <w:t>915303000776294051</w:t>
            </w:r>
          </w:p>
        </w:tc>
        <w:tc>
          <w:tcPr>
            <w:tcW w:w="819" w:type="pct"/>
            <w:vAlign w:val="center"/>
          </w:tcPr>
          <w:p w14:paraId="1E8D581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spacing w:val="-3"/>
                <w:sz w:val="21"/>
                <w:szCs w:val="21"/>
                <w:highlight w:val="none"/>
                <w:lang w:val="en-US" w:eastAsia="zh-CN"/>
              </w:rPr>
            </w:pPr>
            <w:r>
              <w:rPr>
                <w:rFonts w:hint="eastAsia" w:ascii="Times New Roman" w:hAnsi="Times New Roman" w:eastAsia="宋体" w:cs="Times New Roman"/>
                <w:color w:val="000000"/>
                <w:spacing w:val="-3"/>
                <w:sz w:val="21"/>
                <w:szCs w:val="21"/>
                <w:highlight w:val="none"/>
                <w:lang w:val="en-US" w:eastAsia="zh-CN"/>
              </w:rPr>
              <w:t>联系人</w:t>
            </w:r>
          </w:p>
        </w:tc>
        <w:tc>
          <w:tcPr>
            <w:tcW w:w="1474" w:type="pct"/>
            <w:gridSpan w:val="2"/>
            <w:vAlign w:val="center"/>
          </w:tcPr>
          <w:p w14:paraId="33DA01C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spacing w:val="-3"/>
                <w:sz w:val="21"/>
                <w:szCs w:val="21"/>
                <w:highlight w:val="none"/>
                <w:lang w:val="en-US" w:eastAsia="zh-CN"/>
              </w:rPr>
            </w:pPr>
            <w:r>
              <w:rPr>
                <w:rFonts w:hint="eastAsia" w:ascii="Times New Roman" w:hAnsi="Times New Roman" w:eastAsia="宋体" w:cs="Times New Roman"/>
                <w:color w:val="000000"/>
                <w:spacing w:val="-3"/>
                <w:sz w:val="21"/>
                <w:szCs w:val="21"/>
                <w:highlight w:val="none"/>
                <w:lang w:val="en-US" w:eastAsia="zh-CN"/>
              </w:rPr>
              <w:t>杨铧</w:t>
            </w:r>
          </w:p>
        </w:tc>
      </w:tr>
      <w:tr w14:paraId="78EEB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264" w:type="pct"/>
            <w:vMerge w:val="continue"/>
            <w:tcBorders>
              <w:top w:val="nil"/>
              <w:bottom w:val="nil"/>
            </w:tcBorders>
            <w:vAlign w:val="center"/>
          </w:tcPr>
          <w:p w14:paraId="43963AD7">
            <w:pPr>
              <w:keepNext w:val="0"/>
              <w:keepLines w:val="0"/>
              <w:pageBreakBefore w:val="0"/>
              <w:widowControl/>
              <w:kinsoku w:val="0"/>
              <w:wordWrap/>
              <w:overflowPunct/>
              <w:topLinePunct w:val="0"/>
              <w:autoSpaceDE w:val="0"/>
              <w:autoSpaceDN w:val="0"/>
              <w:bidi w:val="0"/>
              <w:adjustRightInd w:val="0"/>
              <w:snapToGrid w:val="0"/>
              <w:spacing w:line="240" w:lineRule="auto"/>
              <w:ind w:firstLine="420" w:firstLineChars="200"/>
              <w:jc w:val="center"/>
              <w:textAlignment w:val="baseline"/>
              <w:rPr>
                <w:rFonts w:hint="default" w:ascii="Times New Roman" w:hAnsi="Times New Roman" w:eastAsia="宋体" w:cs="Times New Roman"/>
                <w:color w:val="000000"/>
                <w:kern w:val="2"/>
                <w:sz w:val="21"/>
                <w:szCs w:val="21"/>
                <w:highlight w:val="none"/>
                <w:lang w:val="en-US" w:eastAsia="en-US" w:bidi="ar-SA"/>
              </w:rPr>
            </w:pPr>
          </w:p>
        </w:tc>
        <w:tc>
          <w:tcPr>
            <w:tcW w:w="694" w:type="pct"/>
            <w:vAlign w:val="center"/>
          </w:tcPr>
          <w:p w14:paraId="2AA7B1C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spacing w:val="-3"/>
                <w:sz w:val="21"/>
                <w:szCs w:val="21"/>
                <w:highlight w:val="none"/>
                <w:lang w:val="en-US" w:eastAsia="zh-CN"/>
              </w:rPr>
            </w:pPr>
            <w:r>
              <w:rPr>
                <w:rFonts w:hint="default" w:ascii="Times New Roman" w:hAnsi="Times New Roman" w:eastAsia="宋体" w:cs="Times New Roman"/>
                <w:color w:val="000000"/>
                <w:spacing w:val="-3"/>
                <w:sz w:val="21"/>
                <w:szCs w:val="21"/>
                <w:highlight w:val="none"/>
                <w:lang w:val="en-US" w:eastAsia="zh-CN"/>
              </w:rPr>
              <w:t>联系地址</w:t>
            </w:r>
          </w:p>
        </w:tc>
        <w:tc>
          <w:tcPr>
            <w:tcW w:w="1746" w:type="pct"/>
            <w:gridSpan w:val="2"/>
            <w:vAlign w:val="center"/>
          </w:tcPr>
          <w:p w14:paraId="3D72AE6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spacing w:val="-3"/>
                <w:sz w:val="21"/>
                <w:szCs w:val="21"/>
                <w:highlight w:val="none"/>
                <w:lang w:val="en-US" w:eastAsia="zh-CN"/>
              </w:rPr>
            </w:pPr>
            <w:r>
              <w:rPr>
                <w:rFonts w:hint="eastAsia" w:ascii="Times New Roman" w:hAnsi="Times New Roman" w:eastAsia="宋体" w:cs="Times New Roman"/>
                <w:color w:val="000000"/>
                <w:spacing w:val="-3"/>
                <w:sz w:val="21"/>
                <w:szCs w:val="21"/>
                <w:highlight w:val="none"/>
                <w:lang w:val="en-US" w:eastAsia="zh-CN"/>
              </w:rPr>
              <w:t>云南省曲靖市经济开发区文化产业园区内，经一路以西，规划支路以西</w:t>
            </w:r>
          </w:p>
        </w:tc>
        <w:tc>
          <w:tcPr>
            <w:tcW w:w="819" w:type="pct"/>
            <w:vAlign w:val="center"/>
          </w:tcPr>
          <w:p w14:paraId="2453832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spacing w:val="-3"/>
                <w:sz w:val="21"/>
                <w:szCs w:val="21"/>
                <w:highlight w:val="none"/>
                <w:lang w:val="en-US" w:eastAsia="zh-CN"/>
              </w:rPr>
            </w:pPr>
            <w:r>
              <w:rPr>
                <w:rFonts w:hint="eastAsia" w:ascii="Times New Roman" w:hAnsi="Times New Roman" w:eastAsia="宋体" w:cs="Times New Roman"/>
                <w:color w:val="000000"/>
                <w:spacing w:val="-3"/>
                <w:sz w:val="21"/>
                <w:szCs w:val="21"/>
                <w:highlight w:val="none"/>
                <w:lang w:val="en-US" w:eastAsia="zh-CN"/>
              </w:rPr>
              <w:t>联系电话</w:t>
            </w:r>
          </w:p>
        </w:tc>
        <w:tc>
          <w:tcPr>
            <w:tcW w:w="1474" w:type="pct"/>
            <w:gridSpan w:val="2"/>
            <w:vAlign w:val="center"/>
          </w:tcPr>
          <w:p w14:paraId="6B8BDEC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spacing w:val="-3"/>
                <w:sz w:val="21"/>
                <w:szCs w:val="21"/>
                <w:highlight w:val="none"/>
                <w:lang w:val="en-US" w:eastAsia="zh-CN"/>
              </w:rPr>
            </w:pPr>
          </w:p>
        </w:tc>
      </w:tr>
      <w:tr w14:paraId="04010A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 w:hRule="atLeast"/>
        </w:trPr>
        <w:tc>
          <w:tcPr>
            <w:tcW w:w="264" w:type="pct"/>
            <w:vMerge w:val="continue"/>
            <w:tcBorders>
              <w:top w:val="nil"/>
              <w:bottom w:val="nil"/>
            </w:tcBorders>
            <w:vAlign w:val="center"/>
          </w:tcPr>
          <w:p w14:paraId="39515075">
            <w:pPr>
              <w:keepNext w:val="0"/>
              <w:keepLines w:val="0"/>
              <w:pageBreakBefore w:val="0"/>
              <w:widowControl/>
              <w:kinsoku w:val="0"/>
              <w:wordWrap/>
              <w:overflowPunct/>
              <w:topLinePunct w:val="0"/>
              <w:autoSpaceDE w:val="0"/>
              <w:autoSpaceDN w:val="0"/>
              <w:bidi w:val="0"/>
              <w:adjustRightInd w:val="0"/>
              <w:snapToGrid w:val="0"/>
              <w:spacing w:line="240" w:lineRule="auto"/>
              <w:ind w:firstLine="420" w:firstLineChars="200"/>
              <w:jc w:val="center"/>
              <w:textAlignment w:val="baseline"/>
              <w:rPr>
                <w:rFonts w:hint="default" w:ascii="Times New Roman" w:hAnsi="Times New Roman" w:eastAsia="宋体" w:cs="Times New Roman"/>
                <w:color w:val="000000"/>
                <w:kern w:val="2"/>
                <w:sz w:val="21"/>
                <w:szCs w:val="21"/>
                <w:highlight w:val="none"/>
                <w:lang w:val="en-US" w:eastAsia="en-US" w:bidi="ar-SA"/>
              </w:rPr>
            </w:pPr>
          </w:p>
        </w:tc>
        <w:tc>
          <w:tcPr>
            <w:tcW w:w="694" w:type="pct"/>
            <w:vAlign w:val="center"/>
          </w:tcPr>
          <w:p w14:paraId="24B5D27C">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pacing w:val="2"/>
                <w:sz w:val="21"/>
                <w:szCs w:val="21"/>
                <w:highlight w:val="none"/>
              </w:rPr>
              <w:t>采矿权证证号</w:t>
            </w:r>
          </w:p>
        </w:tc>
        <w:tc>
          <w:tcPr>
            <w:tcW w:w="1746" w:type="pct"/>
            <w:gridSpan w:val="2"/>
            <w:vAlign w:val="center"/>
          </w:tcPr>
          <w:p w14:paraId="079E2D8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宋体" w:cs="Times New Roman"/>
                <w:color w:val="000000"/>
                <w:spacing w:val="-3"/>
                <w:sz w:val="21"/>
                <w:szCs w:val="21"/>
                <w:highlight w:val="none"/>
                <w:lang w:val="en-US" w:eastAsia="zh-CN"/>
              </w:rPr>
            </w:pPr>
            <w:r>
              <w:rPr>
                <w:rFonts w:hint="eastAsia" w:ascii="Times New Roman" w:hAnsi="Times New Roman" w:eastAsia="宋体" w:cs="Times New Roman"/>
                <w:color w:val="000000"/>
                <w:spacing w:val="-3"/>
                <w:sz w:val="21"/>
                <w:szCs w:val="21"/>
                <w:highlight w:val="none"/>
                <w:lang w:val="en-US" w:eastAsia="zh-CN"/>
              </w:rPr>
              <w:t>无</w:t>
            </w:r>
          </w:p>
        </w:tc>
        <w:tc>
          <w:tcPr>
            <w:tcW w:w="819" w:type="pct"/>
            <w:vAlign w:val="center"/>
          </w:tcPr>
          <w:p w14:paraId="14D5EE3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spacing w:val="-3"/>
                <w:sz w:val="21"/>
                <w:szCs w:val="21"/>
                <w:highlight w:val="none"/>
                <w:lang w:val="en-US" w:eastAsia="zh-CN"/>
              </w:rPr>
            </w:pPr>
            <w:r>
              <w:rPr>
                <w:rFonts w:hint="default" w:ascii="Times New Roman" w:hAnsi="Times New Roman" w:eastAsia="宋体" w:cs="Times New Roman"/>
                <w:color w:val="000000"/>
                <w:spacing w:val="-3"/>
                <w:sz w:val="21"/>
                <w:szCs w:val="21"/>
                <w:highlight w:val="none"/>
                <w:lang w:val="en-US" w:eastAsia="zh-CN"/>
              </w:rPr>
              <w:t>开采主矿种</w:t>
            </w:r>
          </w:p>
        </w:tc>
        <w:tc>
          <w:tcPr>
            <w:tcW w:w="1474" w:type="pct"/>
            <w:gridSpan w:val="2"/>
            <w:vAlign w:val="center"/>
          </w:tcPr>
          <w:p w14:paraId="0AA9773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spacing w:val="-3"/>
                <w:sz w:val="21"/>
                <w:szCs w:val="21"/>
                <w:highlight w:val="none"/>
                <w:lang w:eastAsia="zh-CN"/>
              </w:rPr>
            </w:pPr>
            <w:r>
              <w:rPr>
                <w:rFonts w:hint="eastAsia" w:ascii="Times New Roman" w:hAnsi="Times New Roman" w:eastAsia="宋体" w:cs="Times New Roman"/>
                <w:color w:val="000000"/>
                <w:spacing w:val="-3"/>
                <w:sz w:val="21"/>
                <w:szCs w:val="21"/>
                <w:highlight w:val="none"/>
                <w:lang w:val="en-US" w:eastAsia="zh-CN"/>
              </w:rPr>
              <w:t>地热</w:t>
            </w:r>
          </w:p>
        </w:tc>
      </w:tr>
      <w:tr w14:paraId="0D5B6E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264" w:type="pct"/>
            <w:vMerge w:val="continue"/>
            <w:tcBorders>
              <w:top w:val="nil"/>
              <w:bottom w:val="nil"/>
            </w:tcBorders>
            <w:vAlign w:val="center"/>
          </w:tcPr>
          <w:p w14:paraId="2BC7731F">
            <w:pPr>
              <w:keepNext w:val="0"/>
              <w:keepLines w:val="0"/>
              <w:pageBreakBefore w:val="0"/>
              <w:widowControl/>
              <w:kinsoku w:val="0"/>
              <w:wordWrap/>
              <w:overflowPunct/>
              <w:topLinePunct w:val="0"/>
              <w:autoSpaceDE w:val="0"/>
              <w:autoSpaceDN w:val="0"/>
              <w:bidi w:val="0"/>
              <w:adjustRightInd w:val="0"/>
              <w:snapToGrid w:val="0"/>
              <w:spacing w:line="240" w:lineRule="auto"/>
              <w:ind w:firstLine="420" w:firstLineChars="200"/>
              <w:jc w:val="center"/>
              <w:textAlignment w:val="baseline"/>
              <w:rPr>
                <w:rFonts w:hint="default" w:ascii="Times New Roman" w:hAnsi="Times New Roman" w:eastAsia="宋体" w:cs="Times New Roman"/>
                <w:color w:val="000000"/>
                <w:kern w:val="2"/>
                <w:sz w:val="21"/>
                <w:szCs w:val="21"/>
                <w:highlight w:val="none"/>
                <w:lang w:val="en-US" w:eastAsia="en-US" w:bidi="ar-SA"/>
              </w:rPr>
            </w:pPr>
          </w:p>
        </w:tc>
        <w:tc>
          <w:tcPr>
            <w:tcW w:w="694" w:type="pct"/>
            <w:vAlign w:val="center"/>
          </w:tcPr>
          <w:p w14:paraId="6A6AA7DE">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pacing w:val="2"/>
                <w:sz w:val="21"/>
                <w:szCs w:val="21"/>
                <w:highlight w:val="none"/>
              </w:rPr>
              <w:t>采矿权面积</w:t>
            </w:r>
          </w:p>
        </w:tc>
        <w:tc>
          <w:tcPr>
            <w:tcW w:w="1746" w:type="pct"/>
            <w:gridSpan w:val="2"/>
            <w:vAlign w:val="center"/>
          </w:tcPr>
          <w:p w14:paraId="5BC117FE">
            <w:pPr>
              <w:keepNext w:val="0"/>
              <w:keepLines w:val="0"/>
              <w:pageBreakBefore w:val="0"/>
              <w:widowControl/>
              <w:kinsoku w:val="0"/>
              <w:wordWrap/>
              <w:overflowPunct/>
              <w:topLinePunct w:val="0"/>
              <w:autoSpaceDE w:val="0"/>
              <w:autoSpaceDN w:val="0"/>
              <w:bidi w:val="0"/>
              <w:adjustRightInd w:val="0"/>
              <w:snapToGrid w:val="0"/>
              <w:spacing w:line="240" w:lineRule="auto"/>
              <w:ind w:firstLine="420" w:firstLineChars="200"/>
              <w:jc w:val="center"/>
              <w:textAlignment w:val="baseline"/>
              <w:rPr>
                <w:rFonts w:hint="default"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kern w:val="2"/>
                <w:sz w:val="21"/>
                <w:szCs w:val="21"/>
                <w:highlight w:val="none"/>
                <w:lang w:val="en-US" w:eastAsia="zh-CN" w:bidi="ar-SA"/>
              </w:rPr>
              <w:t>0.0147</w:t>
            </w:r>
            <w:r>
              <w:rPr>
                <w:rFonts w:hint="default" w:ascii="Times New Roman" w:hAnsi="Times New Roman" w:eastAsia="宋体" w:cs="Times New Roman"/>
                <w:color w:val="000000"/>
                <w:kern w:val="2"/>
                <w:sz w:val="21"/>
                <w:szCs w:val="21"/>
                <w:highlight w:val="none"/>
                <w:lang w:val="en-US" w:eastAsia="zh-CN" w:bidi="ar-SA"/>
              </w:rPr>
              <w:t>km</w:t>
            </w:r>
            <w:r>
              <w:rPr>
                <w:rFonts w:hint="default" w:ascii="Times New Roman" w:hAnsi="Times New Roman" w:eastAsia="宋体" w:cs="Times New Roman"/>
                <w:color w:val="000000"/>
                <w:kern w:val="2"/>
                <w:sz w:val="21"/>
                <w:szCs w:val="21"/>
                <w:highlight w:val="none"/>
                <w:vertAlign w:val="superscript"/>
                <w:lang w:val="en-US" w:eastAsia="zh-CN" w:bidi="ar-SA"/>
              </w:rPr>
              <w:t>2</w:t>
            </w:r>
          </w:p>
        </w:tc>
        <w:tc>
          <w:tcPr>
            <w:tcW w:w="819" w:type="pct"/>
            <w:vAlign w:val="center"/>
          </w:tcPr>
          <w:p w14:paraId="6B3EB0B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pacing w:val="-3"/>
                <w:sz w:val="21"/>
                <w:szCs w:val="21"/>
                <w:highlight w:val="none"/>
              </w:rPr>
              <w:t>采矿权拐点坐标</w:t>
            </w:r>
          </w:p>
        </w:tc>
        <w:tc>
          <w:tcPr>
            <w:tcW w:w="1474" w:type="pct"/>
            <w:gridSpan w:val="2"/>
            <w:vAlign w:val="center"/>
          </w:tcPr>
          <w:p w14:paraId="7B598C7A">
            <w:pPr>
              <w:keepNext w:val="0"/>
              <w:keepLines w:val="0"/>
              <w:pageBreakBefore w:val="0"/>
              <w:widowControl/>
              <w:kinsoku w:val="0"/>
              <w:wordWrap/>
              <w:overflowPunct/>
              <w:topLinePunct w:val="0"/>
              <w:autoSpaceDE w:val="0"/>
              <w:autoSpaceDN w:val="0"/>
              <w:bidi w:val="0"/>
              <w:adjustRightInd w:val="0"/>
              <w:snapToGrid w:val="0"/>
              <w:spacing w:line="240" w:lineRule="auto"/>
              <w:ind w:firstLine="420" w:firstLineChars="200"/>
              <w:jc w:val="center"/>
              <w:textAlignment w:val="baseline"/>
              <w:rPr>
                <w:rFonts w:hint="default" w:ascii="Times New Roman" w:hAnsi="Times New Roman" w:eastAsia="宋体" w:cs="Times New Roman"/>
                <w:color w:val="000000"/>
                <w:kern w:val="2"/>
                <w:sz w:val="21"/>
                <w:szCs w:val="21"/>
                <w:highlight w:val="none"/>
                <w:lang w:val="en-US" w:eastAsia="en-US" w:bidi="ar-SA"/>
              </w:rPr>
            </w:pPr>
            <w:r>
              <w:rPr>
                <w:rFonts w:hint="eastAsia" w:ascii="Times New Roman" w:hAnsi="Times New Roman" w:eastAsia="宋体" w:cs="Times New Roman"/>
                <w:color w:val="000000"/>
                <w:kern w:val="0"/>
                <w:sz w:val="21"/>
                <w:szCs w:val="21"/>
                <w:highlight w:val="none"/>
                <w:lang w:val="en-US" w:eastAsia="en-US" w:bidi="ar-SA"/>
              </w:rPr>
              <w:t>见报告</w:t>
            </w:r>
          </w:p>
        </w:tc>
      </w:tr>
      <w:tr w14:paraId="4C5E33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264" w:type="pct"/>
            <w:vMerge w:val="continue"/>
            <w:tcBorders>
              <w:top w:val="nil"/>
              <w:bottom w:val="nil"/>
            </w:tcBorders>
            <w:vAlign w:val="center"/>
          </w:tcPr>
          <w:p w14:paraId="172BBB42">
            <w:pPr>
              <w:keepNext w:val="0"/>
              <w:keepLines w:val="0"/>
              <w:pageBreakBefore w:val="0"/>
              <w:widowControl/>
              <w:kinsoku w:val="0"/>
              <w:wordWrap/>
              <w:overflowPunct/>
              <w:topLinePunct w:val="0"/>
              <w:autoSpaceDE w:val="0"/>
              <w:autoSpaceDN w:val="0"/>
              <w:bidi w:val="0"/>
              <w:adjustRightInd w:val="0"/>
              <w:snapToGrid w:val="0"/>
              <w:spacing w:line="240" w:lineRule="auto"/>
              <w:ind w:firstLine="420" w:firstLineChars="200"/>
              <w:jc w:val="center"/>
              <w:textAlignment w:val="baseline"/>
              <w:rPr>
                <w:rFonts w:hint="default" w:ascii="Times New Roman" w:hAnsi="Times New Roman" w:eastAsia="宋体" w:cs="Times New Roman"/>
                <w:color w:val="000000"/>
                <w:kern w:val="2"/>
                <w:sz w:val="21"/>
                <w:szCs w:val="21"/>
                <w:highlight w:val="none"/>
                <w:lang w:val="en-US" w:eastAsia="en-US" w:bidi="ar-SA"/>
              </w:rPr>
            </w:pPr>
          </w:p>
        </w:tc>
        <w:tc>
          <w:tcPr>
            <w:tcW w:w="694" w:type="pct"/>
            <w:vAlign w:val="center"/>
          </w:tcPr>
          <w:p w14:paraId="5562CC3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spacing w:val="-3"/>
                <w:sz w:val="21"/>
                <w:szCs w:val="21"/>
                <w:highlight w:val="none"/>
                <w:lang w:eastAsia="zh-CN"/>
              </w:rPr>
            </w:pPr>
            <w:r>
              <w:rPr>
                <w:rFonts w:hint="default" w:ascii="Times New Roman" w:hAnsi="Times New Roman" w:eastAsia="宋体" w:cs="Times New Roman"/>
                <w:color w:val="000000"/>
                <w:spacing w:val="-3"/>
                <w:sz w:val="21"/>
                <w:szCs w:val="21"/>
                <w:highlight w:val="none"/>
                <w:lang w:eastAsia="zh-CN"/>
              </w:rPr>
              <w:t>采矿权有效期限</w:t>
            </w:r>
          </w:p>
        </w:tc>
        <w:tc>
          <w:tcPr>
            <w:tcW w:w="1746" w:type="pct"/>
            <w:gridSpan w:val="2"/>
            <w:vAlign w:val="center"/>
          </w:tcPr>
          <w:p w14:paraId="1B4007A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spacing w:val="-3"/>
                <w:sz w:val="21"/>
                <w:szCs w:val="21"/>
                <w:highlight w:val="none"/>
                <w:lang w:eastAsia="zh-CN"/>
              </w:rPr>
            </w:pPr>
            <w:r>
              <w:rPr>
                <w:rFonts w:hint="eastAsia" w:ascii="Times New Roman" w:hAnsi="Times New Roman" w:eastAsia="宋体" w:cs="Times New Roman"/>
                <w:color w:val="000000"/>
                <w:spacing w:val="-3"/>
                <w:sz w:val="21"/>
                <w:szCs w:val="21"/>
                <w:highlight w:val="none"/>
                <w:lang w:eastAsia="zh-CN"/>
              </w:rPr>
              <w:t>20</w:t>
            </w:r>
            <w:r>
              <w:rPr>
                <w:rFonts w:hint="eastAsia" w:ascii="Times New Roman" w:hAnsi="Times New Roman" w:eastAsia="宋体" w:cs="Times New Roman"/>
                <w:color w:val="000000"/>
                <w:spacing w:val="-3"/>
                <w:sz w:val="21"/>
                <w:szCs w:val="21"/>
                <w:highlight w:val="none"/>
                <w:lang w:val="en-US" w:eastAsia="zh-CN"/>
              </w:rPr>
              <w:t>26</w:t>
            </w:r>
            <w:r>
              <w:rPr>
                <w:rFonts w:hint="eastAsia" w:ascii="Times New Roman" w:hAnsi="Times New Roman" w:eastAsia="宋体" w:cs="Times New Roman"/>
                <w:color w:val="000000"/>
                <w:spacing w:val="-3"/>
                <w:sz w:val="21"/>
                <w:szCs w:val="21"/>
                <w:highlight w:val="none"/>
                <w:lang w:eastAsia="zh-CN"/>
              </w:rPr>
              <w:t>年</w:t>
            </w:r>
            <w:r>
              <w:rPr>
                <w:rFonts w:hint="eastAsia" w:ascii="Times New Roman" w:hAnsi="Times New Roman" w:eastAsia="宋体" w:cs="Times New Roman"/>
                <w:color w:val="000000"/>
                <w:spacing w:val="-3"/>
                <w:sz w:val="21"/>
                <w:szCs w:val="21"/>
                <w:highlight w:val="none"/>
                <w:lang w:val="en-US" w:eastAsia="zh-CN"/>
              </w:rPr>
              <w:t>6</w:t>
            </w:r>
            <w:r>
              <w:rPr>
                <w:rFonts w:hint="eastAsia" w:ascii="Times New Roman" w:hAnsi="Times New Roman" w:eastAsia="宋体" w:cs="Times New Roman"/>
                <w:color w:val="000000"/>
                <w:spacing w:val="-3"/>
                <w:sz w:val="21"/>
                <w:szCs w:val="21"/>
                <w:highlight w:val="none"/>
                <w:lang w:eastAsia="zh-CN"/>
              </w:rPr>
              <w:t>月</w:t>
            </w:r>
            <w:r>
              <w:rPr>
                <w:rFonts w:hint="eastAsia" w:ascii="Times New Roman" w:hAnsi="Times New Roman" w:eastAsia="宋体" w:cs="Times New Roman"/>
                <w:color w:val="000000"/>
                <w:spacing w:val="-3"/>
                <w:sz w:val="21"/>
                <w:szCs w:val="21"/>
                <w:highlight w:val="none"/>
                <w:lang w:val="en-US" w:eastAsia="zh-CN"/>
              </w:rPr>
              <w:t>3</w:t>
            </w:r>
            <w:r>
              <w:rPr>
                <w:rFonts w:hint="eastAsia" w:ascii="Times New Roman" w:hAnsi="Times New Roman" w:eastAsia="宋体" w:cs="Times New Roman"/>
                <w:color w:val="000000"/>
                <w:spacing w:val="-3"/>
                <w:sz w:val="21"/>
                <w:szCs w:val="21"/>
                <w:highlight w:val="none"/>
                <w:lang w:eastAsia="zh-CN"/>
              </w:rPr>
              <w:t>日—20</w:t>
            </w:r>
            <w:r>
              <w:rPr>
                <w:rFonts w:hint="eastAsia" w:ascii="Times New Roman" w:hAnsi="Times New Roman" w:eastAsia="宋体" w:cs="Times New Roman"/>
                <w:color w:val="000000"/>
                <w:spacing w:val="-3"/>
                <w:sz w:val="21"/>
                <w:szCs w:val="21"/>
                <w:highlight w:val="none"/>
                <w:lang w:val="en-US" w:eastAsia="zh-CN"/>
              </w:rPr>
              <w:t>36</w:t>
            </w:r>
            <w:r>
              <w:rPr>
                <w:rFonts w:hint="eastAsia" w:ascii="Times New Roman" w:hAnsi="Times New Roman" w:eastAsia="宋体" w:cs="Times New Roman"/>
                <w:color w:val="000000"/>
                <w:spacing w:val="-3"/>
                <w:sz w:val="21"/>
                <w:szCs w:val="21"/>
                <w:highlight w:val="none"/>
                <w:lang w:eastAsia="zh-CN"/>
              </w:rPr>
              <w:t>年</w:t>
            </w:r>
            <w:r>
              <w:rPr>
                <w:rFonts w:hint="eastAsia" w:ascii="Times New Roman" w:hAnsi="Times New Roman" w:eastAsia="宋体" w:cs="Times New Roman"/>
                <w:color w:val="000000"/>
                <w:spacing w:val="-3"/>
                <w:sz w:val="21"/>
                <w:szCs w:val="21"/>
                <w:highlight w:val="none"/>
                <w:lang w:val="en-US" w:eastAsia="zh-CN"/>
              </w:rPr>
              <w:t>6</w:t>
            </w:r>
            <w:r>
              <w:rPr>
                <w:rFonts w:hint="eastAsia" w:ascii="Times New Roman" w:hAnsi="Times New Roman" w:eastAsia="宋体" w:cs="Times New Roman"/>
                <w:color w:val="000000"/>
                <w:spacing w:val="-3"/>
                <w:sz w:val="21"/>
                <w:szCs w:val="21"/>
                <w:highlight w:val="none"/>
                <w:lang w:eastAsia="zh-CN"/>
              </w:rPr>
              <w:t>月</w:t>
            </w:r>
            <w:r>
              <w:rPr>
                <w:rFonts w:hint="eastAsia" w:ascii="Times New Roman" w:hAnsi="Times New Roman" w:eastAsia="宋体" w:cs="Times New Roman"/>
                <w:color w:val="000000"/>
                <w:spacing w:val="-3"/>
                <w:sz w:val="21"/>
                <w:szCs w:val="21"/>
                <w:highlight w:val="none"/>
                <w:lang w:val="en-US" w:eastAsia="zh-CN"/>
              </w:rPr>
              <w:t>3日</w:t>
            </w:r>
          </w:p>
        </w:tc>
        <w:tc>
          <w:tcPr>
            <w:tcW w:w="819" w:type="pct"/>
            <w:vAlign w:val="center"/>
          </w:tcPr>
          <w:p w14:paraId="10D5552D">
            <w:pPr>
              <w:keepNext w:val="0"/>
              <w:keepLines w:val="0"/>
              <w:pageBreakBefore w:val="0"/>
              <w:widowControl/>
              <w:kinsoku w:val="0"/>
              <w:wordWrap/>
              <w:overflowPunct/>
              <w:topLinePunct w:val="0"/>
              <w:autoSpaceDE w:val="0"/>
              <w:autoSpaceDN w:val="0"/>
              <w:bidi w:val="0"/>
              <w:adjustRightInd w:val="0"/>
              <w:snapToGrid w:val="0"/>
              <w:spacing w:line="240" w:lineRule="auto"/>
              <w:ind w:left="105" w:firstLine="0" w:firstLineChars="0"/>
              <w:jc w:val="center"/>
              <w:textAlignment w:val="baseline"/>
              <w:rPr>
                <w:rFonts w:hint="default" w:ascii="Times New Roman" w:hAnsi="Times New Roman" w:eastAsia="宋体" w:cs="Times New Roman"/>
                <w:color w:val="000000"/>
                <w:sz w:val="21"/>
                <w:szCs w:val="21"/>
                <w:highlight w:val="none"/>
                <w:lang w:eastAsia="zh-CN"/>
              </w:rPr>
            </w:pPr>
            <w:r>
              <w:rPr>
                <w:rFonts w:hint="default" w:ascii="Times New Roman" w:hAnsi="Times New Roman" w:eastAsia="宋体" w:cs="Times New Roman"/>
                <w:color w:val="000000"/>
                <w:spacing w:val="-3"/>
                <w:sz w:val="21"/>
                <w:szCs w:val="21"/>
                <w:highlight w:val="none"/>
                <w:lang w:eastAsia="zh-CN"/>
              </w:rPr>
              <w:t>矿区生态修复报</w:t>
            </w:r>
            <w:r>
              <w:rPr>
                <w:rFonts w:hint="default" w:ascii="Times New Roman" w:hAnsi="Times New Roman" w:eastAsia="宋体" w:cs="Times New Roman"/>
                <w:color w:val="000000"/>
                <w:sz w:val="21"/>
                <w:szCs w:val="21"/>
                <w:highlight w:val="none"/>
                <w:lang w:eastAsia="zh-CN"/>
              </w:rPr>
              <w:t>告表服务期限</w:t>
            </w:r>
          </w:p>
        </w:tc>
        <w:tc>
          <w:tcPr>
            <w:tcW w:w="1474" w:type="pct"/>
            <w:gridSpan w:val="2"/>
            <w:vAlign w:val="center"/>
          </w:tcPr>
          <w:p w14:paraId="12A4B3C1">
            <w:pPr>
              <w:keepNext w:val="0"/>
              <w:keepLines w:val="0"/>
              <w:pageBreakBefore w:val="0"/>
              <w:widowControl/>
              <w:kinsoku w:val="0"/>
              <w:wordWrap/>
              <w:overflowPunct/>
              <w:topLinePunct w:val="0"/>
              <w:autoSpaceDE w:val="0"/>
              <w:autoSpaceDN w:val="0"/>
              <w:bidi w:val="0"/>
              <w:adjustRightInd w:val="0"/>
              <w:snapToGrid w:val="0"/>
              <w:spacing w:line="240" w:lineRule="auto"/>
              <w:ind w:firstLine="420" w:firstLineChars="200"/>
              <w:jc w:val="center"/>
              <w:textAlignment w:val="baseline"/>
              <w:rPr>
                <w:rFonts w:hint="eastAsia"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kern w:val="2"/>
                <w:sz w:val="21"/>
                <w:szCs w:val="21"/>
                <w:highlight w:val="none"/>
                <w:lang w:val="en-US" w:eastAsia="zh-CN" w:bidi="ar-SA"/>
              </w:rPr>
              <w:t>13年</w:t>
            </w:r>
          </w:p>
          <w:p w14:paraId="55D1A871">
            <w:pPr>
              <w:keepNext w:val="0"/>
              <w:keepLines w:val="0"/>
              <w:pageBreakBefore w:val="0"/>
              <w:widowControl/>
              <w:kinsoku w:val="0"/>
              <w:wordWrap/>
              <w:overflowPunct/>
              <w:topLinePunct w:val="0"/>
              <w:autoSpaceDE w:val="0"/>
              <w:autoSpaceDN w:val="0"/>
              <w:bidi w:val="0"/>
              <w:adjustRightInd w:val="0"/>
              <w:snapToGrid w:val="0"/>
              <w:spacing w:line="240" w:lineRule="auto"/>
              <w:ind w:firstLine="420" w:firstLineChars="200"/>
              <w:jc w:val="center"/>
              <w:textAlignment w:val="baseline"/>
              <w:rPr>
                <w:rFonts w:hint="default"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kern w:val="2"/>
                <w:sz w:val="21"/>
                <w:szCs w:val="21"/>
                <w:highlight w:val="none"/>
                <w:lang w:val="en-US" w:eastAsia="zh-CN" w:bidi="ar-SA"/>
              </w:rPr>
              <w:t>（2026年06月～2039年06月）</w:t>
            </w:r>
          </w:p>
        </w:tc>
      </w:tr>
      <w:tr w14:paraId="792B6E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264" w:type="pct"/>
            <w:vMerge w:val="continue"/>
            <w:tcBorders>
              <w:top w:val="nil"/>
            </w:tcBorders>
            <w:vAlign w:val="center"/>
          </w:tcPr>
          <w:p w14:paraId="4D8A66F0">
            <w:pPr>
              <w:keepNext w:val="0"/>
              <w:keepLines w:val="0"/>
              <w:pageBreakBefore w:val="0"/>
              <w:widowControl/>
              <w:kinsoku w:val="0"/>
              <w:wordWrap/>
              <w:overflowPunct/>
              <w:topLinePunct w:val="0"/>
              <w:autoSpaceDE w:val="0"/>
              <w:autoSpaceDN w:val="0"/>
              <w:bidi w:val="0"/>
              <w:adjustRightInd w:val="0"/>
              <w:snapToGrid w:val="0"/>
              <w:spacing w:line="240" w:lineRule="auto"/>
              <w:ind w:firstLine="420" w:firstLineChars="200"/>
              <w:jc w:val="center"/>
              <w:textAlignment w:val="baseline"/>
              <w:rPr>
                <w:rFonts w:hint="default" w:ascii="Times New Roman" w:hAnsi="Times New Roman" w:eastAsia="宋体" w:cs="Times New Roman"/>
                <w:color w:val="000000"/>
                <w:kern w:val="2"/>
                <w:sz w:val="21"/>
                <w:szCs w:val="21"/>
                <w:highlight w:val="none"/>
                <w:lang w:val="en-US" w:eastAsia="zh-CN" w:bidi="ar-SA"/>
              </w:rPr>
            </w:pPr>
          </w:p>
        </w:tc>
        <w:tc>
          <w:tcPr>
            <w:tcW w:w="694" w:type="pct"/>
            <w:vAlign w:val="center"/>
          </w:tcPr>
          <w:p w14:paraId="3F189099">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pacing w:val="-2"/>
                <w:sz w:val="21"/>
                <w:szCs w:val="21"/>
                <w:highlight w:val="none"/>
              </w:rPr>
              <w:t>方案编制情形</w:t>
            </w:r>
          </w:p>
        </w:tc>
        <w:tc>
          <w:tcPr>
            <w:tcW w:w="4040" w:type="pct"/>
            <w:gridSpan w:val="5"/>
            <w:vAlign w:val="center"/>
          </w:tcPr>
          <w:p w14:paraId="0B7E56BA">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left"/>
              <w:textAlignment w:val="baseline"/>
              <w:rPr>
                <w:rFonts w:hint="default" w:ascii="Times New Roman" w:hAnsi="Times New Roman" w:eastAsia="宋体" w:cs="Times New Roman"/>
                <w:color w:val="000000"/>
                <w:sz w:val="21"/>
                <w:szCs w:val="21"/>
                <w:highlight w:val="none"/>
                <w:lang w:eastAsia="zh-CN"/>
              </w:rPr>
            </w:pPr>
            <w:r>
              <w:rPr>
                <w:rFonts w:hint="eastAsia" w:ascii="Times New Roman" w:hAnsi="Times New Roman" w:eastAsia="宋体" w:cs="Times New Roman"/>
                <w:color w:val="000000"/>
                <w:sz w:val="21"/>
                <w:szCs w:val="21"/>
                <w:highlight w:val="none"/>
                <w:lang w:val="en-US" w:eastAsia="zh-CN"/>
              </w:rPr>
              <w:t xml:space="preserve">  </w:t>
            </w:r>
            <w:r>
              <w:rPr>
                <w:rFonts w:hint="eastAsia" w:ascii="Times New Roman" w:hAnsi="Times New Roman" w:eastAsia="宋体" w:cs="Times New Roman"/>
                <w:color w:val="000000"/>
                <w:sz w:val="21"/>
                <w:szCs w:val="21"/>
                <w:highlight w:val="none"/>
                <w:lang w:eastAsia="zh-CN"/>
              </w:rPr>
              <w:t>☑</w:t>
            </w:r>
            <w:r>
              <w:rPr>
                <w:rFonts w:hint="default" w:ascii="Times New Roman" w:hAnsi="Times New Roman" w:eastAsia="宋体" w:cs="Times New Roman"/>
                <w:color w:val="000000"/>
                <w:sz w:val="21"/>
                <w:szCs w:val="21"/>
                <w:highlight w:val="none"/>
                <w:lang w:eastAsia="zh-CN"/>
              </w:rPr>
              <w:t>首次申请采矿许可 □扩大开采区域  □缩小开采区域</w:t>
            </w:r>
          </w:p>
          <w:p w14:paraId="792475FA">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214" w:firstLineChars="100"/>
              <w:jc w:val="left"/>
              <w:textAlignment w:val="baseline"/>
              <w:rPr>
                <w:rFonts w:hint="default" w:ascii="Times New Roman" w:hAnsi="Times New Roman" w:eastAsia="宋体" w:cs="Times New Roman"/>
                <w:color w:val="000000"/>
                <w:sz w:val="21"/>
                <w:szCs w:val="21"/>
                <w:highlight w:val="none"/>
                <w:lang w:eastAsia="zh-CN"/>
              </w:rPr>
            </w:pPr>
            <w:r>
              <w:rPr>
                <w:rFonts w:hint="default" w:ascii="Times New Roman" w:hAnsi="Times New Roman" w:eastAsia="宋体" w:cs="Times New Roman"/>
                <w:color w:val="000000"/>
                <w:spacing w:val="2"/>
                <w:sz w:val="21"/>
                <w:szCs w:val="21"/>
                <w:highlight w:val="none"/>
                <w:lang w:eastAsia="zh-CN"/>
              </w:rPr>
              <w:t>□变更开采方式     □变更开采主矿种</w:t>
            </w:r>
            <w:r>
              <w:rPr>
                <w:rFonts w:hint="default" w:ascii="Times New Roman" w:hAnsi="Times New Roman" w:eastAsia="宋体" w:cs="Times New Roman"/>
                <w:color w:val="000000"/>
                <w:spacing w:val="49"/>
                <w:sz w:val="21"/>
                <w:szCs w:val="21"/>
                <w:highlight w:val="none"/>
                <w:lang w:eastAsia="zh-CN"/>
              </w:rPr>
              <w:t xml:space="preserve">  </w:t>
            </w:r>
            <w:r>
              <w:rPr>
                <w:rFonts w:hint="eastAsia" w:ascii="Times New Roman" w:hAnsi="Times New Roman" w:eastAsia="宋体" w:cs="Times New Roman"/>
                <w:color w:val="000000"/>
                <w:spacing w:val="2"/>
                <w:sz w:val="21"/>
                <w:szCs w:val="21"/>
                <w:highlight w:val="none"/>
                <w:lang w:eastAsia="zh-CN"/>
              </w:rPr>
              <w:t>□</w:t>
            </w:r>
            <w:r>
              <w:rPr>
                <w:rFonts w:hint="default" w:ascii="Times New Roman" w:hAnsi="Times New Roman" w:eastAsia="宋体" w:cs="Times New Roman"/>
                <w:color w:val="000000"/>
                <w:spacing w:val="2"/>
                <w:sz w:val="21"/>
                <w:szCs w:val="21"/>
                <w:highlight w:val="none"/>
                <w:lang w:eastAsia="zh-CN"/>
              </w:rPr>
              <w:t>延续</w:t>
            </w:r>
            <w:r>
              <w:rPr>
                <w:rFonts w:hint="default" w:ascii="Times New Roman" w:hAnsi="Times New Roman" w:eastAsia="宋体" w:cs="Times New Roman"/>
                <w:color w:val="000000"/>
                <w:spacing w:val="24"/>
                <w:sz w:val="21"/>
                <w:szCs w:val="21"/>
                <w:highlight w:val="none"/>
                <w:lang w:eastAsia="zh-CN"/>
              </w:rPr>
              <w:t xml:space="preserve">  </w:t>
            </w:r>
            <w:r>
              <w:rPr>
                <w:rFonts w:hint="default" w:ascii="Times New Roman" w:hAnsi="Times New Roman" w:eastAsia="宋体" w:cs="Times New Roman"/>
                <w:color w:val="000000"/>
                <w:spacing w:val="2"/>
                <w:sz w:val="21"/>
                <w:szCs w:val="21"/>
                <w:highlight w:val="none"/>
                <w:lang w:eastAsia="zh-CN"/>
              </w:rPr>
              <w:t>□其他</w:t>
            </w:r>
          </w:p>
        </w:tc>
      </w:tr>
      <w:tr w14:paraId="15E986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264" w:type="pct"/>
            <w:vMerge w:val="restart"/>
            <w:textDirection w:val="tbRlV"/>
            <w:vAlign w:val="center"/>
          </w:tcPr>
          <w:p w14:paraId="60DD010C">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pacing w:val="-2"/>
                <w:sz w:val="21"/>
                <w:szCs w:val="21"/>
                <w:highlight w:val="none"/>
              </w:rPr>
              <w:t>方 案 编</w:t>
            </w:r>
            <w:r>
              <w:rPr>
                <w:rFonts w:hint="default" w:ascii="Times New Roman" w:hAnsi="Times New Roman" w:eastAsia="宋体" w:cs="Times New Roman"/>
                <w:color w:val="000000"/>
                <w:spacing w:val="-4"/>
                <w:sz w:val="21"/>
                <w:szCs w:val="21"/>
                <w:highlight w:val="none"/>
              </w:rPr>
              <w:t xml:space="preserve"> </w:t>
            </w:r>
            <w:r>
              <w:rPr>
                <w:rFonts w:hint="default" w:ascii="Times New Roman" w:hAnsi="Times New Roman" w:eastAsia="宋体" w:cs="Times New Roman"/>
                <w:color w:val="000000"/>
                <w:spacing w:val="-2"/>
                <w:sz w:val="21"/>
                <w:szCs w:val="21"/>
                <w:highlight w:val="none"/>
              </w:rPr>
              <w:t>制</w:t>
            </w:r>
            <w:r>
              <w:rPr>
                <w:rFonts w:hint="default" w:ascii="Times New Roman" w:hAnsi="Times New Roman" w:eastAsia="宋体" w:cs="Times New Roman"/>
                <w:color w:val="000000"/>
                <w:spacing w:val="-6"/>
                <w:sz w:val="21"/>
                <w:szCs w:val="21"/>
                <w:highlight w:val="none"/>
              </w:rPr>
              <w:t xml:space="preserve"> </w:t>
            </w:r>
            <w:r>
              <w:rPr>
                <w:rFonts w:hint="default" w:ascii="Times New Roman" w:hAnsi="Times New Roman" w:eastAsia="宋体" w:cs="Times New Roman"/>
                <w:color w:val="000000"/>
                <w:spacing w:val="-2"/>
                <w:sz w:val="21"/>
                <w:szCs w:val="21"/>
                <w:highlight w:val="none"/>
              </w:rPr>
              <w:t>单</w:t>
            </w:r>
            <w:r>
              <w:rPr>
                <w:rFonts w:hint="default" w:ascii="Times New Roman" w:hAnsi="Times New Roman" w:eastAsia="宋体" w:cs="Times New Roman"/>
                <w:color w:val="000000"/>
                <w:spacing w:val="-6"/>
                <w:sz w:val="21"/>
                <w:szCs w:val="21"/>
                <w:highlight w:val="none"/>
              </w:rPr>
              <w:t xml:space="preserve"> </w:t>
            </w:r>
            <w:r>
              <w:rPr>
                <w:rFonts w:hint="default" w:ascii="Times New Roman" w:hAnsi="Times New Roman" w:eastAsia="宋体" w:cs="Times New Roman"/>
                <w:color w:val="000000"/>
                <w:spacing w:val="-2"/>
                <w:sz w:val="21"/>
                <w:szCs w:val="21"/>
                <w:highlight w:val="none"/>
              </w:rPr>
              <w:t>位</w:t>
            </w:r>
          </w:p>
        </w:tc>
        <w:tc>
          <w:tcPr>
            <w:tcW w:w="694" w:type="pct"/>
            <w:vAlign w:val="center"/>
          </w:tcPr>
          <w:p w14:paraId="2A5A3ED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pacing w:val="2"/>
                <w:sz w:val="21"/>
                <w:szCs w:val="21"/>
                <w:highlight w:val="none"/>
              </w:rPr>
              <w:t>单位名称</w:t>
            </w:r>
          </w:p>
        </w:tc>
        <w:tc>
          <w:tcPr>
            <w:tcW w:w="4040" w:type="pct"/>
            <w:gridSpan w:val="5"/>
            <w:vAlign w:val="center"/>
          </w:tcPr>
          <w:p w14:paraId="5C600BD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sz w:val="21"/>
                <w:szCs w:val="21"/>
                <w:highlight w:val="none"/>
                <w:lang w:eastAsia="zh-CN"/>
              </w:rPr>
            </w:pPr>
            <w:r>
              <w:rPr>
                <w:rFonts w:hint="eastAsia" w:ascii="Times New Roman" w:hAnsi="Times New Roman" w:eastAsia="宋体" w:cs="Times New Roman"/>
                <w:color w:val="000000"/>
                <w:spacing w:val="-3"/>
                <w:sz w:val="21"/>
                <w:szCs w:val="21"/>
                <w:highlight w:val="none"/>
                <w:lang w:val="en-US" w:eastAsia="zh-CN"/>
              </w:rPr>
              <w:t>曲靖岩土工程勘测有限责任公司</w:t>
            </w:r>
          </w:p>
        </w:tc>
      </w:tr>
      <w:tr w14:paraId="595E6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264" w:type="pct"/>
            <w:vMerge w:val="continue"/>
            <w:textDirection w:val="tbRlV"/>
            <w:vAlign w:val="center"/>
          </w:tcPr>
          <w:p w14:paraId="29890B2E">
            <w:pPr>
              <w:keepNext w:val="0"/>
              <w:keepLines w:val="0"/>
              <w:pageBreakBefore w:val="0"/>
              <w:widowControl/>
              <w:kinsoku w:val="0"/>
              <w:wordWrap/>
              <w:overflowPunct/>
              <w:topLinePunct w:val="0"/>
              <w:autoSpaceDE w:val="0"/>
              <w:autoSpaceDN w:val="0"/>
              <w:bidi w:val="0"/>
              <w:adjustRightInd w:val="0"/>
              <w:snapToGrid w:val="0"/>
              <w:spacing w:line="240" w:lineRule="auto"/>
              <w:ind w:firstLine="420" w:firstLineChars="200"/>
              <w:jc w:val="center"/>
              <w:textAlignment w:val="baseline"/>
              <w:rPr>
                <w:rFonts w:hint="default" w:ascii="Times New Roman" w:hAnsi="Times New Roman" w:eastAsia="宋体" w:cs="Times New Roman"/>
                <w:color w:val="000000"/>
                <w:kern w:val="2"/>
                <w:sz w:val="21"/>
                <w:szCs w:val="21"/>
                <w:highlight w:val="none"/>
                <w:lang w:val="en-US" w:eastAsia="zh-CN" w:bidi="ar-SA"/>
              </w:rPr>
            </w:pPr>
          </w:p>
        </w:tc>
        <w:tc>
          <w:tcPr>
            <w:tcW w:w="694" w:type="pct"/>
            <w:vAlign w:val="center"/>
          </w:tcPr>
          <w:p w14:paraId="71EBB839">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pacing w:val="-2"/>
                <w:sz w:val="21"/>
                <w:szCs w:val="21"/>
                <w:highlight w:val="none"/>
              </w:rPr>
              <w:t>统一社会信用代码</w:t>
            </w:r>
          </w:p>
        </w:tc>
        <w:tc>
          <w:tcPr>
            <w:tcW w:w="1746" w:type="pct"/>
            <w:gridSpan w:val="2"/>
            <w:vAlign w:val="center"/>
          </w:tcPr>
          <w:p w14:paraId="4264576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sz w:val="21"/>
                <w:szCs w:val="21"/>
                <w:highlight w:val="none"/>
                <w:lang w:eastAsia="zh-CN"/>
              </w:rPr>
            </w:pPr>
            <w:r>
              <w:rPr>
                <w:rFonts w:hint="eastAsia" w:ascii="Times New Roman" w:hAnsi="Times New Roman" w:eastAsia="宋体" w:cs="Times New Roman"/>
                <w:color w:val="000000"/>
                <w:spacing w:val="-3"/>
                <w:sz w:val="21"/>
                <w:szCs w:val="21"/>
                <w:highlight w:val="none"/>
                <w:lang w:val="en-US" w:eastAsia="zh-CN"/>
              </w:rPr>
              <w:t>91530300217223301K</w:t>
            </w:r>
          </w:p>
        </w:tc>
        <w:tc>
          <w:tcPr>
            <w:tcW w:w="819" w:type="pct"/>
            <w:vAlign w:val="center"/>
          </w:tcPr>
          <w:p w14:paraId="5B61BA0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pacing w:val="-3"/>
                <w:sz w:val="21"/>
                <w:szCs w:val="21"/>
                <w:highlight w:val="none"/>
                <w:lang w:val="en-US" w:eastAsia="zh-CN"/>
              </w:rPr>
              <w:t>联系人</w:t>
            </w:r>
          </w:p>
        </w:tc>
        <w:tc>
          <w:tcPr>
            <w:tcW w:w="1474" w:type="pct"/>
            <w:gridSpan w:val="2"/>
            <w:vAlign w:val="center"/>
          </w:tcPr>
          <w:p w14:paraId="42E9DFE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spacing w:val="14"/>
                <w:sz w:val="21"/>
                <w:szCs w:val="21"/>
                <w:highlight w:val="none"/>
                <w:lang w:val="en-US" w:eastAsia="zh-CN"/>
              </w:rPr>
            </w:pPr>
            <w:r>
              <w:rPr>
                <w:rFonts w:hint="eastAsia" w:ascii="Times New Roman" w:hAnsi="Times New Roman" w:eastAsia="宋体" w:cs="Times New Roman"/>
                <w:color w:val="000000"/>
                <w:spacing w:val="-3"/>
                <w:sz w:val="21"/>
                <w:szCs w:val="21"/>
                <w:highlight w:val="none"/>
                <w:lang w:val="en-US" w:eastAsia="zh-CN"/>
              </w:rPr>
              <w:t>杨兴福</w:t>
            </w:r>
          </w:p>
        </w:tc>
      </w:tr>
      <w:tr w14:paraId="69723E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264" w:type="pct"/>
            <w:vMerge w:val="continue"/>
            <w:textDirection w:val="tbRlV"/>
            <w:vAlign w:val="center"/>
          </w:tcPr>
          <w:p w14:paraId="24F4EF58">
            <w:pPr>
              <w:keepNext w:val="0"/>
              <w:keepLines w:val="0"/>
              <w:pageBreakBefore w:val="0"/>
              <w:widowControl/>
              <w:kinsoku w:val="0"/>
              <w:wordWrap/>
              <w:overflowPunct/>
              <w:topLinePunct w:val="0"/>
              <w:autoSpaceDE w:val="0"/>
              <w:autoSpaceDN w:val="0"/>
              <w:bidi w:val="0"/>
              <w:adjustRightInd w:val="0"/>
              <w:snapToGrid w:val="0"/>
              <w:spacing w:line="240" w:lineRule="auto"/>
              <w:ind w:firstLine="420" w:firstLineChars="200"/>
              <w:jc w:val="center"/>
              <w:textAlignment w:val="baseline"/>
              <w:rPr>
                <w:rFonts w:hint="default" w:ascii="Times New Roman" w:hAnsi="Times New Roman" w:eastAsia="宋体" w:cs="Times New Roman"/>
                <w:color w:val="000000"/>
                <w:kern w:val="2"/>
                <w:sz w:val="21"/>
                <w:szCs w:val="21"/>
                <w:highlight w:val="none"/>
                <w:lang w:val="en-US" w:eastAsia="en-US" w:bidi="ar-SA"/>
              </w:rPr>
            </w:pPr>
          </w:p>
        </w:tc>
        <w:tc>
          <w:tcPr>
            <w:tcW w:w="694" w:type="pct"/>
            <w:vAlign w:val="center"/>
          </w:tcPr>
          <w:p w14:paraId="16F317A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pacing w:val="-2"/>
                <w:sz w:val="21"/>
                <w:szCs w:val="21"/>
                <w:highlight w:val="none"/>
              </w:rPr>
              <w:t>联系地址</w:t>
            </w:r>
          </w:p>
        </w:tc>
        <w:tc>
          <w:tcPr>
            <w:tcW w:w="1746" w:type="pct"/>
            <w:gridSpan w:val="2"/>
            <w:vAlign w:val="center"/>
          </w:tcPr>
          <w:p w14:paraId="69FBB61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sz w:val="21"/>
                <w:szCs w:val="21"/>
                <w:highlight w:val="none"/>
                <w:lang w:eastAsia="zh-CN"/>
              </w:rPr>
            </w:pPr>
            <w:r>
              <w:rPr>
                <w:rFonts w:hint="eastAsia" w:ascii="Times New Roman" w:hAnsi="Times New Roman" w:eastAsia="宋体" w:cs="Times New Roman"/>
                <w:color w:val="000000"/>
                <w:spacing w:val="-3"/>
                <w:sz w:val="21"/>
                <w:szCs w:val="21"/>
                <w:highlight w:val="none"/>
                <w:lang w:val="en-US" w:eastAsia="zh-CN"/>
              </w:rPr>
              <w:t>曲靖市麒麟西路317号</w:t>
            </w:r>
          </w:p>
        </w:tc>
        <w:tc>
          <w:tcPr>
            <w:tcW w:w="819" w:type="pct"/>
            <w:vAlign w:val="center"/>
          </w:tcPr>
          <w:p w14:paraId="4F2F2CF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pacing w:val="-3"/>
                <w:sz w:val="21"/>
                <w:szCs w:val="21"/>
                <w:highlight w:val="none"/>
                <w:lang w:val="en-US" w:eastAsia="zh-CN"/>
              </w:rPr>
              <w:t>联系电话</w:t>
            </w:r>
          </w:p>
        </w:tc>
        <w:tc>
          <w:tcPr>
            <w:tcW w:w="1474" w:type="pct"/>
            <w:gridSpan w:val="2"/>
            <w:vAlign w:val="center"/>
          </w:tcPr>
          <w:p w14:paraId="1FC5651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spacing w:val="14"/>
                <w:sz w:val="21"/>
                <w:szCs w:val="21"/>
                <w:highlight w:val="none"/>
                <w:lang w:val="en-US" w:eastAsia="zh-CN"/>
              </w:rPr>
            </w:pPr>
          </w:p>
        </w:tc>
      </w:tr>
      <w:tr w14:paraId="20AE05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3" w:hRule="atLeast"/>
        </w:trPr>
        <w:tc>
          <w:tcPr>
            <w:tcW w:w="264" w:type="pct"/>
            <w:vMerge w:val="continue"/>
            <w:textDirection w:val="tbRlV"/>
            <w:vAlign w:val="center"/>
          </w:tcPr>
          <w:p w14:paraId="473BD955">
            <w:pPr>
              <w:keepNext w:val="0"/>
              <w:keepLines w:val="0"/>
              <w:pageBreakBefore w:val="0"/>
              <w:widowControl/>
              <w:kinsoku w:val="0"/>
              <w:wordWrap/>
              <w:overflowPunct/>
              <w:topLinePunct w:val="0"/>
              <w:autoSpaceDE w:val="0"/>
              <w:autoSpaceDN w:val="0"/>
              <w:bidi w:val="0"/>
              <w:adjustRightInd w:val="0"/>
              <w:snapToGrid w:val="0"/>
              <w:spacing w:line="240" w:lineRule="auto"/>
              <w:ind w:firstLine="420" w:firstLineChars="200"/>
              <w:jc w:val="center"/>
              <w:textAlignment w:val="baseline"/>
              <w:rPr>
                <w:rFonts w:hint="default" w:ascii="Times New Roman" w:hAnsi="Times New Roman" w:eastAsia="宋体" w:cs="Times New Roman"/>
                <w:color w:val="000000"/>
                <w:kern w:val="2"/>
                <w:sz w:val="21"/>
                <w:szCs w:val="21"/>
                <w:highlight w:val="none"/>
                <w:lang w:val="en-US" w:eastAsia="en-US" w:bidi="ar-SA"/>
              </w:rPr>
            </w:pPr>
          </w:p>
        </w:tc>
        <w:tc>
          <w:tcPr>
            <w:tcW w:w="4735" w:type="pct"/>
            <w:gridSpan w:val="6"/>
            <w:vAlign w:val="center"/>
          </w:tcPr>
          <w:p w14:paraId="2390708D">
            <w:pPr>
              <w:keepNext w:val="0"/>
              <w:keepLines w:val="0"/>
              <w:pageBreakBefore w:val="0"/>
              <w:widowControl/>
              <w:kinsoku w:val="0"/>
              <w:wordWrap/>
              <w:overflowPunct/>
              <w:topLinePunct w:val="0"/>
              <w:autoSpaceDE w:val="0"/>
              <w:autoSpaceDN w:val="0"/>
              <w:bidi w:val="0"/>
              <w:adjustRightInd w:val="0"/>
              <w:snapToGrid w:val="0"/>
              <w:spacing w:line="240" w:lineRule="auto"/>
              <w:ind w:left="4180" w:firstLine="0" w:firstLineChars="0"/>
              <w:jc w:val="left"/>
              <w:textAlignment w:val="baseline"/>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pacing w:val="-2"/>
                <w:sz w:val="21"/>
                <w:szCs w:val="21"/>
                <w:highlight w:val="none"/>
              </w:rPr>
              <w:t>编制负责人</w:t>
            </w:r>
          </w:p>
        </w:tc>
      </w:tr>
      <w:tr w14:paraId="21D967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264" w:type="pct"/>
            <w:vMerge w:val="continue"/>
            <w:textDirection w:val="tbRlV"/>
            <w:vAlign w:val="center"/>
          </w:tcPr>
          <w:p w14:paraId="1DB64B2B">
            <w:pPr>
              <w:keepNext w:val="0"/>
              <w:keepLines w:val="0"/>
              <w:pageBreakBefore w:val="0"/>
              <w:widowControl/>
              <w:kinsoku w:val="0"/>
              <w:wordWrap/>
              <w:overflowPunct/>
              <w:topLinePunct w:val="0"/>
              <w:autoSpaceDE w:val="0"/>
              <w:autoSpaceDN w:val="0"/>
              <w:bidi w:val="0"/>
              <w:adjustRightInd w:val="0"/>
              <w:snapToGrid w:val="0"/>
              <w:spacing w:line="240" w:lineRule="auto"/>
              <w:ind w:firstLine="420" w:firstLineChars="200"/>
              <w:jc w:val="center"/>
              <w:textAlignment w:val="baseline"/>
              <w:rPr>
                <w:rFonts w:hint="default" w:ascii="Times New Roman" w:hAnsi="Times New Roman" w:eastAsia="宋体" w:cs="Times New Roman"/>
                <w:color w:val="000000"/>
                <w:kern w:val="2"/>
                <w:sz w:val="21"/>
                <w:szCs w:val="21"/>
                <w:highlight w:val="none"/>
                <w:lang w:val="en-US" w:eastAsia="en-US" w:bidi="ar-SA"/>
              </w:rPr>
            </w:pPr>
          </w:p>
        </w:tc>
        <w:tc>
          <w:tcPr>
            <w:tcW w:w="694" w:type="pct"/>
            <w:vAlign w:val="center"/>
          </w:tcPr>
          <w:p w14:paraId="48E61548">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pacing w:val="14"/>
                <w:sz w:val="21"/>
                <w:szCs w:val="21"/>
                <w:highlight w:val="none"/>
              </w:rPr>
              <w:t>姓名</w:t>
            </w:r>
          </w:p>
        </w:tc>
        <w:tc>
          <w:tcPr>
            <w:tcW w:w="1176" w:type="pct"/>
            <w:vAlign w:val="center"/>
          </w:tcPr>
          <w:p w14:paraId="63446F9E">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pacing w:val="3"/>
                <w:sz w:val="21"/>
                <w:szCs w:val="21"/>
                <w:highlight w:val="none"/>
              </w:rPr>
              <w:t>身份证号</w:t>
            </w:r>
          </w:p>
        </w:tc>
        <w:tc>
          <w:tcPr>
            <w:tcW w:w="570" w:type="pct"/>
            <w:vAlign w:val="center"/>
          </w:tcPr>
          <w:p w14:paraId="6A01D703">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pacing w:val="14"/>
                <w:sz w:val="21"/>
                <w:szCs w:val="21"/>
                <w:highlight w:val="none"/>
                <w:lang w:val="en-US" w:eastAsia="zh-CN"/>
              </w:rPr>
            </w:pPr>
            <w:r>
              <w:rPr>
                <w:rFonts w:hint="default" w:ascii="Times New Roman" w:hAnsi="Times New Roman" w:eastAsia="宋体" w:cs="Times New Roman"/>
                <w:color w:val="000000"/>
                <w:spacing w:val="14"/>
                <w:sz w:val="21"/>
                <w:szCs w:val="21"/>
                <w:highlight w:val="none"/>
                <w:lang w:val="en-US" w:eastAsia="zh-CN"/>
              </w:rPr>
              <w:t>专 业</w:t>
            </w:r>
          </w:p>
        </w:tc>
        <w:tc>
          <w:tcPr>
            <w:tcW w:w="819" w:type="pct"/>
            <w:vAlign w:val="center"/>
          </w:tcPr>
          <w:p w14:paraId="043EBF7E">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pacing w:val="14"/>
                <w:sz w:val="21"/>
                <w:szCs w:val="21"/>
                <w:highlight w:val="none"/>
                <w:lang w:val="en-US" w:eastAsia="zh-CN"/>
              </w:rPr>
            </w:pPr>
            <w:r>
              <w:rPr>
                <w:rFonts w:hint="default" w:ascii="Times New Roman" w:hAnsi="Times New Roman" w:eastAsia="宋体" w:cs="Times New Roman"/>
                <w:color w:val="000000"/>
                <w:spacing w:val="14"/>
                <w:sz w:val="21"/>
                <w:szCs w:val="21"/>
                <w:highlight w:val="none"/>
                <w:lang w:val="en-US" w:eastAsia="zh-CN"/>
              </w:rPr>
              <w:t>职务/职称</w:t>
            </w:r>
          </w:p>
        </w:tc>
        <w:tc>
          <w:tcPr>
            <w:tcW w:w="704" w:type="pct"/>
            <w:vAlign w:val="center"/>
          </w:tcPr>
          <w:p w14:paraId="4427C372">
            <w:pPr>
              <w:keepNext w:val="0"/>
              <w:keepLines w:val="0"/>
              <w:pageBreakBefore w:val="0"/>
              <w:widowControl/>
              <w:kinsoku w:val="0"/>
              <w:wordWrap/>
              <w:overflowPunct/>
              <w:topLinePunct w:val="0"/>
              <w:autoSpaceDE w:val="0"/>
              <w:autoSpaceDN w:val="0"/>
              <w:bidi w:val="0"/>
              <w:adjustRightInd w:val="0"/>
              <w:snapToGrid w:val="0"/>
              <w:spacing w:line="240" w:lineRule="auto"/>
              <w:ind w:left="178" w:firstLine="0" w:firstLineChars="0"/>
              <w:jc w:val="center"/>
              <w:textAlignment w:val="baseline"/>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pacing w:val="-2"/>
                <w:sz w:val="21"/>
                <w:szCs w:val="21"/>
                <w:highlight w:val="none"/>
              </w:rPr>
              <w:t>联系电话</w:t>
            </w:r>
          </w:p>
        </w:tc>
        <w:tc>
          <w:tcPr>
            <w:tcW w:w="770" w:type="pct"/>
            <w:vAlign w:val="center"/>
          </w:tcPr>
          <w:p w14:paraId="11DF2269">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pacing w:val="14"/>
                <w:sz w:val="21"/>
                <w:szCs w:val="21"/>
                <w:highlight w:val="none"/>
                <w:lang w:val="en-US" w:eastAsia="zh-CN"/>
              </w:rPr>
            </w:pPr>
            <w:r>
              <w:rPr>
                <w:rFonts w:hint="default" w:ascii="Times New Roman" w:hAnsi="Times New Roman" w:eastAsia="宋体" w:cs="Times New Roman"/>
                <w:color w:val="000000"/>
                <w:spacing w:val="14"/>
                <w:sz w:val="21"/>
                <w:szCs w:val="21"/>
                <w:highlight w:val="none"/>
                <w:lang w:val="en-US" w:eastAsia="zh-CN"/>
              </w:rPr>
              <w:t>签名</w:t>
            </w:r>
          </w:p>
        </w:tc>
      </w:tr>
      <w:tr w14:paraId="498DA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264" w:type="pct"/>
            <w:vMerge w:val="continue"/>
            <w:textDirection w:val="tbRlV"/>
            <w:vAlign w:val="center"/>
          </w:tcPr>
          <w:p w14:paraId="1E17C2EC">
            <w:pPr>
              <w:keepNext w:val="0"/>
              <w:keepLines w:val="0"/>
              <w:pageBreakBefore w:val="0"/>
              <w:widowControl/>
              <w:kinsoku w:val="0"/>
              <w:wordWrap/>
              <w:overflowPunct/>
              <w:topLinePunct w:val="0"/>
              <w:autoSpaceDE w:val="0"/>
              <w:autoSpaceDN w:val="0"/>
              <w:bidi w:val="0"/>
              <w:adjustRightInd w:val="0"/>
              <w:snapToGrid w:val="0"/>
              <w:spacing w:line="240" w:lineRule="auto"/>
              <w:ind w:firstLine="420" w:firstLineChars="200"/>
              <w:jc w:val="center"/>
              <w:textAlignment w:val="baseline"/>
              <w:rPr>
                <w:rFonts w:hint="default" w:ascii="Times New Roman" w:hAnsi="Times New Roman" w:eastAsia="宋体" w:cs="Times New Roman"/>
                <w:color w:val="000000"/>
                <w:kern w:val="2"/>
                <w:sz w:val="21"/>
                <w:szCs w:val="21"/>
                <w:highlight w:val="none"/>
                <w:lang w:val="en-US" w:eastAsia="en-US" w:bidi="ar-SA"/>
              </w:rPr>
            </w:pPr>
          </w:p>
        </w:tc>
        <w:tc>
          <w:tcPr>
            <w:tcW w:w="694" w:type="pct"/>
            <w:vAlign w:val="center"/>
          </w:tcPr>
          <w:p w14:paraId="2E70AA9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杨兴福</w:t>
            </w:r>
          </w:p>
        </w:tc>
        <w:tc>
          <w:tcPr>
            <w:tcW w:w="1176" w:type="pct"/>
            <w:vAlign w:val="center"/>
          </w:tcPr>
          <w:p w14:paraId="3CA7A92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000000"/>
                <w:sz w:val="21"/>
                <w:szCs w:val="21"/>
                <w:highlight w:val="none"/>
                <w:lang w:eastAsia="zh-CN"/>
              </w:rPr>
            </w:pPr>
            <w:r>
              <w:rPr>
                <w:rFonts w:hint="eastAsia" w:cs="Times New Roman"/>
                <w:color w:val="000000"/>
                <w:sz w:val="21"/>
                <w:szCs w:val="21"/>
                <w:highlight w:val="none"/>
                <w:lang w:val="en-US" w:eastAsia="zh-CN"/>
              </w:rPr>
              <w:t>-</w:t>
            </w:r>
          </w:p>
        </w:tc>
        <w:tc>
          <w:tcPr>
            <w:tcW w:w="570" w:type="pct"/>
            <w:vAlign w:val="center"/>
          </w:tcPr>
          <w:p w14:paraId="7D1670B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测绘和地理信息</w:t>
            </w:r>
          </w:p>
        </w:tc>
        <w:tc>
          <w:tcPr>
            <w:tcW w:w="819" w:type="pct"/>
            <w:vAlign w:val="center"/>
          </w:tcPr>
          <w:p w14:paraId="1E6F842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助理工程师</w:t>
            </w:r>
          </w:p>
        </w:tc>
        <w:tc>
          <w:tcPr>
            <w:tcW w:w="704" w:type="pct"/>
            <w:vAlign w:val="center"/>
          </w:tcPr>
          <w:p w14:paraId="3825FA4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p>
        </w:tc>
        <w:tc>
          <w:tcPr>
            <w:tcW w:w="770" w:type="pct"/>
            <w:vAlign w:val="center"/>
          </w:tcPr>
          <w:p w14:paraId="1AFD25AB">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pacing w:val="14"/>
                <w:sz w:val="21"/>
                <w:szCs w:val="21"/>
                <w:highlight w:val="none"/>
                <w:lang w:val="en-US" w:eastAsia="zh-CN"/>
              </w:rPr>
            </w:pPr>
          </w:p>
        </w:tc>
      </w:tr>
      <w:tr w14:paraId="544553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264" w:type="pct"/>
            <w:vMerge w:val="continue"/>
            <w:textDirection w:val="tbRlV"/>
            <w:vAlign w:val="center"/>
          </w:tcPr>
          <w:p w14:paraId="5D5A6F2A">
            <w:pPr>
              <w:keepNext w:val="0"/>
              <w:keepLines w:val="0"/>
              <w:pageBreakBefore w:val="0"/>
              <w:widowControl/>
              <w:kinsoku w:val="0"/>
              <w:wordWrap/>
              <w:overflowPunct/>
              <w:topLinePunct w:val="0"/>
              <w:autoSpaceDE w:val="0"/>
              <w:autoSpaceDN w:val="0"/>
              <w:bidi w:val="0"/>
              <w:adjustRightInd w:val="0"/>
              <w:snapToGrid w:val="0"/>
              <w:spacing w:line="240" w:lineRule="auto"/>
              <w:ind w:firstLine="420" w:firstLineChars="200"/>
              <w:jc w:val="center"/>
              <w:textAlignment w:val="baseline"/>
              <w:rPr>
                <w:rFonts w:hint="default" w:ascii="Times New Roman" w:hAnsi="Times New Roman" w:eastAsia="宋体" w:cs="Times New Roman"/>
                <w:color w:val="000000"/>
                <w:kern w:val="2"/>
                <w:sz w:val="21"/>
                <w:szCs w:val="21"/>
                <w:highlight w:val="none"/>
                <w:lang w:val="en-US" w:eastAsia="en-US" w:bidi="ar-SA"/>
              </w:rPr>
            </w:pPr>
          </w:p>
        </w:tc>
        <w:tc>
          <w:tcPr>
            <w:tcW w:w="4735" w:type="pct"/>
            <w:gridSpan w:val="6"/>
            <w:vAlign w:val="center"/>
          </w:tcPr>
          <w:p w14:paraId="75ED6B8D">
            <w:pPr>
              <w:keepNext w:val="0"/>
              <w:keepLines w:val="0"/>
              <w:pageBreakBefore w:val="0"/>
              <w:widowControl/>
              <w:kinsoku w:val="0"/>
              <w:wordWrap/>
              <w:overflowPunct/>
              <w:topLinePunct w:val="0"/>
              <w:autoSpaceDE w:val="0"/>
              <w:autoSpaceDN w:val="0"/>
              <w:bidi w:val="0"/>
              <w:adjustRightInd w:val="0"/>
              <w:snapToGrid w:val="0"/>
              <w:spacing w:line="240" w:lineRule="auto"/>
              <w:ind w:left="4070" w:firstLine="0" w:firstLineChars="0"/>
              <w:jc w:val="left"/>
              <w:textAlignment w:val="baseline"/>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pacing w:val="5"/>
                <w:sz w:val="21"/>
                <w:szCs w:val="21"/>
                <w:highlight w:val="none"/>
              </w:rPr>
              <w:t>主要编制人员</w:t>
            </w:r>
          </w:p>
        </w:tc>
      </w:tr>
      <w:tr w14:paraId="27189E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264" w:type="pct"/>
            <w:vMerge w:val="continue"/>
            <w:textDirection w:val="tbRlV"/>
            <w:vAlign w:val="center"/>
          </w:tcPr>
          <w:p w14:paraId="2F8BCD7F">
            <w:pPr>
              <w:keepNext w:val="0"/>
              <w:keepLines w:val="0"/>
              <w:pageBreakBefore w:val="0"/>
              <w:widowControl/>
              <w:kinsoku w:val="0"/>
              <w:wordWrap/>
              <w:overflowPunct/>
              <w:topLinePunct w:val="0"/>
              <w:autoSpaceDE w:val="0"/>
              <w:autoSpaceDN w:val="0"/>
              <w:bidi w:val="0"/>
              <w:adjustRightInd w:val="0"/>
              <w:snapToGrid w:val="0"/>
              <w:spacing w:line="240" w:lineRule="auto"/>
              <w:ind w:firstLine="420" w:firstLineChars="200"/>
              <w:jc w:val="center"/>
              <w:textAlignment w:val="baseline"/>
              <w:rPr>
                <w:rFonts w:hint="default" w:ascii="Times New Roman" w:hAnsi="Times New Roman" w:eastAsia="宋体" w:cs="Times New Roman"/>
                <w:color w:val="000000"/>
                <w:kern w:val="2"/>
                <w:sz w:val="21"/>
                <w:szCs w:val="21"/>
                <w:highlight w:val="none"/>
                <w:lang w:val="en-US" w:eastAsia="en-US" w:bidi="ar-SA"/>
              </w:rPr>
            </w:pPr>
          </w:p>
        </w:tc>
        <w:tc>
          <w:tcPr>
            <w:tcW w:w="694" w:type="pct"/>
            <w:vAlign w:val="center"/>
          </w:tcPr>
          <w:p w14:paraId="0A31C00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pacing w:val="14"/>
                <w:sz w:val="21"/>
                <w:szCs w:val="21"/>
                <w:highlight w:val="none"/>
              </w:rPr>
              <w:t>姓名</w:t>
            </w:r>
          </w:p>
        </w:tc>
        <w:tc>
          <w:tcPr>
            <w:tcW w:w="1176" w:type="pct"/>
            <w:vAlign w:val="center"/>
          </w:tcPr>
          <w:p w14:paraId="26686F9C">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pacing w:val="3"/>
                <w:sz w:val="21"/>
                <w:szCs w:val="21"/>
                <w:highlight w:val="none"/>
              </w:rPr>
              <w:t>身份证号</w:t>
            </w:r>
          </w:p>
        </w:tc>
        <w:tc>
          <w:tcPr>
            <w:tcW w:w="570" w:type="pct"/>
            <w:vAlign w:val="center"/>
          </w:tcPr>
          <w:p w14:paraId="67E5FCB8">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pacing w:val="14"/>
                <w:sz w:val="21"/>
                <w:szCs w:val="21"/>
                <w:highlight w:val="none"/>
              </w:rPr>
            </w:pPr>
            <w:r>
              <w:rPr>
                <w:rFonts w:hint="default" w:ascii="Times New Roman" w:hAnsi="Times New Roman" w:eastAsia="宋体" w:cs="Times New Roman"/>
                <w:color w:val="000000"/>
                <w:spacing w:val="14"/>
                <w:sz w:val="21"/>
                <w:szCs w:val="21"/>
                <w:highlight w:val="none"/>
              </w:rPr>
              <w:t>专 业</w:t>
            </w:r>
          </w:p>
        </w:tc>
        <w:tc>
          <w:tcPr>
            <w:tcW w:w="819" w:type="pct"/>
            <w:vAlign w:val="center"/>
          </w:tcPr>
          <w:p w14:paraId="3208AC4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pacing w:val="14"/>
                <w:sz w:val="21"/>
                <w:szCs w:val="21"/>
                <w:highlight w:val="none"/>
                <w:lang w:val="en-US" w:eastAsia="zh-CN"/>
              </w:rPr>
            </w:pPr>
            <w:r>
              <w:rPr>
                <w:rFonts w:hint="default" w:ascii="Times New Roman" w:hAnsi="Times New Roman" w:eastAsia="宋体" w:cs="Times New Roman"/>
                <w:color w:val="000000"/>
                <w:spacing w:val="14"/>
                <w:sz w:val="21"/>
                <w:szCs w:val="21"/>
                <w:highlight w:val="none"/>
                <w:lang w:val="en-US" w:eastAsia="zh-CN"/>
              </w:rPr>
              <w:t>职务/职称</w:t>
            </w:r>
          </w:p>
        </w:tc>
        <w:tc>
          <w:tcPr>
            <w:tcW w:w="704" w:type="pct"/>
            <w:vAlign w:val="center"/>
          </w:tcPr>
          <w:p w14:paraId="55C349B9">
            <w:pPr>
              <w:keepNext w:val="0"/>
              <w:keepLines w:val="0"/>
              <w:pageBreakBefore w:val="0"/>
              <w:widowControl/>
              <w:kinsoku w:val="0"/>
              <w:wordWrap/>
              <w:overflowPunct/>
              <w:topLinePunct w:val="0"/>
              <w:autoSpaceDE w:val="0"/>
              <w:autoSpaceDN w:val="0"/>
              <w:bidi w:val="0"/>
              <w:adjustRightInd w:val="0"/>
              <w:snapToGrid w:val="0"/>
              <w:spacing w:line="240" w:lineRule="auto"/>
              <w:ind w:left="178" w:firstLine="0" w:firstLineChars="0"/>
              <w:jc w:val="center"/>
              <w:textAlignment w:val="baseline"/>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pacing w:val="-2"/>
                <w:sz w:val="21"/>
                <w:szCs w:val="21"/>
                <w:highlight w:val="none"/>
              </w:rPr>
              <w:t>联系电话</w:t>
            </w:r>
          </w:p>
        </w:tc>
        <w:tc>
          <w:tcPr>
            <w:tcW w:w="770" w:type="pct"/>
            <w:vAlign w:val="center"/>
          </w:tcPr>
          <w:p w14:paraId="42B75E4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pacing w:val="14"/>
                <w:sz w:val="21"/>
                <w:szCs w:val="21"/>
                <w:highlight w:val="none"/>
                <w:lang w:val="en-US" w:eastAsia="zh-CN"/>
              </w:rPr>
              <w:t>签名</w:t>
            </w:r>
          </w:p>
        </w:tc>
      </w:tr>
      <w:tr w14:paraId="141EFD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trPr>
        <w:tc>
          <w:tcPr>
            <w:tcW w:w="264" w:type="pct"/>
            <w:vMerge w:val="continue"/>
            <w:textDirection w:val="tbRlV"/>
            <w:vAlign w:val="center"/>
          </w:tcPr>
          <w:p w14:paraId="72D1A97F">
            <w:pPr>
              <w:keepNext w:val="0"/>
              <w:keepLines w:val="0"/>
              <w:pageBreakBefore w:val="0"/>
              <w:widowControl/>
              <w:kinsoku w:val="0"/>
              <w:wordWrap/>
              <w:overflowPunct/>
              <w:topLinePunct w:val="0"/>
              <w:autoSpaceDE w:val="0"/>
              <w:autoSpaceDN w:val="0"/>
              <w:bidi w:val="0"/>
              <w:adjustRightInd w:val="0"/>
              <w:snapToGrid w:val="0"/>
              <w:spacing w:line="240" w:lineRule="auto"/>
              <w:ind w:firstLine="420" w:firstLineChars="200"/>
              <w:jc w:val="center"/>
              <w:textAlignment w:val="baseline"/>
              <w:rPr>
                <w:rFonts w:hint="default" w:ascii="Times New Roman" w:hAnsi="Times New Roman" w:eastAsia="宋体" w:cs="Times New Roman"/>
                <w:color w:val="000000"/>
                <w:kern w:val="2"/>
                <w:sz w:val="21"/>
                <w:szCs w:val="21"/>
                <w:highlight w:val="none"/>
                <w:lang w:val="en-US" w:eastAsia="en-US" w:bidi="ar-SA"/>
              </w:rPr>
            </w:pPr>
          </w:p>
        </w:tc>
        <w:tc>
          <w:tcPr>
            <w:tcW w:w="694" w:type="pct"/>
            <w:vAlign w:val="center"/>
          </w:tcPr>
          <w:p w14:paraId="11460EB4">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pacing w:val="14"/>
                <w:sz w:val="21"/>
                <w:szCs w:val="21"/>
                <w:highlight w:val="none"/>
              </w:rPr>
            </w:pPr>
            <w:r>
              <w:rPr>
                <w:rFonts w:hint="eastAsia" w:ascii="Times New Roman" w:hAnsi="Times New Roman" w:eastAsia="宋体" w:cs="Times New Roman"/>
                <w:color w:val="000000"/>
                <w:spacing w:val="14"/>
                <w:sz w:val="21"/>
                <w:szCs w:val="21"/>
                <w:highlight w:val="none"/>
                <w:lang w:val="en-US" w:eastAsia="zh-CN"/>
              </w:rPr>
              <w:t>黄信达</w:t>
            </w:r>
          </w:p>
        </w:tc>
        <w:tc>
          <w:tcPr>
            <w:tcW w:w="1176" w:type="pct"/>
            <w:vAlign w:val="center"/>
          </w:tcPr>
          <w:p w14:paraId="35A2920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pacing w:val="14"/>
                <w:sz w:val="21"/>
                <w:szCs w:val="21"/>
                <w:highlight w:val="none"/>
                <w:lang w:val="en-US" w:eastAsia="zh-CN"/>
              </w:rPr>
            </w:pPr>
            <w:r>
              <w:rPr>
                <w:rFonts w:hint="eastAsia" w:cs="Times New Roman"/>
                <w:color w:val="000000"/>
                <w:spacing w:val="14"/>
                <w:sz w:val="21"/>
                <w:szCs w:val="21"/>
                <w:highlight w:val="none"/>
                <w:lang w:val="en-US" w:eastAsia="zh-CN"/>
              </w:rPr>
              <w:t>-</w:t>
            </w:r>
          </w:p>
        </w:tc>
        <w:tc>
          <w:tcPr>
            <w:tcW w:w="570" w:type="pct"/>
            <w:vAlign w:val="center"/>
          </w:tcPr>
          <w:p w14:paraId="4AE5F8C5">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pacing w:val="14"/>
                <w:sz w:val="21"/>
                <w:szCs w:val="21"/>
                <w:highlight w:val="none"/>
              </w:rPr>
            </w:pPr>
            <w:r>
              <w:rPr>
                <w:rFonts w:hint="eastAsia" w:ascii="Times New Roman" w:hAnsi="Times New Roman" w:eastAsia="宋体" w:cs="Times New Roman"/>
                <w:color w:val="000000"/>
                <w:spacing w:val="14"/>
                <w:sz w:val="21"/>
                <w:szCs w:val="21"/>
                <w:highlight w:val="none"/>
                <w:lang w:val="en-US" w:eastAsia="zh-CN"/>
              </w:rPr>
              <w:t>注册环保</w:t>
            </w:r>
          </w:p>
        </w:tc>
        <w:tc>
          <w:tcPr>
            <w:tcW w:w="819" w:type="pct"/>
            <w:vAlign w:val="center"/>
          </w:tcPr>
          <w:p w14:paraId="74FEA34A">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pacing w:val="14"/>
                <w:sz w:val="21"/>
                <w:szCs w:val="21"/>
                <w:highlight w:val="none"/>
                <w:lang w:val="en-US" w:eastAsia="zh-CN"/>
              </w:rPr>
            </w:pPr>
            <w:r>
              <w:rPr>
                <w:rFonts w:hint="eastAsia" w:ascii="Times New Roman" w:hAnsi="Times New Roman" w:eastAsia="宋体" w:cs="Times New Roman"/>
                <w:color w:val="000000"/>
                <w:spacing w:val="14"/>
                <w:sz w:val="21"/>
                <w:szCs w:val="21"/>
                <w:highlight w:val="none"/>
                <w:lang w:val="en-US" w:eastAsia="zh-CN"/>
              </w:rPr>
              <w:t>工程师</w:t>
            </w:r>
          </w:p>
        </w:tc>
        <w:tc>
          <w:tcPr>
            <w:tcW w:w="704" w:type="pct"/>
            <w:vAlign w:val="center"/>
          </w:tcPr>
          <w:p w14:paraId="746BD71B">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pacing w:val="14"/>
                <w:sz w:val="21"/>
                <w:szCs w:val="21"/>
                <w:highlight w:val="none"/>
              </w:rPr>
            </w:pPr>
          </w:p>
        </w:tc>
        <w:tc>
          <w:tcPr>
            <w:tcW w:w="770" w:type="pct"/>
            <w:vAlign w:val="center"/>
          </w:tcPr>
          <w:p w14:paraId="2D5F7A3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000000"/>
                <w:sz w:val="21"/>
                <w:szCs w:val="21"/>
                <w:highlight w:val="none"/>
              </w:rPr>
            </w:pPr>
          </w:p>
        </w:tc>
      </w:tr>
      <w:tr w14:paraId="6E40FA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trPr>
        <w:tc>
          <w:tcPr>
            <w:tcW w:w="264" w:type="pct"/>
            <w:vMerge w:val="continue"/>
            <w:textDirection w:val="tbRlV"/>
            <w:vAlign w:val="center"/>
          </w:tcPr>
          <w:p w14:paraId="1BBEAFA8">
            <w:pPr>
              <w:keepNext w:val="0"/>
              <w:keepLines w:val="0"/>
              <w:pageBreakBefore w:val="0"/>
              <w:widowControl/>
              <w:kinsoku w:val="0"/>
              <w:wordWrap/>
              <w:overflowPunct/>
              <w:topLinePunct w:val="0"/>
              <w:autoSpaceDE w:val="0"/>
              <w:autoSpaceDN w:val="0"/>
              <w:bidi w:val="0"/>
              <w:adjustRightInd w:val="0"/>
              <w:snapToGrid w:val="0"/>
              <w:spacing w:line="240" w:lineRule="auto"/>
              <w:ind w:firstLine="420" w:firstLineChars="200"/>
              <w:jc w:val="center"/>
              <w:textAlignment w:val="baseline"/>
              <w:rPr>
                <w:rFonts w:hint="default" w:ascii="Times New Roman" w:hAnsi="Times New Roman" w:eastAsia="宋体" w:cs="Times New Roman"/>
                <w:color w:val="000000"/>
                <w:kern w:val="2"/>
                <w:sz w:val="21"/>
                <w:szCs w:val="21"/>
                <w:highlight w:val="none"/>
                <w:lang w:val="en-US" w:eastAsia="en-US" w:bidi="ar-SA"/>
              </w:rPr>
            </w:pPr>
          </w:p>
        </w:tc>
        <w:tc>
          <w:tcPr>
            <w:tcW w:w="694" w:type="pct"/>
            <w:vAlign w:val="center"/>
          </w:tcPr>
          <w:p w14:paraId="58CF5A5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pacing w:val="14"/>
                <w:sz w:val="21"/>
                <w:szCs w:val="21"/>
                <w:highlight w:val="none"/>
              </w:rPr>
            </w:pPr>
            <w:r>
              <w:rPr>
                <w:rFonts w:hint="eastAsia" w:ascii="Times New Roman" w:hAnsi="Times New Roman" w:eastAsia="宋体" w:cs="Times New Roman"/>
                <w:color w:val="000000"/>
                <w:spacing w:val="14"/>
                <w:sz w:val="21"/>
                <w:szCs w:val="21"/>
                <w:highlight w:val="none"/>
                <w:lang w:val="en-US" w:eastAsia="zh-CN"/>
              </w:rPr>
              <w:t>敖  迭</w:t>
            </w:r>
          </w:p>
        </w:tc>
        <w:tc>
          <w:tcPr>
            <w:tcW w:w="1176" w:type="pct"/>
            <w:vAlign w:val="center"/>
          </w:tcPr>
          <w:p w14:paraId="388B969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pacing w:val="14"/>
                <w:sz w:val="21"/>
                <w:szCs w:val="21"/>
                <w:highlight w:val="none"/>
                <w:lang w:val="en-US" w:eastAsia="zh-CN"/>
              </w:rPr>
            </w:pPr>
            <w:r>
              <w:rPr>
                <w:rFonts w:hint="eastAsia" w:cs="Times New Roman"/>
                <w:color w:val="000000"/>
                <w:spacing w:val="14"/>
                <w:sz w:val="21"/>
                <w:szCs w:val="21"/>
                <w:highlight w:val="none"/>
                <w:lang w:val="en-US" w:eastAsia="zh-CN"/>
              </w:rPr>
              <w:t>-</w:t>
            </w:r>
          </w:p>
        </w:tc>
        <w:tc>
          <w:tcPr>
            <w:tcW w:w="570" w:type="pct"/>
            <w:vAlign w:val="center"/>
          </w:tcPr>
          <w:p w14:paraId="65D844C3">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pacing w:val="14"/>
                <w:sz w:val="21"/>
                <w:szCs w:val="21"/>
                <w:highlight w:val="none"/>
              </w:rPr>
            </w:pPr>
            <w:r>
              <w:rPr>
                <w:rFonts w:hint="eastAsia" w:ascii="Times New Roman" w:hAnsi="Times New Roman" w:eastAsia="宋体" w:cs="Times New Roman"/>
                <w:color w:val="000000"/>
                <w:spacing w:val="14"/>
                <w:sz w:val="21"/>
                <w:szCs w:val="21"/>
                <w:highlight w:val="none"/>
                <w:lang w:val="en-US" w:eastAsia="zh-CN"/>
              </w:rPr>
              <w:t>测绘和地理信息</w:t>
            </w:r>
          </w:p>
        </w:tc>
        <w:tc>
          <w:tcPr>
            <w:tcW w:w="819" w:type="pct"/>
            <w:vAlign w:val="center"/>
          </w:tcPr>
          <w:p w14:paraId="5572338E">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pacing w:val="14"/>
                <w:sz w:val="21"/>
                <w:szCs w:val="21"/>
                <w:highlight w:val="none"/>
                <w:lang w:val="en-US" w:eastAsia="zh-CN"/>
              </w:rPr>
            </w:pPr>
            <w:r>
              <w:rPr>
                <w:rFonts w:hint="eastAsia" w:ascii="Times New Roman" w:hAnsi="Times New Roman" w:eastAsia="宋体" w:cs="Times New Roman"/>
                <w:color w:val="000000"/>
                <w:spacing w:val="14"/>
                <w:sz w:val="21"/>
                <w:szCs w:val="21"/>
                <w:highlight w:val="none"/>
                <w:lang w:val="en-US" w:eastAsia="zh-CN"/>
              </w:rPr>
              <w:t>工程师</w:t>
            </w:r>
          </w:p>
        </w:tc>
        <w:tc>
          <w:tcPr>
            <w:tcW w:w="704" w:type="pct"/>
            <w:vAlign w:val="center"/>
          </w:tcPr>
          <w:p w14:paraId="166D5D8F">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pacing w:val="14"/>
                <w:sz w:val="21"/>
                <w:szCs w:val="21"/>
                <w:highlight w:val="none"/>
              </w:rPr>
            </w:pPr>
          </w:p>
        </w:tc>
        <w:tc>
          <w:tcPr>
            <w:tcW w:w="770" w:type="pct"/>
            <w:vAlign w:val="center"/>
          </w:tcPr>
          <w:p w14:paraId="7D03EDE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000000"/>
                <w:sz w:val="21"/>
                <w:szCs w:val="21"/>
                <w:highlight w:val="none"/>
              </w:rPr>
            </w:pPr>
          </w:p>
        </w:tc>
      </w:tr>
      <w:tr w14:paraId="7E365B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trPr>
        <w:tc>
          <w:tcPr>
            <w:tcW w:w="264" w:type="pct"/>
            <w:vMerge w:val="continue"/>
            <w:textDirection w:val="tbRlV"/>
            <w:vAlign w:val="center"/>
          </w:tcPr>
          <w:p w14:paraId="2D708FBF">
            <w:pPr>
              <w:keepNext w:val="0"/>
              <w:keepLines w:val="0"/>
              <w:pageBreakBefore w:val="0"/>
              <w:widowControl/>
              <w:kinsoku w:val="0"/>
              <w:wordWrap/>
              <w:overflowPunct/>
              <w:topLinePunct w:val="0"/>
              <w:autoSpaceDE w:val="0"/>
              <w:autoSpaceDN w:val="0"/>
              <w:bidi w:val="0"/>
              <w:adjustRightInd w:val="0"/>
              <w:snapToGrid w:val="0"/>
              <w:spacing w:line="240" w:lineRule="auto"/>
              <w:ind w:firstLine="420" w:firstLineChars="200"/>
              <w:jc w:val="center"/>
              <w:textAlignment w:val="baseline"/>
              <w:rPr>
                <w:rFonts w:hint="default" w:ascii="Times New Roman" w:hAnsi="Times New Roman" w:eastAsia="宋体" w:cs="Times New Roman"/>
                <w:color w:val="000000"/>
                <w:kern w:val="2"/>
                <w:sz w:val="21"/>
                <w:szCs w:val="21"/>
                <w:highlight w:val="none"/>
                <w:lang w:val="en-US" w:eastAsia="en-US" w:bidi="ar-SA"/>
              </w:rPr>
            </w:pPr>
          </w:p>
        </w:tc>
        <w:tc>
          <w:tcPr>
            <w:tcW w:w="694" w:type="pct"/>
            <w:vAlign w:val="center"/>
          </w:tcPr>
          <w:p w14:paraId="240ABE59">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pacing w:val="14"/>
                <w:sz w:val="21"/>
                <w:szCs w:val="21"/>
                <w:highlight w:val="none"/>
              </w:rPr>
            </w:pPr>
            <w:r>
              <w:rPr>
                <w:rFonts w:hint="eastAsia" w:ascii="Times New Roman" w:hAnsi="Times New Roman" w:eastAsia="宋体" w:cs="Times New Roman"/>
                <w:color w:val="000000"/>
                <w:spacing w:val="14"/>
                <w:sz w:val="21"/>
                <w:szCs w:val="21"/>
                <w:highlight w:val="none"/>
                <w:lang w:val="en-US" w:eastAsia="zh-CN"/>
              </w:rPr>
              <w:t>黄俊东</w:t>
            </w:r>
          </w:p>
        </w:tc>
        <w:tc>
          <w:tcPr>
            <w:tcW w:w="1176" w:type="pct"/>
            <w:vAlign w:val="center"/>
          </w:tcPr>
          <w:p w14:paraId="707E5734">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pacing w:val="14"/>
                <w:sz w:val="21"/>
                <w:szCs w:val="21"/>
                <w:highlight w:val="none"/>
                <w:lang w:val="en-US" w:eastAsia="zh-CN"/>
              </w:rPr>
            </w:pPr>
            <w:r>
              <w:rPr>
                <w:rFonts w:hint="eastAsia" w:cs="Times New Roman"/>
                <w:color w:val="000000"/>
                <w:spacing w:val="14"/>
                <w:sz w:val="21"/>
                <w:szCs w:val="21"/>
                <w:highlight w:val="none"/>
                <w:lang w:val="en-US" w:eastAsia="zh-CN"/>
              </w:rPr>
              <w:t>-</w:t>
            </w:r>
          </w:p>
        </w:tc>
        <w:tc>
          <w:tcPr>
            <w:tcW w:w="570" w:type="pct"/>
            <w:vAlign w:val="center"/>
          </w:tcPr>
          <w:p w14:paraId="5A14725C">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pacing w:val="14"/>
                <w:sz w:val="21"/>
                <w:szCs w:val="21"/>
                <w:highlight w:val="none"/>
              </w:rPr>
            </w:pPr>
            <w:r>
              <w:rPr>
                <w:rFonts w:hint="eastAsia" w:ascii="Times New Roman" w:hAnsi="Times New Roman" w:eastAsia="宋体" w:cs="Times New Roman"/>
                <w:color w:val="000000"/>
                <w:spacing w:val="14"/>
                <w:sz w:val="21"/>
                <w:szCs w:val="21"/>
                <w:highlight w:val="none"/>
                <w:lang w:val="en-US" w:eastAsia="zh-CN"/>
              </w:rPr>
              <w:t>水工环</w:t>
            </w:r>
          </w:p>
        </w:tc>
        <w:tc>
          <w:tcPr>
            <w:tcW w:w="819" w:type="pct"/>
            <w:vAlign w:val="center"/>
          </w:tcPr>
          <w:p w14:paraId="4EEBBE7E">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pacing w:val="14"/>
                <w:sz w:val="21"/>
                <w:szCs w:val="21"/>
                <w:highlight w:val="none"/>
                <w:lang w:val="en-US" w:eastAsia="zh-CN"/>
              </w:rPr>
            </w:pPr>
            <w:r>
              <w:rPr>
                <w:rFonts w:hint="eastAsia" w:ascii="Times New Roman" w:hAnsi="Times New Roman" w:eastAsia="宋体" w:cs="Times New Roman"/>
                <w:color w:val="000000"/>
                <w:spacing w:val="14"/>
                <w:sz w:val="21"/>
                <w:szCs w:val="21"/>
                <w:highlight w:val="none"/>
                <w:lang w:val="en-US" w:eastAsia="zh-CN"/>
              </w:rPr>
              <w:t>助理工程师</w:t>
            </w:r>
          </w:p>
        </w:tc>
        <w:tc>
          <w:tcPr>
            <w:tcW w:w="704" w:type="pct"/>
            <w:vAlign w:val="center"/>
          </w:tcPr>
          <w:p w14:paraId="3E5B130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pacing w:val="14"/>
                <w:sz w:val="21"/>
                <w:szCs w:val="21"/>
                <w:highlight w:val="none"/>
              </w:rPr>
            </w:pPr>
          </w:p>
        </w:tc>
        <w:tc>
          <w:tcPr>
            <w:tcW w:w="770" w:type="pct"/>
            <w:vAlign w:val="center"/>
          </w:tcPr>
          <w:p w14:paraId="58E2624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000000"/>
                <w:sz w:val="21"/>
                <w:szCs w:val="21"/>
                <w:highlight w:val="none"/>
              </w:rPr>
            </w:pPr>
          </w:p>
        </w:tc>
      </w:tr>
      <w:tr w14:paraId="2073D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39" w:hRule="atLeast"/>
        </w:trPr>
        <w:tc>
          <w:tcPr>
            <w:tcW w:w="5000" w:type="pct"/>
            <w:gridSpan w:val="7"/>
          </w:tcPr>
          <w:p w14:paraId="1C9D866A">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22" w:firstLineChars="200"/>
              <w:jc w:val="left"/>
              <w:textAlignment w:val="auto"/>
              <w:rPr>
                <w:rFonts w:hint="default" w:ascii="Times New Roman" w:hAnsi="Times New Roman" w:eastAsia="宋体" w:cs="Times New Roman"/>
                <w:b/>
                <w:bCs/>
                <w:color w:val="000000"/>
                <w:sz w:val="21"/>
                <w:szCs w:val="21"/>
                <w:highlight w:val="none"/>
                <w:lang w:val="en-US" w:eastAsia="zh-CN"/>
              </w:rPr>
            </w:pPr>
            <w:bookmarkStart w:id="5" w:name="bookmark8"/>
            <w:bookmarkEnd w:id="5"/>
            <w:bookmarkStart w:id="6" w:name="bookmark9"/>
            <w:bookmarkEnd w:id="6"/>
            <w:bookmarkStart w:id="7" w:name="_Toc179"/>
            <w:r>
              <w:rPr>
                <w:rFonts w:hint="default" w:ascii="Times New Roman" w:hAnsi="Times New Roman" w:eastAsia="宋体" w:cs="Times New Roman"/>
                <w:b/>
                <w:bCs/>
                <w:color w:val="000000"/>
                <w:sz w:val="21"/>
                <w:szCs w:val="21"/>
                <w:highlight w:val="none"/>
                <w:lang w:val="en-US" w:eastAsia="zh-CN"/>
              </w:rPr>
              <w:t>基本情况</w:t>
            </w:r>
            <w:bookmarkEnd w:id="7"/>
          </w:p>
          <w:p w14:paraId="54C7F025">
            <w:pPr>
              <w:keepNext w:val="0"/>
              <w:keepLines w:val="0"/>
              <w:pageBreakBefore w:val="0"/>
              <w:widowControl/>
              <w:kinsoku/>
              <w:wordWrap/>
              <w:overflowPunct/>
              <w:topLinePunct w:val="0"/>
              <w:autoSpaceDE w:val="0"/>
              <w:autoSpaceDN w:val="0"/>
              <w:bidi w:val="0"/>
              <w:adjustRightInd w:val="0"/>
              <w:snapToGrid w:val="0"/>
              <w:spacing w:line="360" w:lineRule="auto"/>
              <w:ind w:left="0" w:firstLine="420" w:firstLineChars="200"/>
              <w:textAlignment w:val="baseline"/>
              <w:rPr>
                <w:rFonts w:hint="default" w:ascii="Times New Roman" w:hAnsi="Times New Roman" w:eastAsia="宋体" w:cs="Times New Roman"/>
                <w:bCs/>
                <w:color w:val="000000"/>
                <w:kern w:val="2"/>
                <w:sz w:val="21"/>
                <w:szCs w:val="21"/>
                <w:highlight w:val="none"/>
                <w:lang w:val="en-US" w:eastAsia="zh-CN" w:bidi="ar-SA"/>
              </w:rPr>
            </w:pPr>
            <w:r>
              <w:rPr>
                <w:rFonts w:hint="eastAsia" w:ascii="Times New Roman" w:hAnsi="Times New Roman" w:eastAsia="宋体" w:cs="Times New Roman"/>
                <w:bCs/>
                <w:color w:val="000000"/>
                <w:kern w:val="2"/>
                <w:sz w:val="21"/>
                <w:szCs w:val="21"/>
                <w:highlight w:val="none"/>
                <w:lang w:val="en-US" w:eastAsia="zh-CN" w:bidi="ar-SA"/>
              </w:rPr>
              <w:t>（一）采矿权基本情况</w:t>
            </w:r>
          </w:p>
          <w:p w14:paraId="5971DA7D">
            <w:pPr>
              <w:keepNext w:val="0"/>
              <w:keepLines w:val="0"/>
              <w:pageBreakBefore w:val="0"/>
              <w:widowControl/>
              <w:kinsoku/>
              <w:wordWrap/>
              <w:overflowPunct/>
              <w:topLinePunct w:val="0"/>
              <w:autoSpaceDE w:val="0"/>
              <w:autoSpaceDN w:val="0"/>
              <w:bidi w:val="0"/>
              <w:adjustRightInd w:val="0"/>
              <w:snapToGrid w:val="0"/>
              <w:spacing w:line="360" w:lineRule="auto"/>
              <w:ind w:left="0" w:firstLine="420" w:firstLineChars="200"/>
              <w:textAlignment w:val="baseline"/>
              <w:rPr>
                <w:rFonts w:hint="default" w:ascii="Times New Roman" w:hAnsi="Times New Roman" w:eastAsia="宋体" w:cs="Times New Roman"/>
                <w:bCs/>
                <w:color w:val="000000"/>
                <w:kern w:val="2"/>
                <w:sz w:val="21"/>
                <w:szCs w:val="21"/>
                <w:highlight w:val="none"/>
                <w:lang w:val="en-US" w:eastAsia="zh-CN" w:bidi="ar-SA"/>
              </w:rPr>
            </w:pPr>
            <w:r>
              <w:rPr>
                <w:rFonts w:hint="eastAsia" w:ascii="Times New Roman" w:hAnsi="Times New Roman" w:eastAsia="宋体" w:cs="Times New Roman"/>
                <w:bCs/>
                <w:color w:val="000000"/>
                <w:kern w:val="2"/>
                <w:sz w:val="21"/>
                <w:szCs w:val="21"/>
                <w:highlight w:val="none"/>
                <w:lang w:val="en-US" w:eastAsia="zh-CN" w:bidi="ar-SA"/>
              </w:rPr>
              <w:t>曲靖市麒麟区翠峰街道尹家屯地热矿区行政区划隶属于曲靖市麒麟区翠峰街道，</w:t>
            </w:r>
            <w:r>
              <w:rPr>
                <w:rFonts w:hint="default" w:ascii="Times New Roman" w:hAnsi="Times New Roman" w:eastAsia="宋体" w:cs="Times New Roman"/>
                <w:bCs/>
                <w:color w:val="000000"/>
                <w:kern w:val="2"/>
                <w:sz w:val="21"/>
                <w:szCs w:val="21"/>
                <w:highlight w:val="none"/>
                <w:lang w:val="en-US" w:eastAsia="zh-CN" w:bidi="ar-SA"/>
              </w:rPr>
              <w:t>位于曲靖市经开区西城街道依江路泰丰公园旁，属曲靖市经开区管辖，距麒麟区约6km，距曲靖市约5.3km，距昆明市约145km</w:t>
            </w:r>
            <w:r>
              <w:rPr>
                <w:rFonts w:hint="eastAsia" w:ascii="Times New Roman" w:hAnsi="Times New Roman" w:eastAsia="宋体" w:cs="Times New Roman"/>
                <w:bCs/>
                <w:color w:val="000000"/>
                <w:kern w:val="2"/>
                <w:sz w:val="21"/>
                <w:szCs w:val="21"/>
                <w:highlight w:val="none"/>
                <w:lang w:val="en-US" w:eastAsia="zh-CN" w:bidi="ar-SA"/>
              </w:rPr>
              <w:t>，交通较为方便</w:t>
            </w:r>
            <w:r>
              <w:rPr>
                <w:rFonts w:hint="default" w:ascii="Times New Roman" w:hAnsi="Times New Roman" w:eastAsia="宋体" w:cs="Times New Roman"/>
                <w:bCs/>
                <w:color w:val="000000"/>
                <w:kern w:val="2"/>
                <w:sz w:val="21"/>
                <w:szCs w:val="21"/>
                <w:highlight w:val="none"/>
                <w:lang w:val="en-US" w:eastAsia="zh-CN" w:bidi="ar-SA"/>
              </w:rPr>
              <w:t>。</w:t>
            </w:r>
            <w:r>
              <w:rPr>
                <w:rFonts w:hint="eastAsia" w:ascii="宋体" w:hAnsi="宋体" w:eastAsia="宋体" w:cs="宋体"/>
                <w:color w:val="000000"/>
                <w:kern w:val="0"/>
                <w:sz w:val="21"/>
                <w:szCs w:val="21"/>
                <w:lang w:val="en-US" w:eastAsia="zh-CN" w:bidi="ar"/>
              </w:rPr>
              <w:t>矿业权人名称：曲靖市华晨商贸有限公司；建设地址：曲靖市麒麟区翠峰街道尹家屯社区；矿区面积：0.0147km²；采矿证号：正在办理；项目类型：新建矿山（小规模）；开采矿种：地热；开采方式：地下开采（井采）；生产规模：10万m³/a（275m</w:t>
            </w:r>
            <w:r>
              <w:rPr>
                <w:rFonts w:hint="eastAsia" w:ascii="宋体" w:hAnsi="宋体" w:eastAsia="宋体" w:cs="宋体"/>
                <w:color w:val="000000"/>
                <w:kern w:val="0"/>
                <w:sz w:val="21"/>
                <w:szCs w:val="21"/>
                <w:vertAlign w:val="superscript"/>
                <w:lang w:val="en-US" w:eastAsia="zh-CN" w:bidi="ar"/>
              </w:rPr>
              <w:t>3</w:t>
            </w:r>
            <w:r>
              <w:rPr>
                <w:rFonts w:hint="eastAsia" w:ascii="宋体" w:hAnsi="宋体" w:eastAsia="宋体" w:cs="宋体"/>
                <w:color w:val="000000"/>
                <w:kern w:val="0"/>
                <w:sz w:val="21"/>
                <w:szCs w:val="21"/>
                <w:lang w:val="en-US" w:eastAsia="zh-CN" w:bidi="ar"/>
              </w:rPr>
              <w:t>/d）；开采标高：1873.45m～-814.55m。矿区范围由4个拐点圈定，地理坐标（2000国家大地坐标系极值）：东经103°45′49.72″～103°45′55.38″，北纬25°31′23.805″～23°00′27.206″。矿区面积0.0147km²,开采标高为1873.45m～-814.55m。</w:t>
            </w:r>
          </w:p>
        </w:tc>
      </w:tr>
      <w:tr w14:paraId="002EBB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5000" w:type="pct"/>
            <w:gridSpan w:val="7"/>
          </w:tcPr>
          <w:p w14:paraId="7A07DCA7">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default"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b/>
                <w:bCs/>
                <w:color w:val="000000"/>
                <w:sz w:val="21"/>
                <w:szCs w:val="21"/>
                <w:highlight w:val="none"/>
                <w:lang w:eastAsia="zh-CN"/>
              </w:rPr>
              <w:t>二、</w:t>
            </w:r>
            <w:r>
              <w:rPr>
                <w:rFonts w:hint="default" w:ascii="Times New Roman" w:hAnsi="Times New Roman" w:eastAsia="宋体" w:cs="Times New Roman"/>
                <w:b/>
                <w:bCs/>
                <w:color w:val="000000"/>
                <w:sz w:val="21"/>
                <w:szCs w:val="21"/>
                <w:highlight w:val="none"/>
                <w:lang w:eastAsia="zh-CN"/>
              </w:rPr>
              <w:t>矿区基础调查</w:t>
            </w:r>
          </w:p>
          <w:p w14:paraId="6BF7CC4A">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default"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1、气象：曲靖市麒麟区属南亚热带半湿润季风气候，干雨季分明，气温年较差小，日较差大，雨热同季，干冷同期，气候条件较为优越。区内多年平均气温15.5℃。</w:t>
            </w:r>
          </w:p>
          <w:p w14:paraId="6835C9F6">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default"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2、水文：矿区附近地表水体为白石江。白石江：位于矿区西侧外围约120m处，自西山龙王庙入境，经西城、湛大屯、冯官桥、麻黄、代河、保度、东关、黄家庄、至史家闸入潇湘江，境内流长31km，汇水面积130km</w:t>
            </w:r>
            <w:r>
              <w:rPr>
                <w:rFonts w:hint="eastAsia" w:ascii="Times New Roman" w:hAnsi="Times New Roman" w:eastAsia="宋体" w:cs="Times New Roman"/>
                <w:color w:val="000000"/>
                <w:sz w:val="21"/>
                <w:szCs w:val="21"/>
                <w:highlight w:val="none"/>
                <w:vertAlign w:val="superscript"/>
                <w:lang w:val="en-US" w:eastAsia="zh-CN"/>
              </w:rPr>
              <w:t>2</w:t>
            </w:r>
            <w:r>
              <w:rPr>
                <w:rFonts w:hint="eastAsia" w:ascii="Times New Roman" w:hAnsi="Times New Roman" w:eastAsia="宋体" w:cs="Times New Roman"/>
                <w:color w:val="000000"/>
                <w:sz w:val="21"/>
                <w:szCs w:val="21"/>
                <w:highlight w:val="none"/>
                <w:lang w:val="en-US" w:eastAsia="zh-CN"/>
              </w:rPr>
              <w:t>，纵坡降1‰。</w:t>
            </w:r>
          </w:p>
          <w:p w14:paraId="2A57FE24">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default"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3、地形地貌：矿区所在地貌属高原山间盆地冲洪积平原地貌地型，地势平坦，最高点位于矿区西部地带，海拔为1874.79m，最低点位于矿区东部地带，海拔为1871.44m，相对高差为3.35m，相对高差不大，地形坡度一般为2°～3°，局部达平缓，地形起伏变化不大，有</w:t>
            </w:r>
            <w:r>
              <w:rPr>
                <w:rFonts w:hint="default" w:ascii="Times New Roman" w:hAnsi="Times New Roman" w:eastAsia="宋体" w:cs="Times New Roman"/>
                <w:color w:val="000000"/>
                <w:sz w:val="21"/>
                <w:szCs w:val="21"/>
                <w:highlight w:val="none"/>
                <w:lang w:val="en-US" w:eastAsia="zh-CN"/>
              </w:rPr>
              <w:t>利于地下水和地表水的排泄</w:t>
            </w:r>
            <w:r>
              <w:rPr>
                <w:rFonts w:hint="eastAsia" w:ascii="Times New Roman" w:hAnsi="Times New Roman" w:eastAsia="宋体" w:cs="Times New Roman"/>
                <w:color w:val="000000"/>
                <w:sz w:val="21"/>
                <w:szCs w:val="21"/>
                <w:highlight w:val="none"/>
                <w:lang w:val="en-US" w:eastAsia="zh-CN"/>
              </w:rPr>
              <w:t>。综上，矿区地形地貌条件复杂程度为简单。</w:t>
            </w:r>
          </w:p>
          <w:p w14:paraId="14918C84">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default"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4、土壤：矿</w:t>
            </w:r>
            <w:r>
              <w:rPr>
                <w:rFonts w:hint="default" w:ascii="Times New Roman" w:hAnsi="Times New Roman" w:eastAsia="宋体" w:cs="Times New Roman"/>
                <w:color w:val="000000"/>
                <w:sz w:val="21"/>
                <w:szCs w:val="21"/>
                <w:highlight w:val="none"/>
                <w:lang w:val="en-US" w:eastAsia="zh-CN"/>
              </w:rPr>
              <w:t>区土壤类型主要为灰黄色、灰白色与棕褐色相间的第四系全新统湖积、冲积层，黄褐色可塑状态的含砾粉质粘土,以淤泥质黏土为主，仅含少量薄层粉土或砂层的地段，富水性较差,土壤通透性和渗水性好,有效土层厚度</w:t>
            </w:r>
            <w:r>
              <w:rPr>
                <w:rFonts w:hint="eastAsia" w:ascii="Times New Roman" w:hAnsi="Times New Roman" w:eastAsia="宋体" w:cs="Times New Roman"/>
                <w:color w:val="000000"/>
                <w:sz w:val="21"/>
                <w:szCs w:val="21"/>
                <w:highlight w:val="none"/>
                <w:lang w:val="en-US" w:eastAsia="zh-CN"/>
              </w:rPr>
              <w:t>0.3-2</w:t>
            </w:r>
            <w:r>
              <w:rPr>
                <w:rFonts w:hint="default" w:ascii="Times New Roman" w:hAnsi="Times New Roman" w:eastAsia="宋体" w:cs="Times New Roman"/>
                <w:color w:val="000000"/>
                <w:sz w:val="21"/>
                <w:szCs w:val="21"/>
                <w:highlight w:val="none"/>
                <w:lang w:val="en-US" w:eastAsia="zh-CN"/>
              </w:rPr>
              <w:t>m。</w:t>
            </w:r>
          </w:p>
          <w:p w14:paraId="27BB4131">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default"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5、植被：矿区主要为杂草、秃杉、桉树、西南桦、云南松、竹子、棕树等，形成乔灌草结合的立体式植被体系。矿区现状植被主要为乔木、灌木、草，主要为杉树、人工草坪。</w:t>
            </w:r>
          </w:p>
          <w:p w14:paraId="6B36E852">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default"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6、</w:t>
            </w:r>
            <w:r>
              <w:rPr>
                <w:rFonts w:hint="default" w:ascii="Times New Roman" w:hAnsi="Times New Roman" w:eastAsia="宋体" w:cs="Times New Roman"/>
                <w:color w:val="000000"/>
                <w:sz w:val="21"/>
                <w:szCs w:val="21"/>
                <w:highlight w:val="none"/>
                <w:lang w:val="en-US" w:eastAsia="zh-CN"/>
              </w:rPr>
              <w:t>地下水状况</w:t>
            </w:r>
            <w:r>
              <w:rPr>
                <w:rFonts w:hint="eastAsia" w:cs="Times New Roman"/>
                <w:color w:val="000000"/>
                <w:sz w:val="21"/>
                <w:szCs w:val="21"/>
                <w:highlight w:val="none"/>
                <w:lang w:val="en-US" w:eastAsia="zh-CN"/>
              </w:rPr>
              <w:t>：</w:t>
            </w:r>
            <w:r>
              <w:rPr>
                <w:rFonts w:hint="default" w:ascii="Times New Roman" w:hAnsi="Times New Roman" w:eastAsia="宋体" w:cs="Times New Roman"/>
                <w:color w:val="000000"/>
                <w:sz w:val="21"/>
                <w:szCs w:val="21"/>
                <w:highlight w:val="none"/>
                <w:lang w:val="en-US" w:eastAsia="zh-CN"/>
              </w:rPr>
              <w:t>矿区属高原山间盆地冲洪积平原地貌地型，地势平坦。矿区及周边无泉点、地下水出露，区内的河流分布标高高差较大，流距较长，地下水埋深较深，矿区地下水类型为松散岩类孔隙水，主要以第四系堆积层为含水层，零星分布于地势低洼的谷地及河谷岸边。区内地下水均受大气降水补给，总体上由高向低的方向即盆地径流、运移勘查区地下水主要以大气降水补给为主，大气降水至地面通过地层中裂隙、溶隙、溶孔、溶洞等为通道入渗补给，受地形地貌及北西向构造的影响，含水层均呈单斜构造，地下水由西向东顺层运动，在盆地边缘及低洼处排泄，因补给量和含水层厚度小，未形成重要富水地段。在径流过程中部分地下水以井泉方式排泄地表，另一部分则以断层为通道向地下深处下渗，成为地下热水主要补充水源。</w:t>
            </w:r>
          </w:p>
          <w:p w14:paraId="53F56CB4">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eastAsia" w:ascii="Times New Roman" w:hAnsi="Times New Roman" w:eastAsia="宋体" w:cs="Times New Roman"/>
                <w:color w:val="000000"/>
                <w:kern w:val="0"/>
                <w:sz w:val="21"/>
                <w:szCs w:val="21"/>
                <w:highlight w:val="none"/>
                <w:lang w:val="en-US" w:eastAsia="zh-CN" w:bidi="ar-SA"/>
              </w:rPr>
            </w:pPr>
            <w:r>
              <w:rPr>
                <w:rFonts w:hint="eastAsia" w:cs="Times New Roman"/>
                <w:color w:val="000000"/>
                <w:sz w:val="21"/>
                <w:szCs w:val="21"/>
                <w:highlight w:val="none"/>
                <w:lang w:val="en-US" w:eastAsia="zh-CN"/>
              </w:rPr>
              <w:t>7、</w:t>
            </w:r>
            <w:r>
              <w:rPr>
                <w:rFonts w:hint="eastAsia" w:ascii="Times New Roman" w:hAnsi="Times New Roman" w:eastAsia="宋体" w:cs="Times New Roman"/>
                <w:color w:val="000000"/>
                <w:sz w:val="21"/>
                <w:szCs w:val="21"/>
                <w:highlight w:val="none"/>
                <w:lang w:val="en-US" w:eastAsia="zh-CN"/>
              </w:rPr>
              <w:t>地质环境现状</w:t>
            </w:r>
            <w:r>
              <w:rPr>
                <w:rFonts w:hint="eastAsia" w:cs="Times New Roman"/>
                <w:color w:val="000000"/>
                <w:sz w:val="21"/>
                <w:szCs w:val="21"/>
                <w:highlight w:val="none"/>
                <w:lang w:val="en-US" w:eastAsia="zh-CN"/>
              </w:rPr>
              <w:t>：</w:t>
            </w:r>
            <w:r>
              <w:rPr>
                <w:rFonts w:hint="eastAsia" w:ascii="Times New Roman" w:hAnsi="Times New Roman" w:eastAsia="宋体" w:cs="Times New Roman"/>
                <w:color w:val="000000"/>
                <w:sz w:val="21"/>
                <w:szCs w:val="21"/>
                <w:highlight w:val="none"/>
                <w:lang w:val="en-US" w:eastAsia="zh-CN"/>
              </w:rPr>
              <w:t>矿区出露的地层的由新到老主要有：第四系全新统、二叠系阳新组（P</w:t>
            </w:r>
            <w:r>
              <w:rPr>
                <w:rFonts w:hint="eastAsia" w:ascii="Times New Roman" w:hAnsi="Times New Roman" w:eastAsia="宋体" w:cs="Times New Roman"/>
                <w:color w:val="000000"/>
                <w:sz w:val="21"/>
                <w:szCs w:val="21"/>
                <w:highlight w:val="none"/>
                <w:vertAlign w:val="subscript"/>
                <w:lang w:val="en-US" w:eastAsia="zh-CN"/>
              </w:rPr>
              <w:t>2</w:t>
            </w:r>
            <w:r>
              <w:rPr>
                <w:rFonts w:hint="eastAsia" w:ascii="Times New Roman" w:hAnsi="Times New Roman" w:eastAsia="宋体" w:cs="Times New Roman"/>
                <w:color w:val="000000"/>
                <w:sz w:val="21"/>
                <w:szCs w:val="21"/>
                <w:highlight w:val="none"/>
                <w:lang w:val="en-US" w:eastAsia="zh-CN"/>
              </w:rPr>
              <w:t>y）、梁山组（P</w:t>
            </w:r>
            <w:r>
              <w:rPr>
                <w:rFonts w:hint="eastAsia" w:ascii="Times New Roman" w:hAnsi="Times New Roman" w:eastAsia="宋体" w:cs="Times New Roman"/>
                <w:color w:val="000000"/>
                <w:sz w:val="21"/>
                <w:szCs w:val="21"/>
                <w:highlight w:val="none"/>
                <w:vertAlign w:val="subscript"/>
                <w:lang w:val="en-US" w:eastAsia="zh-CN"/>
              </w:rPr>
              <w:t>1-2</w:t>
            </w:r>
            <w:r>
              <w:rPr>
                <w:rFonts w:hint="eastAsia" w:ascii="Times New Roman" w:hAnsi="Times New Roman" w:eastAsia="宋体" w:cs="Times New Roman"/>
                <w:color w:val="000000"/>
                <w:sz w:val="21"/>
                <w:szCs w:val="21"/>
                <w:highlight w:val="none"/>
                <w:lang w:val="en-US" w:eastAsia="zh-CN"/>
              </w:rPr>
              <w:t>l）；石炭系上-下统；泥盆系宰格组（D</w:t>
            </w:r>
            <w:r>
              <w:rPr>
                <w:rFonts w:hint="eastAsia" w:ascii="Times New Roman" w:hAnsi="Times New Roman" w:eastAsia="宋体" w:cs="Times New Roman"/>
                <w:color w:val="000000"/>
                <w:sz w:val="21"/>
                <w:szCs w:val="21"/>
                <w:highlight w:val="none"/>
                <w:vertAlign w:val="subscript"/>
                <w:lang w:val="en-US" w:eastAsia="zh-CN"/>
              </w:rPr>
              <w:t>3</w:t>
            </w:r>
            <w:r>
              <w:rPr>
                <w:rFonts w:hint="eastAsia" w:ascii="Times New Roman" w:hAnsi="Times New Roman" w:eastAsia="宋体" w:cs="Times New Roman"/>
                <w:color w:val="000000"/>
                <w:sz w:val="21"/>
                <w:szCs w:val="21"/>
                <w:highlight w:val="none"/>
                <w:lang w:val="en-US" w:eastAsia="zh-CN"/>
              </w:rPr>
              <w:t>zg）、曲靖组（D</w:t>
            </w:r>
            <w:r>
              <w:rPr>
                <w:rFonts w:hint="eastAsia" w:ascii="Times New Roman" w:hAnsi="Times New Roman" w:eastAsia="宋体" w:cs="Times New Roman"/>
                <w:color w:val="000000"/>
                <w:sz w:val="21"/>
                <w:szCs w:val="21"/>
                <w:highlight w:val="none"/>
                <w:vertAlign w:val="subscript"/>
                <w:lang w:val="en-US" w:eastAsia="zh-CN"/>
              </w:rPr>
              <w:t>2</w:t>
            </w:r>
            <w:r>
              <w:rPr>
                <w:rFonts w:hint="eastAsia" w:ascii="Times New Roman" w:hAnsi="Times New Roman" w:eastAsia="宋体" w:cs="Times New Roman"/>
                <w:color w:val="000000"/>
                <w:sz w:val="21"/>
                <w:szCs w:val="21"/>
                <w:highlight w:val="none"/>
                <w:lang w:val="en-US" w:eastAsia="zh-CN"/>
              </w:rPr>
              <w:t>q）、桂家屯组（D</w:t>
            </w:r>
            <w:r>
              <w:rPr>
                <w:rFonts w:hint="eastAsia" w:ascii="Times New Roman" w:hAnsi="Times New Roman" w:eastAsia="宋体" w:cs="Times New Roman"/>
                <w:color w:val="000000"/>
                <w:sz w:val="21"/>
                <w:szCs w:val="21"/>
                <w:highlight w:val="none"/>
                <w:vertAlign w:val="subscript"/>
                <w:lang w:val="en-US" w:eastAsia="zh-CN"/>
              </w:rPr>
              <w:t>1</w:t>
            </w:r>
            <w:r>
              <w:rPr>
                <w:rFonts w:hint="eastAsia" w:ascii="Times New Roman" w:hAnsi="Times New Roman" w:eastAsia="宋体" w:cs="Times New Roman"/>
                <w:color w:val="000000"/>
                <w:sz w:val="21"/>
                <w:szCs w:val="21"/>
                <w:highlight w:val="none"/>
                <w:lang w:val="en-US" w:eastAsia="zh-CN"/>
              </w:rPr>
              <w:t>g）；寒武系沧浪铺组（∈</w:t>
            </w:r>
            <w:r>
              <w:rPr>
                <w:rFonts w:hint="eastAsia" w:ascii="Times New Roman" w:hAnsi="Times New Roman" w:eastAsia="宋体" w:cs="Times New Roman"/>
                <w:color w:val="000000"/>
                <w:sz w:val="21"/>
                <w:szCs w:val="21"/>
                <w:highlight w:val="none"/>
                <w:vertAlign w:val="subscript"/>
                <w:lang w:val="en-US" w:eastAsia="zh-CN"/>
              </w:rPr>
              <w:t>1</w:t>
            </w:r>
            <w:r>
              <w:rPr>
                <w:rFonts w:hint="eastAsia" w:ascii="Times New Roman" w:hAnsi="Times New Roman" w:eastAsia="宋体" w:cs="Times New Roman"/>
                <w:color w:val="000000"/>
                <w:sz w:val="21"/>
                <w:szCs w:val="21"/>
                <w:highlight w:val="none"/>
                <w:lang w:val="en-US" w:eastAsia="zh-CN"/>
              </w:rPr>
              <w:t>c）、筇竹寺组（∈</w:t>
            </w:r>
            <w:r>
              <w:rPr>
                <w:rFonts w:hint="eastAsia" w:ascii="Times New Roman" w:hAnsi="Times New Roman" w:eastAsia="宋体" w:cs="Times New Roman"/>
                <w:color w:val="000000"/>
                <w:sz w:val="21"/>
                <w:szCs w:val="21"/>
                <w:highlight w:val="none"/>
                <w:vertAlign w:val="subscript"/>
                <w:lang w:val="en-US" w:eastAsia="zh-CN"/>
              </w:rPr>
              <w:t>1</w:t>
            </w:r>
            <w:r>
              <w:rPr>
                <w:rFonts w:hint="eastAsia" w:ascii="Times New Roman" w:hAnsi="Times New Roman" w:eastAsia="宋体" w:cs="Times New Roman"/>
                <w:color w:val="000000"/>
                <w:sz w:val="21"/>
                <w:szCs w:val="21"/>
                <w:highlight w:val="none"/>
                <w:lang w:val="en-US" w:eastAsia="zh-CN"/>
              </w:rPr>
              <w:t>q）、渔户村组（∈</w:t>
            </w:r>
            <w:r>
              <w:rPr>
                <w:rFonts w:hint="eastAsia" w:ascii="Times New Roman" w:hAnsi="Times New Roman" w:eastAsia="宋体" w:cs="Times New Roman"/>
                <w:color w:val="000000"/>
                <w:sz w:val="21"/>
                <w:szCs w:val="21"/>
                <w:highlight w:val="none"/>
                <w:vertAlign w:val="subscript"/>
                <w:lang w:val="en-US" w:eastAsia="zh-CN"/>
              </w:rPr>
              <w:t>1</w:t>
            </w:r>
            <w:r>
              <w:rPr>
                <w:rFonts w:hint="eastAsia" w:ascii="Times New Roman" w:hAnsi="Times New Roman" w:eastAsia="宋体" w:cs="Times New Roman"/>
                <w:color w:val="000000"/>
                <w:sz w:val="21"/>
                <w:szCs w:val="21"/>
                <w:highlight w:val="none"/>
                <w:lang w:val="en-US" w:eastAsia="zh-CN"/>
              </w:rPr>
              <w:t>y）、震旦系灯影组（Zz</w:t>
            </w:r>
            <w:r>
              <w:rPr>
                <w:rFonts w:hint="eastAsia" w:ascii="Times New Roman" w:hAnsi="Times New Roman" w:eastAsia="宋体" w:cs="Times New Roman"/>
                <w:color w:val="000000"/>
                <w:sz w:val="21"/>
                <w:szCs w:val="21"/>
                <w:highlight w:val="none"/>
                <w:vertAlign w:val="subscript"/>
                <w:lang w:val="en-US" w:eastAsia="zh-CN"/>
              </w:rPr>
              <w:t>2</w:t>
            </w:r>
            <w:r>
              <w:rPr>
                <w:rFonts w:hint="eastAsia" w:ascii="Times New Roman" w:hAnsi="Times New Roman" w:eastAsia="宋体" w:cs="Times New Roman"/>
                <w:color w:val="000000"/>
                <w:sz w:val="21"/>
                <w:szCs w:val="21"/>
                <w:highlight w:val="none"/>
                <w:lang w:val="en-US" w:eastAsia="zh-CN"/>
              </w:rPr>
              <w:t>dn）；矿区及周边均未见侵入岩体，钻孔深度范围内也未揭露到侵入岩体；矿区处于桥头断裂附近。桥头断裂:呈南西-北东向分布，断层破碎带2-3公里上覆盖第四系松散沉积物，可作为耕地。南东盘出露</w:t>
            </w:r>
            <w:r>
              <w:rPr>
                <w:rFonts w:hint="eastAsia" w:cs="Times New Roman"/>
                <w:color w:val="000000"/>
                <w:sz w:val="21"/>
                <w:szCs w:val="21"/>
                <w:highlight w:val="none"/>
                <w:lang w:val="en-US" w:eastAsia="zh-CN"/>
              </w:rPr>
              <w:t>（</w:t>
            </w:r>
            <w:r>
              <w:rPr>
                <w:rFonts w:hint="eastAsia" w:ascii="Times New Roman" w:hAnsi="Times New Roman" w:eastAsia="宋体" w:cs="Times New Roman"/>
                <w:color w:val="000000"/>
                <w:sz w:val="21"/>
                <w:szCs w:val="21"/>
                <w:highlight w:val="none"/>
                <w:lang w:val="en-US" w:eastAsia="zh-CN"/>
              </w:rPr>
              <w:t>Zz</w:t>
            </w:r>
            <w:r>
              <w:rPr>
                <w:rFonts w:hint="eastAsia" w:ascii="Times New Roman" w:hAnsi="Times New Roman" w:eastAsia="宋体" w:cs="Times New Roman"/>
                <w:color w:val="000000"/>
                <w:sz w:val="21"/>
                <w:szCs w:val="21"/>
                <w:highlight w:val="none"/>
                <w:vertAlign w:val="subscript"/>
                <w:lang w:val="en-US" w:eastAsia="zh-CN"/>
              </w:rPr>
              <w:t>2</w:t>
            </w:r>
            <w:r>
              <w:rPr>
                <w:rFonts w:hint="eastAsia" w:ascii="Times New Roman" w:hAnsi="Times New Roman" w:eastAsia="宋体" w:cs="Times New Roman"/>
                <w:color w:val="000000"/>
                <w:sz w:val="21"/>
                <w:szCs w:val="21"/>
                <w:highlight w:val="none"/>
                <w:lang w:val="en-US" w:eastAsia="zh-CN"/>
              </w:rPr>
              <w:t>dn</w:t>
            </w:r>
            <w:r>
              <w:rPr>
                <w:rFonts w:hint="eastAsia" w:cs="Times New Roman"/>
                <w:color w:val="000000"/>
                <w:sz w:val="21"/>
                <w:szCs w:val="21"/>
                <w:highlight w:val="none"/>
                <w:lang w:val="en-US" w:eastAsia="zh-CN"/>
              </w:rPr>
              <w:t>、</w:t>
            </w:r>
            <w:r>
              <w:rPr>
                <w:rFonts w:hint="eastAsia" w:ascii="Times New Roman" w:hAnsi="Times New Roman" w:eastAsia="宋体" w:cs="Times New Roman"/>
                <w:color w:val="000000"/>
                <w:sz w:val="21"/>
                <w:szCs w:val="21"/>
                <w:highlight w:val="none"/>
                <w:lang w:val="en-US" w:eastAsia="zh-CN"/>
              </w:rPr>
              <w:t>∈</w:t>
            </w:r>
            <w:r>
              <w:rPr>
                <w:rFonts w:hint="eastAsia" w:ascii="Times New Roman" w:hAnsi="Times New Roman" w:eastAsia="宋体" w:cs="Times New Roman"/>
                <w:color w:val="000000"/>
                <w:sz w:val="21"/>
                <w:szCs w:val="21"/>
                <w:highlight w:val="none"/>
                <w:vertAlign w:val="subscript"/>
                <w:lang w:val="en-US" w:eastAsia="zh-CN"/>
              </w:rPr>
              <w:t>1</w:t>
            </w:r>
            <w:r>
              <w:rPr>
                <w:rFonts w:hint="eastAsia" w:ascii="Times New Roman" w:hAnsi="Times New Roman" w:eastAsia="宋体" w:cs="Times New Roman"/>
                <w:color w:val="000000"/>
                <w:sz w:val="21"/>
                <w:szCs w:val="21"/>
                <w:highlight w:val="none"/>
                <w:lang w:val="en-US" w:eastAsia="zh-CN"/>
              </w:rPr>
              <w:t>y</w:t>
            </w:r>
            <w:r>
              <w:rPr>
                <w:rFonts w:hint="eastAsia" w:cs="Times New Roman"/>
                <w:color w:val="000000"/>
                <w:sz w:val="21"/>
                <w:szCs w:val="21"/>
                <w:highlight w:val="none"/>
                <w:lang w:val="en-US" w:eastAsia="zh-CN"/>
              </w:rPr>
              <w:t>）</w:t>
            </w:r>
            <w:r>
              <w:rPr>
                <w:rFonts w:hint="eastAsia" w:ascii="Times New Roman" w:hAnsi="Times New Roman" w:eastAsia="宋体" w:cs="Times New Roman"/>
                <w:color w:val="000000"/>
                <w:sz w:val="21"/>
                <w:szCs w:val="21"/>
                <w:highlight w:val="none"/>
                <w:lang w:val="en-US" w:eastAsia="zh-CN"/>
              </w:rPr>
              <w:t>白云岩</w:t>
            </w:r>
            <w:r>
              <w:rPr>
                <w:rFonts w:hint="eastAsia" w:cs="Times New Roman"/>
                <w:color w:val="000000"/>
                <w:sz w:val="21"/>
                <w:szCs w:val="21"/>
                <w:highlight w:val="none"/>
                <w:lang w:val="en-US" w:eastAsia="zh-CN"/>
              </w:rPr>
              <w:t>、</w:t>
            </w:r>
            <w:r>
              <w:rPr>
                <w:rFonts w:hint="eastAsia" w:ascii="Times New Roman" w:hAnsi="Times New Roman" w:eastAsia="宋体" w:cs="Times New Roman"/>
                <w:color w:val="000000"/>
                <w:sz w:val="21"/>
                <w:szCs w:val="21"/>
                <w:highlight w:val="none"/>
                <w:lang w:val="en-US" w:eastAsia="zh-CN"/>
              </w:rPr>
              <w:t>页岩、粉砂岩，产状28∠21°，北西盘出露D</w:t>
            </w:r>
            <w:r>
              <w:rPr>
                <w:rFonts w:hint="eastAsia" w:ascii="Times New Roman" w:hAnsi="Times New Roman" w:eastAsia="宋体" w:cs="Times New Roman"/>
                <w:color w:val="000000"/>
                <w:sz w:val="21"/>
                <w:szCs w:val="21"/>
                <w:highlight w:val="none"/>
                <w:vertAlign w:val="subscript"/>
                <w:lang w:val="en-US" w:eastAsia="zh-CN"/>
              </w:rPr>
              <w:t>2</w:t>
            </w:r>
            <w:r>
              <w:rPr>
                <w:rFonts w:hint="eastAsia" w:ascii="Times New Roman" w:hAnsi="Times New Roman" w:eastAsia="宋体" w:cs="Times New Roman"/>
                <w:color w:val="000000"/>
                <w:sz w:val="21"/>
                <w:szCs w:val="21"/>
                <w:highlight w:val="none"/>
                <w:lang w:val="en-US" w:eastAsia="zh-CN"/>
              </w:rPr>
              <w:t>q灰岩。断层总体为压扭性，北东段显张性是后期活动的表现。矿内通过地面调查、地面物探成果资料分析，未见断层、褶皱构造，矿区地质构造复杂程度属简单类型；矿区整体处于麒麟区的中西部地带，主要含水层为第四系全新统、二叠系阳新组（P2y）、梁山组（P</w:t>
            </w:r>
            <w:r>
              <w:rPr>
                <w:rFonts w:hint="eastAsia" w:ascii="Times New Roman" w:hAnsi="Times New Roman" w:eastAsia="宋体" w:cs="Times New Roman"/>
                <w:color w:val="000000"/>
                <w:sz w:val="21"/>
                <w:szCs w:val="21"/>
                <w:highlight w:val="none"/>
                <w:vertAlign w:val="subscript"/>
                <w:lang w:val="en-US" w:eastAsia="zh-CN"/>
              </w:rPr>
              <w:t>1-2</w:t>
            </w:r>
            <w:r>
              <w:rPr>
                <w:rFonts w:hint="eastAsia" w:ascii="Times New Roman" w:hAnsi="Times New Roman" w:eastAsia="宋体" w:cs="Times New Roman"/>
                <w:color w:val="000000"/>
                <w:sz w:val="21"/>
                <w:szCs w:val="21"/>
                <w:highlight w:val="none"/>
                <w:lang w:val="en-US" w:eastAsia="zh-CN"/>
              </w:rPr>
              <w:t>l）；石炭系上-下统；泥盆系宰格组（D</w:t>
            </w:r>
            <w:r>
              <w:rPr>
                <w:rFonts w:hint="eastAsia" w:ascii="Times New Roman" w:hAnsi="Times New Roman" w:eastAsia="宋体" w:cs="Times New Roman"/>
                <w:color w:val="000000"/>
                <w:sz w:val="21"/>
                <w:szCs w:val="21"/>
                <w:highlight w:val="none"/>
                <w:vertAlign w:val="subscript"/>
                <w:lang w:val="en-US" w:eastAsia="zh-CN"/>
              </w:rPr>
              <w:t>3</w:t>
            </w:r>
            <w:r>
              <w:rPr>
                <w:rFonts w:hint="eastAsia" w:ascii="Times New Roman" w:hAnsi="Times New Roman" w:eastAsia="宋体" w:cs="Times New Roman"/>
                <w:color w:val="000000"/>
                <w:sz w:val="21"/>
                <w:szCs w:val="21"/>
                <w:highlight w:val="none"/>
                <w:lang w:val="en-US" w:eastAsia="zh-CN"/>
              </w:rPr>
              <w:t>zg）、曲靖组（D</w:t>
            </w:r>
            <w:r>
              <w:rPr>
                <w:rFonts w:hint="eastAsia" w:ascii="Times New Roman" w:hAnsi="Times New Roman" w:eastAsia="宋体" w:cs="Times New Roman"/>
                <w:color w:val="000000"/>
                <w:sz w:val="21"/>
                <w:szCs w:val="21"/>
                <w:highlight w:val="none"/>
                <w:vertAlign w:val="subscript"/>
                <w:lang w:val="en-US" w:eastAsia="zh-CN"/>
              </w:rPr>
              <w:t>2</w:t>
            </w:r>
            <w:r>
              <w:rPr>
                <w:rFonts w:hint="eastAsia" w:ascii="Times New Roman" w:hAnsi="Times New Roman" w:eastAsia="宋体" w:cs="Times New Roman"/>
                <w:color w:val="000000"/>
                <w:sz w:val="21"/>
                <w:szCs w:val="21"/>
                <w:highlight w:val="none"/>
                <w:lang w:val="en-US" w:eastAsia="zh-CN"/>
              </w:rPr>
              <w:t>q）、桂家屯组（D</w:t>
            </w:r>
            <w:r>
              <w:rPr>
                <w:rFonts w:hint="eastAsia" w:ascii="Times New Roman" w:hAnsi="Times New Roman" w:eastAsia="宋体" w:cs="Times New Roman"/>
                <w:color w:val="000000"/>
                <w:sz w:val="21"/>
                <w:szCs w:val="21"/>
                <w:highlight w:val="none"/>
                <w:vertAlign w:val="subscript"/>
                <w:lang w:val="en-US" w:eastAsia="zh-CN"/>
              </w:rPr>
              <w:t>1</w:t>
            </w:r>
            <w:r>
              <w:rPr>
                <w:rFonts w:hint="eastAsia" w:ascii="Times New Roman" w:hAnsi="Times New Roman" w:eastAsia="宋体" w:cs="Times New Roman"/>
                <w:color w:val="000000"/>
                <w:sz w:val="21"/>
                <w:szCs w:val="21"/>
                <w:highlight w:val="none"/>
                <w:lang w:val="en-US" w:eastAsia="zh-CN"/>
              </w:rPr>
              <w:t>g）；寒武系沧浪铺组（∈</w:t>
            </w:r>
            <w:r>
              <w:rPr>
                <w:rFonts w:hint="eastAsia" w:ascii="Times New Roman" w:hAnsi="Times New Roman" w:eastAsia="宋体" w:cs="Times New Roman"/>
                <w:color w:val="000000"/>
                <w:sz w:val="21"/>
                <w:szCs w:val="21"/>
                <w:highlight w:val="none"/>
                <w:vertAlign w:val="subscript"/>
                <w:lang w:val="en-US" w:eastAsia="zh-CN"/>
              </w:rPr>
              <w:t>1</w:t>
            </w:r>
            <w:r>
              <w:rPr>
                <w:rFonts w:hint="eastAsia" w:ascii="Times New Roman" w:hAnsi="Times New Roman" w:eastAsia="宋体" w:cs="Times New Roman"/>
                <w:color w:val="000000"/>
                <w:sz w:val="21"/>
                <w:szCs w:val="21"/>
                <w:highlight w:val="none"/>
                <w:lang w:val="en-US" w:eastAsia="zh-CN"/>
              </w:rPr>
              <w:t>c）、筇竹寺组（∈</w:t>
            </w:r>
            <w:r>
              <w:rPr>
                <w:rFonts w:hint="eastAsia" w:ascii="Times New Roman" w:hAnsi="Times New Roman" w:eastAsia="宋体" w:cs="Times New Roman"/>
                <w:color w:val="000000"/>
                <w:sz w:val="21"/>
                <w:szCs w:val="21"/>
                <w:highlight w:val="none"/>
                <w:vertAlign w:val="subscript"/>
                <w:lang w:val="en-US" w:eastAsia="zh-CN"/>
              </w:rPr>
              <w:t>1</w:t>
            </w:r>
            <w:r>
              <w:rPr>
                <w:rFonts w:hint="eastAsia" w:ascii="Times New Roman" w:hAnsi="Times New Roman" w:eastAsia="宋体" w:cs="Times New Roman"/>
                <w:color w:val="000000"/>
                <w:sz w:val="21"/>
                <w:szCs w:val="21"/>
                <w:highlight w:val="none"/>
                <w:lang w:val="en-US" w:eastAsia="zh-CN"/>
              </w:rPr>
              <w:t>q）、渔户村组（∈</w:t>
            </w:r>
            <w:r>
              <w:rPr>
                <w:rFonts w:hint="eastAsia" w:ascii="Times New Roman" w:hAnsi="Times New Roman" w:eastAsia="宋体" w:cs="Times New Roman"/>
                <w:color w:val="000000"/>
                <w:sz w:val="21"/>
                <w:szCs w:val="21"/>
                <w:highlight w:val="none"/>
                <w:vertAlign w:val="subscript"/>
                <w:lang w:val="en-US" w:eastAsia="zh-CN"/>
              </w:rPr>
              <w:t>1</w:t>
            </w:r>
            <w:r>
              <w:rPr>
                <w:rFonts w:hint="eastAsia" w:ascii="Times New Roman" w:hAnsi="Times New Roman" w:eastAsia="宋体" w:cs="Times New Roman"/>
                <w:color w:val="000000"/>
                <w:sz w:val="21"/>
                <w:szCs w:val="21"/>
                <w:highlight w:val="none"/>
                <w:lang w:val="en-US" w:eastAsia="zh-CN"/>
              </w:rPr>
              <w:t>y）、震旦系灯影组（Zz</w:t>
            </w:r>
            <w:r>
              <w:rPr>
                <w:rFonts w:hint="eastAsia" w:ascii="Times New Roman" w:hAnsi="Times New Roman" w:eastAsia="宋体" w:cs="Times New Roman"/>
                <w:color w:val="000000"/>
                <w:sz w:val="21"/>
                <w:szCs w:val="21"/>
                <w:highlight w:val="none"/>
                <w:vertAlign w:val="subscript"/>
                <w:lang w:val="en-US" w:eastAsia="zh-CN"/>
              </w:rPr>
              <w:t>2</w:t>
            </w:r>
            <w:r>
              <w:rPr>
                <w:rFonts w:hint="eastAsia" w:ascii="Times New Roman" w:hAnsi="Times New Roman" w:eastAsia="宋体" w:cs="Times New Roman"/>
                <w:color w:val="000000"/>
                <w:sz w:val="21"/>
                <w:szCs w:val="21"/>
                <w:highlight w:val="none"/>
                <w:lang w:val="en-US" w:eastAsia="zh-CN"/>
              </w:rPr>
              <w:t>dn），富水性弱～中等，热储层为震旦系灯影组（Zz</w:t>
            </w:r>
            <w:r>
              <w:rPr>
                <w:rFonts w:hint="eastAsia" w:ascii="Times New Roman" w:hAnsi="Times New Roman" w:eastAsia="宋体" w:cs="Times New Roman"/>
                <w:color w:val="000000"/>
                <w:sz w:val="21"/>
                <w:szCs w:val="21"/>
                <w:highlight w:val="none"/>
                <w:vertAlign w:val="subscript"/>
                <w:lang w:val="en-US" w:eastAsia="zh-CN"/>
              </w:rPr>
              <w:t>2</w:t>
            </w:r>
            <w:r>
              <w:rPr>
                <w:rFonts w:hint="eastAsia" w:ascii="Times New Roman" w:hAnsi="Times New Roman" w:eastAsia="宋体" w:cs="Times New Roman"/>
                <w:color w:val="000000"/>
                <w:sz w:val="21"/>
                <w:szCs w:val="21"/>
                <w:highlight w:val="none"/>
                <w:lang w:val="en-US" w:eastAsia="zh-CN"/>
              </w:rPr>
              <w:t>dn）白云岩、灰岩地层，该套地层为灰</w:t>
            </w:r>
            <w:r>
              <w:rPr>
                <w:rFonts w:hint="eastAsia" w:cs="Times New Roman"/>
                <w:color w:val="000000"/>
                <w:sz w:val="21"/>
                <w:szCs w:val="21"/>
                <w:highlight w:val="none"/>
                <w:lang w:val="en-US" w:eastAsia="zh-CN"/>
              </w:rPr>
              <w:t>色与</w:t>
            </w:r>
            <w:r>
              <w:rPr>
                <w:rFonts w:hint="eastAsia" w:ascii="Times New Roman" w:hAnsi="Times New Roman" w:eastAsia="宋体" w:cs="Times New Roman"/>
                <w:color w:val="000000"/>
                <w:sz w:val="21"/>
                <w:szCs w:val="21"/>
                <w:highlight w:val="none"/>
                <w:lang w:val="en-US" w:eastAsia="zh-CN"/>
              </w:rPr>
              <w:t>灰白色白云岩夹灰岩、硅质白云岩和硅质条带，其富水性强，补给条件好；第四系及新近系分布面积广，厚度变化大。白榴橄榄辉石岩、白榴玄武岩中的原生孔洞、节理、风化裂隙是地下水聚集和运移的空间，内含风化裂隙水；震旦系屏边群（Zpn）中的石英砂岩、粉砂岩裂隙网格状发育，内含裂隙水，评估区水文地质条件复杂程度为中等；矿床工程地质条件属以软硬相间薄层状泥页岩岩组、较坚硬层状灰岩白云岩岩组为主的中等类型。矿区不良地质现象主要为岩溶。该区地热系统属于低温对流型地热系统，其热储为沿断裂带展布的裂隙岩溶型层状储层。矿区热储层为震旦亚界上统灯影组Zz</w:t>
            </w:r>
            <w:r>
              <w:rPr>
                <w:rFonts w:hint="eastAsia" w:ascii="Times New Roman" w:hAnsi="Times New Roman" w:eastAsia="宋体" w:cs="Times New Roman"/>
                <w:color w:val="000000"/>
                <w:sz w:val="21"/>
                <w:szCs w:val="21"/>
                <w:highlight w:val="none"/>
                <w:vertAlign w:val="subscript"/>
                <w:lang w:val="en-US" w:eastAsia="zh-CN"/>
              </w:rPr>
              <w:t>2</w:t>
            </w:r>
            <w:r>
              <w:rPr>
                <w:rFonts w:hint="eastAsia" w:ascii="Times New Roman" w:hAnsi="Times New Roman" w:eastAsia="宋体" w:cs="Times New Roman"/>
                <w:color w:val="000000"/>
                <w:sz w:val="21"/>
                <w:szCs w:val="21"/>
                <w:highlight w:val="none"/>
                <w:lang w:val="en-US" w:eastAsia="zh-CN"/>
              </w:rPr>
              <w:t>dn白云岩。本区抗震设防烈度为Ⅶ度，地震动反应谱特征周期为0.45S，设计基本地震加速度值为0.15g，设计分组为第三组。鉴定区地壳稳定性属次稳定区</w:t>
            </w:r>
            <w:r>
              <w:rPr>
                <w:rFonts w:hint="eastAsia" w:ascii="Times New Roman" w:hAnsi="Times New Roman" w:eastAsia="宋体" w:cs="Times New Roman"/>
                <w:color w:val="000000"/>
                <w:sz w:val="21"/>
                <w:szCs w:val="21"/>
                <w:highlight w:val="none"/>
                <w:lang w:eastAsia="zh-CN"/>
              </w:rPr>
              <w:t>。</w:t>
            </w:r>
          </w:p>
          <w:p w14:paraId="17FD89D8">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eastAsia" w:ascii="Times New Roman" w:hAnsi="Times New Roman" w:eastAsia="宋体" w:cs="Times New Roman"/>
                <w:color w:val="000000"/>
                <w:sz w:val="21"/>
                <w:szCs w:val="21"/>
                <w:highlight w:val="none"/>
                <w:lang w:val="en-US" w:eastAsia="zh-CN"/>
              </w:rPr>
            </w:pPr>
            <w:r>
              <w:rPr>
                <w:rFonts w:hint="eastAsia" w:cs="Times New Roman"/>
                <w:color w:val="000000"/>
                <w:sz w:val="21"/>
                <w:szCs w:val="21"/>
                <w:highlight w:val="none"/>
                <w:lang w:val="en-US" w:eastAsia="zh-CN"/>
              </w:rPr>
              <w:t>8、</w:t>
            </w:r>
            <w:r>
              <w:rPr>
                <w:rFonts w:hint="eastAsia" w:ascii="Times New Roman" w:hAnsi="Times New Roman" w:eastAsia="宋体" w:cs="Times New Roman"/>
                <w:color w:val="000000"/>
                <w:sz w:val="21"/>
                <w:szCs w:val="21"/>
                <w:highlight w:val="none"/>
                <w:lang w:val="en-US" w:eastAsia="zh-CN"/>
              </w:rPr>
              <w:t>土地损毁与复垦现状</w:t>
            </w:r>
            <w:r>
              <w:rPr>
                <w:rFonts w:hint="eastAsia" w:cs="Times New Roman"/>
                <w:color w:val="000000"/>
                <w:sz w:val="21"/>
                <w:szCs w:val="21"/>
                <w:highlight w:val="none"/>
                <w:lang w:val="en-US" w:eastAsia="zh-CN"/>
              </w:rPr>
              <w:t>：</w:t>
            </w:r>
            <w:r>
              <w:rPr>
                <w:rFonts w:hint="eastAsia" w:ascii="Times New Roman" w:hAnsi="Times New Roman" w:eastAsia="宋体" w:cs="Times New Roman"/>
                <w:color w:val="000000"/>
                <w:sz w:val="21"/>
                <w:szCs w:val="21"/>
                <w:highlight w:val="none"/>
                <w:lang w:val="en-US" w:eastAsia="zh-CN"/>
              </w:rPr>
              <w:t>根据麒麟区第三次全国土地调查2024年变更数据，结合土地利用现状图，对矿区土地利用现状情况进行统计，本矿区土地利用总面积为1.4700hm</w:t>
            </w:r>
            <w:r>
              <w:rPr>
                <w:rFonts w:hint="eastAsia" w:ascii="Times New Roman" w:hAnsi="Times New Roman" w:eastAsia="宋体" w:cs="Times New Roman"/>
                <w:color w:val="000000"/>
                <w:sz w:val="21"/>
                <w:szCs w:val="21"/>
                <w:highlight w:val="none"/>
                <w:vertAlign w:val="superscript"/>
                <w:lang w:val="en-US" w:eastAsia="zh-CN"/>
              </w:rPr>
              <w:t>2</w:t>
            </w:r>
            <w:r>
              <w:rPr>
                <w:rFonts w:hint="eastAsia" w:ascii="Times New Roman" w:hAnsi="Times New Roman" w:eastAsia="宋体" w:cs="Times New Roman"/>
                <w:color w:val="000000"/>
                <w:sz w:val="21"/>
                <w:szCs w:val="21"/>
                <w:highlight w:val="none"/>
                <w:lang w:val="en-US" w:eastAsia="zh-CN"/>
              </w:rPr>
              <w:t>，其中，商业服务业用地1.4647hm</w:t>
            </w:r>
            <w:r>
              <w:rPr>
                <w:rFonts w:hint="eastAsia" w:ascii="Times New Roman" w:hAnsi="Times New Roman" w:eastAsia="宋体" w:cs="Times New Roman"/>
                <w:color w:val="000000"/>
                <w:sz w:val="21"/>
                <w:szCs w:val="21"/>
                <w:highlight w:val="none"/>
                <w:vertAlign w:val="superscript"/>
                <w:lang w:val="en-US" w:eastAsia="zh-CN"/>
              </w:rPr>
              <w:t>2</w:t>
            </w:r>
            <w:r>
              <w:rPr>
                <w:rFonts w:hint="eastAsia" w:ascii="Times New Roman" w:hAnsi="Times New Roman" w:eastAsia="宋体" w:cs="Times New Roman"/>
                <w:color w:val="000000"/>
                <w:sz w:val="21"/>
                <w:szCs w:val="21"/>
                <w:highlight w:val="none"/>
                <w:lang w:val="en-US" w:eastAsia="zh-CN"/>
              </w:rPr>
              <w:t>（均为商业服务业设施用地），公共管理与公共服务用地0.0021hm</w:t>
            </w:r>
            <w:r>
              <w:rPr>
                <w:rFonts w:hint="eastAsia" w:ascii="Times New Roman" w:hAnsi="Times New Roman" w:eastAsia="宋体" w:cs="Times New Roman"/>
                <w:color w:val="000000"/>
                <w:sz w:val="21"/>
                <w:szCs w:val="21"/>
                <w:highlight w:val="none"/>
                <w:vertAlign w:val="superscript"/>
                <w:lang w:val="en-US" w:eastAsia="zh-CN"/>
              </w:rPr>
              <w:t>2</w:t>
            </w:r>
            <w:r>
              <w:rPr>
                <w:rFonts w:hint="eastAsia" w:ascii="Times New Roman" w:hAnsi="Times New Roman" w:eastAsia="宋体" w:cs="Times New Roman"/>
                <w:color w:val="000000"/>
                <w:sz w:val="21"/>
                <w:szCs w:val="21"/>
                <w:highlight w:val="none"/>
                <w:vertAlign w:val="baseline"/>
                <w:lang w:val="en-US" w:eastAsia="zh-CN"/>
              </w:rPr>
              <w:t>，具体地类及面积详见土地利用现状地类面积表2-5。</w:t>
            </w:r>
            <w:r>
              <w:rPr>
                <w:rFonts w:hint="eastAsia" w:ascii="Times New Roman" w:hAnsi="Times New Roman" w:eastAsia="宋体" w:cs="Times New Roman"/>
                <w:color w:val="000000"/>
                <w:sz w:val="21"/>
                <w:szCs w:val="21"/>
                <w:highlight w:val="none"/>
                <w:lang w:val="en-US" w:eastAsia="zh-CN"/>
              </w:rPr>
              <w:t>该矿山总损毁面积0.0070hm</w:t>
            </w:r>
            <w:r>
              <w:rPr>
                <w:rFonts w:hint="eastAsia" w:ascii="Times New Roman" w:hAnsi="Times New Roman" w:eastAsia="宋体" w:cs="Times New Roman"/>
                <w:color w:val="000000"/>
                <w:sz w:val="21"/>
                <w:szCs w:val="21"/>
                <w:highlight w:val="none"/>
                <w:vertAlign w:val="superscript"/>
                <w:lang w:val="en-US" w:eastAsia="zh-CN"/>
              </w:rPr>
              <w:t>2</w:t>
            </w:r>
            <w:r>
              <w:rPr>
                <w:rFonts w:hint="eastAsia" w:ascii="Times New Roman" w:hAnsi="Times New Roman" w:eastAsia="宋体" w:cs="Times New Roman"/>
                <w:color w:val="000000"/>
                <w:sz w:val="21"/>
                <w:szCs w:val="21"/>
                <w:highlight w:val="none"/>
                <w:lang w:val="en-US" w:eastAsia="zh-CN"/>
              </w:rPr>
              <w:t>，按损毁状态分为已损毁、拟损毁，其中已损毁土地面积为0.0067hm</w:t>
            </w:r>
            <w:r>
              <w:rPr>
                <w:rFonts w:hint="eastAsia" w:ascii="Times New Roman" w:hAnsi="Times New Roman" w:eastAsia="宋体" w:cs="Times New Roman"/>
                <w:color w:val="000000"/>
                <w:sz w:val="21"/>
                <w:szCs w:val="21"/>
                <w:highlight w:val="none"/>
                <w:vertAlign w:val="superscript"/>
                <w:lang w:val="en-US" w:eastAsia="zh-CN"/>
              </w:rPr>
              <w:t>2</w:t>
            </w:r>
            <w:r>
              <w:rPr>
                <w:rFonts w:hint="eastAsia" w:ascii="Times New Roman" w:hAnsi="Times New Roman" w:eastAsia="宋体" w:cs="Times New Roman"/>
                <w:color w:val="000000"/>
                <w:sz w:val="21"/>
                <w:szCs w:val="21"/>
                <w:highlight w:val="none"/>
                <w:lang w:val="en-US" w:eastAsia="zh-CN"/>
              </w:rPr>
              <w:t>，拟损毁土地0.0003hm</w:t>
            </w:r>
            <w:r>
              <w:rPr>
                <w:rFonts w:hint="eastAsia" w:ascii="Times New Roman" w:hAnsi="Times New Roman" w:eastAsia="宋体" w:cs="Times New Roman"/>
                <w:color w:val="000000"/>
                <w:sz w:val="21"/>
                <w:szCs w:val="21"/>
                <w:highlight w:val="none"/>
                <w:vertAlign w:val="superscript"/>
                <w:lang w:val="en-US" w:eastAsia="zh-CN"/>
              </w:rPr>
              <w:t>2</w:t>
            </w:r>
            <w:r>
              <w:rPr>
                <w:rFonts w:hint="eastAsia" w:ascii="Times New Roman" w:hAnsi="Times New Roman" w:eastAsia="宋体" w:cs="Times New Roman"/>
                <w:color w:val="000000"/>
                <w:sz w:val="21"/>
                <w:szCs w:val="21"/>
                <w:highlight w:val="none"/>
                <w:lang w:val="en-US" w:eastAsia="zh-CN"/>
              </w:rPr>
              <w:t>。经将矿区范围与从曲靖市麒麟区自然资源局收集的土地利用现状图叠加分析后，确定矿区范围内土地权属为国有，权属合法，权属界线清楚无争议。</w:t>
            </w:r>
          </w:p>
          <w:p w14:paraId="13329AF8">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eastAsia" w:ascii="Times New Roman" w:hAnsi="Times New Roman" w:eastAsia="宋体" w:cs="Times New Roman"/>
                <w:color w:val="000000"/>
                <w:sz w:val="21"/>
                <w:szCs w:val="21"/>
                <w:highlight w:val="none"/>
                <w:lang w:val="zh-CN" w:eastAsia="zh-CN"/>
              </w:rPr>
            </w:pPr>
            <w:r>
              <w:rPr>
                <w:rFonts w:hint="eastAsia" w:cs="Times New Roman"/>
                <w:color w:val="000000"/>
                <w:sz w:val="21"/>
                <w:szCs w:val="21"/>
                <w:highlight w:val="none"/>
                <w:lang w:val="en-US" w:eastAsia="zh-CN"/>
              </w:rPr>
              <w:t>9、</w:t>
            </w:r>
            <w:r>
              <w:rPr>
                <w:rFonts w:hint="eastAsia" w:ascii="Times New Roman" w:hAnsi="Times New Roman" w:eastAsia="宋体" w:cs="Times New Roman"/>
                <w:color w:val="000000"/>
                <w:sz w:val="21"/>
                <w:szCs w:val="21"/>
                <w:highlight w:val="none"/>
                <w:lang w:val="en-US" w:eastAsia="zh-CN"/>
              </w:rPr>
              <w:t>矿区生态状况</w:t>
            </w:r>
            <w:r>
              <w:rPr>
                <w:rFonts w:hint="eastAsia" w:cs="Times New Roman"/>
                <w:color w:val="000000"/>
                <w:sz w:val="21"/>
                <w:szCs w:val="21"/>
                <w:highlight w:val="none"/>
                <w:lang w:val="en-US" w:eastAsia="zh-CN"/>
              </w:rPr>
              <w:t>：</w:t>
            </w:r>
            <w:r>
              <w:rPr>
                <w:rFonts w:hint="eastAsia" w:ascii="Times New Roman" w:hAnsi="Times New Roman" w:eastAsia="宋体" w:cs="Times New Roman"/>
                <w:color w:val="000000"/>
                <w:sz w:val="21"/>
                <w:szCs w:val="21"/>
                <w:highlight w:val="none"/>
                <w:lang w:val="zh-CN" w:eastAsia="zh-CN"/>
              </w:rPr>
              <w:t>根据《云南省主体功能区规划》，矿区位于国家重点开发区域。根据云南省生态功能类型区，矿区属“Ⅲ1-11曲靖、陆良山原盆地城镇与农业生态功能区”。本项目属于地热水资源开采（矿产资源重点管控单元），符合规划要求，开采矿种不涉及禁止、限制性矿种和国家总量调控矿种，不属于环境准入负面清单中的禁止、限制类项目。</w:t>
            </w:r>
          </w:p>
          <w:p w14:paraId="41ABFEF4">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default" w:ascii="Times New Roman" w:hAnsi="Times New Roman" w:eastAsia="宋体" w:cs="Times New Roman"/>
                <w:color w:val="000000"/>
                <w:kern w:val="0"/>
                <w:sz w:val="21"/>
                <w:szCs w:val="21"/>
                <w:highlight w:val="none"/>
                <w:lang w:val="en-US" w:eastAsia="zh-CN" w:bidi="ar-SA"/>
              </w:rPr>
            </w:pPr>
            <w:bookmarkStart w:id="8" w:name="_Toc860"/>
            <w:bookmarkStart w:id="9" w:name="_Toc17837"/>
            <w:bookmarkStart w:id="10" w:name="_Toc2415"/>
            <w:r>
              <w:rPr>
                <w:rFonts w:hint="eastAsia" w:cs="Times New Roman"/>
                <w:color w:val="000000"/>
                <w:sz w:val="21"/>
                <w:szCs w:val="21"/>
                <w:highlight w:val="none"/>
                <w:lang w:val="en-US" w:eastAsia="zh-CN"/>
              </w:rPr>
              <w:t>10、</w:t>
            </w:r>
            <w:r>
              <w:rPr>
                <w:rFonts w:hint="eastAsia" w:ascii="Times New Roman" w:hAnsi="Times New Roman" w:eastAsia="宋体" w:cs="Times New Roman"/>
                <w:color w:val="000000"/>
                <w:sz w:val="21"/>
                <w:szCs w:val="21"/>
                <w:highlight w:val="none"/>
                <w:lang w:val="zh-CN" w:eastAsia="zh-CN"/>
              </w:rPr>
              <w:t>矿区生物多样性状况</w:t>
            </w:r>
            <w:bookmarkEnd w:id="8"/>
            <w:bookmarkEnd w:id="9"/>
            <w:bookmarkEnd w:id="10"/>
            <w:r>
              <w:rPr>
                <w:rFonts w:hint="eastAsia" w:cs="Times New Roman"/>
                <w:color w:val="000000"/>
                <w:sz w:val="21"/>
                <w:szCs w:val="21"/>
                <w:highlight w:val="none"/>
                <w:lang w:val="zh-CN" w:eastAsia="zh-CN"/>
              </w:rPr>
              <w:t>：</w:t>
            </w:r>
            <w:r>
              <w:rPr>
                <w:rFonts w:hint="eastAsia" w:ascii="Times New Roman" w:hAnsi="Times New Roman" w:eastAsia="宋体" w:cs="Times New Roman"/>
                <w:color w:val="000000"/>
                <w:sz w:val="21"/>
                <w:szCs w:val="21"/>
                <w:highlight w:val="none"/>
                <w:lang w:val="zh-CN" w:eastAsia="zh-CN"/>
              </w:rPr>
              <w:t>根据现场踏勘与调查，尹家屯温泉及其周边划分为人工硬化栖息地、人工绿地栖息地、河流滨水栖息地、旱地农田栖息地4种类型。温泉核心区域为人工硬化生境，物种以伴人生物为主；泰丰公园人工绿地为鸟类、小型昆虫提供栖息环境；白石江滨水栖息地分布鱼类和涉禽。九龙温泉所在城镇区域野生植物最少。受矿山开采、地热开发、城市建设影响，原生植被碎片化严重；无珍稀濒危野生植物、重点保护古树、地方重点保护野生植物分布。矿区及周边无珍稀动物分布，但周边山林、河流、林下生境为保护物种提供迁徙、觅食、活动通道。矿区分布区域长期受人为活动干扰影响，矿区不是大型哺乳动物活动区域，区域动物多为适应人类活动的啮齿目动物和常见鸟类，矿区不涉及地表水环境，生态现状调查不涉及鱼类</w:t>
            </w:r>
            <w:r>
              <w:rPr>
                <w:rFonts w:hint="eastAsia" w:ascii="Times New Roman" w:hAnsi="Times New Roman" w:eastAsia="宋体" w:cs="Times New Roman"/>
                <w:color w:val="000000"/>
                <w:sz w:val="21"/>
                <w:szCs w:val="21"/>
                <w:highlight w:val="none"/>
                <w:lang w:val="en-US" w:eastAsia="zh-CN"/>
              </w:rPr>
              <w:t>。</w:t>
            </w:r>
          </w:p>
        </w:tc>
      </w:tr>
      <w:tr w14:paraId="03AA2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9" w:hRule="atLeast"/>
        </w:trPr>
        <w:tc>
          <w:tcPr>
            <w:tcW w:w="5000" w:type="pct"/>
            <w:gridSpan w:val="7"/>
          </w:tcPr>
          <w:p w14:paraId="05F68F2F">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default" w:ascii="Times New Roman" w:hAnsi="Times New Roman" w:eastAsia="宋体" w:cs="Times New Roman"/>
                <w:b/>
                <w:bCs/>
                <w:color w:val="000000"/>
                <w:sz w:val="21"/>
                <w:szCs w:val="21"/>
                <w:highlight w:val="none"/>
                <w:lang w:eastAsia="zh-CN"/>
              </w:rPr>
            </w:pPr>
            <w:r>
              <w:rPr>
                <w:rFonts w:hint="eastAsia" w:ascii="Times New Roman" w:hAnsi="Times New Roman" w:eastAsia="宋体" w:cs="Times New Roman"/>
                <w:b/>
                <w:bCs/>
                <w:color w:val="000000"/>
                <w:sz w:val="21"/>
                <w:szCs w:val="21"/>
                <w:highlight w:val="none"/>
                <w:lang w:eastAsia="zh-CN"/>
              </w:rPr>
              <w:t>三、</w:t>
            </w:r>
            <w:r>
              <w:rPr>
                <w:rFonts w:hint="default" w:ascii="Times New Roman" w:hAnsi="Times New Roman" w:eastAsia="宋体" w:cs="Times New Roman"/>
                <w:b/>
                <w:bCs/>
                <w:color w:val="000000"/>
                <w:sz w:val="21"/>
                <w:szCs w:val="21"/>
                <w:highlight w:val="none"/>
                <w:lang w:eastAsia="zh-CN"/>
              </w:rPr>
              <w:t>矿区生态环境问题</w:t>
            </w:r>
          </w:p>
          <w:p w14:paraId="5103EE90">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default"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（一）现状问题</w:t>
            </w:r>
          </w:p>
          <w:p w14:paraId="0EEE8260">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1</w:t>
            </w:r>
            <w:r>
              <w:rPr>
                <w:rFonts w:hint="eastAsia" w:cs="Times New Roman"/>
                <w:color w:val="000000"/>
                <w:sz w:val="21"/>
                <w:szCs w:val="21"/>
                <w:highlight w:val="none"/>
                <w:lang w:val="en-US" w:eastAsia="zh-CN"/>
              </w:rPr>
              <w:t xml:space="preserve">. </w:t>
            </w:r>
            <w:r>
              <w:rPr>
                <w:rFonts w:hint="eastAsia" w:ascii="Times New Roman" w:hAnsi="Times New Roman" w:eastAsia="宋体" w:cs="Times New Roman"/>
                <w:color w:val="000000"/>
                <w:sz w:val="21"/>
                <w:szCs w:val="21"/>
                <w:highlight w:val="none"/>
                <w:lang w:val="en-US" w:eastAsia="zh-CN"/>
              </w:rPr>
              <w:t>矿区地质环境问题</w:t>
            </w:r>
          </w:p>
          <w:p w14:paraId="4D7C05CB">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default" w:ascii="Times New Roman" w:hAnsi="Times New Roman" w:eastAsia="宋体" w:cs="Times New Roman"/>
                <w:color w:val="000000"/>
                <w:sz w:val="21"/>
                <w:szCs w:val="21"/>
                <w:highlight w:val="none"/>
                <w:lang w:val="zh-CN" w:eastAsia="zh-CN"/>
              </w:rPr>
            </w:pPr>
            <w:r>
              <w:rPr>
                <w:rFonts w:hint="default" w:ascii="Times New Roman" w:hAnsi="Times New Roman" w:eastAsia="宋体" w:cs="Times New Roman"/>
                <w:color w:val="000000"/>
                <w:sz w:val="21"/>
                <w:szCs w:val="21"/>
                <w:highlight w:val="none"/>
                <w:lang w:val="zh-CN" w:eastAsia="zh-CN"/>
              </w:rPr>
              <w:t>（1）地质灾害现状问题</w:t>
            </w:r>
            <w:r>
              <w:rPr>
                <w:rFonts w:hint="eastAsia" w:cs="Times New Roman"/>
                <w:color w:val="000000"/>
                <w:sz w:val="21"/>
                <w:szCs w:val="21"/>
                <w:highlight w:val="none"/>
                <w:lang w:val="zh-CN" w:eastAsia="zh-CN"/>
              </w:rPr>
              <w:t>：</w:t>
            </w:r>
            <w:r>
              <w:rPr>
                <w:rFonts w:hint="default" w:ascii="Times New Roman" w:hAnsi="Times New Roman" w:eastAsia="宋体" w:cs="Times New Roman"/>
                <w:color w:val="000000"/>
                <w:sz w:val="21"/>
                <w:szCs w:val="21"/>
                <w:highlight w:val="none"/>
                <w:lang w:val="zh-CN" w:eastAsia="zh-CN"/>
              </w:rPr>
              <w:t>矿区及其周围尚未发现崩塌、滑坡、泥石流、地面沉降、地面坍塌、地裂缝等地质灾害。不良地质问题主要为岩溶，现状未造成危害，危险性程度小。现状地质灾害不发育，无危害，危险性小。因此现状无危害、危险性小，现状对矿山地质环境条件的影响程度“较轻”。</w:t>
            </w:r>
          </w:p>
          <w:p w14:paraId="1C0283C8">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default" w:ascii="Times New Roman" w:hAnsi="Times New Roman" w:eastAsia="宋体" w:cs="Times New Roman"/>
                <w:color w:val="000000"/>
                <w:sz w:val="21"/>
                <w:szCs w:val="21"/>
                <w:highlight w:val="none"/>
                <w:lang w:val="zh-CN" w:eastAsia="zh-CN"/>
              </w:rPr>
            </w:pPr>
            <w:r>
              <w:rPr>
                <w:rFonts w:hint="default" w:ascii="Times New Roman" w:hAnsi="Times New Roman" w:eastAsia="宋体" w:cs="Times New Roman"/>
                <w:color w:val="000000"/>
                <w:sz w:val="21"/>
                <w:szCs w:val="21"/>
                <w:highlight w:val="none"/>
                <w:lang w:val="zh-CN" w:eastAsia="zh-CN"/>
              </w:rPr>
              <w:t>（2）地形地貌景观破坏现状问题</w:t>
            </w:r>
            <w:r>
              <w:rPr>
                <w:rFonts w:hint="eastAsia" w:cs="Times New Roman"/>
                <w:color w:val="000000"/>
                <w:sz w:val="21"/>
                <w:szCs w:val="21"/>
                <w:highlight w:val="none"/>
                <w:lang w:val="zh-CN" w:eastAsia="zh-CN"/>
              </w:rPr>
              <w:t>：</w:t>
            </w:r>
            <w:r>
              <w:rPr>
                <w:rFonts w:hint="default" w:ascii="Times New Roman" w:hAnsi="Times New Roman" w:eastAsia="宋体" w:cs="Times New Roman"/>
                <w:color w:val="000000"/>
                <w:sz w:val="21"/>
                <w:szCs w:val="21"/>
                <w:highlight w:val="none"/>
                <w:lang w:val="zh-CN" w:eastAsia="zh-CN"/>
              </w:rPr>
              <w:t>矿区地面工程设施已形成，现状已对区内地形地貌景观造成一定程度的破坏和影响。主要表现为服务建筑场地、道路、人工景观等地面工程设施的建设，场地整平、开挖斜坡及建筑物的修建等造成了原有地形改变、场地地表岩石裸露、植被和自然景观的连续性遭到破坏。热水井现状开采与建设对区内的地形地貌景观破坏“较轻”。</w:t>
            </w:r>
          </w:p>
          <w:p w14:paraId="6435DBB0">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eastAsia" w:ascii="Times New Roman" w:hAnsi="Times New Roman" w:eastAsia="宋体" w:cs="Times New Roman"/>
                <w:color w:val="000000"/>
                <w:sz w:val="21"/>
                <w:szCs w:val="21"/>
                <w:highlight w:val="none"/>
                <w:lang w:val="zh-CN" w:eastAsia="zh-CN"/>
              </w:rPr>
            </w:pPr>
            <w:r>
              <w:rPr>
                <w:rFonts w:hint="default" w:ascii="Times New Roman" w:hAnsi="Times New Roman" w:eastAsia="宋体" w:cs="Times New Roman"/>
                <w:color w:val="000000"/>
                <w:sz w:val="21"/>
                <w:szCs w:val="21"/>
                <w:highlight w:val="none"/>
                <w:lang w:val="zh-CN" w:eastAsia="zh-CN"/>
              </w:rPr>
              <w:t>（3）含水层现状问题</w:t>
            </w:r>
            <w:r>
              <w:rPr>
                <w:rFonts w:hint="eastAsia" w:cs="Times New Roman"/>
                <w:color w:val="000000"/>
                <w:sz w:val="21"/>
                <w:szCs w:val="21"/>
                <w:highlight w:val="none"/>
                <w:lang w:val="zh-CN" w:eastAsia="zh-CN"/>
              </w:rPr>
              <w:t>：</w:t>
            </w:r>
            <w:r>
              <w:rPr>
                <w:rFonts w:hint="default" w:ascii="Times New Roman" w:hAnsi="Times New Roman" w:eastAsia="宋体" w:cs="Times New Roman"/>
                <w:color w:val="000000"/>
                <w:sz w:val="21"/>
                <w:szCs w:val="21"/>
                <w:highlight w:val="none"/>
                <w:lang w:val="zh-CN" w:eastAsia="zh-CN"/>
              </w:rPr>
              <w:t>热水井呈自流状，现状未进行开采，经井口设置的压力表观测，水压变化较小，现状含水层结构未受到取水影响，现状对含水层结构的影响“较轻”</w:t>
            </w:r>
            <w:r>
              <w:rPr>
                <w:rFonts w:hint="eastAsia" w:ascii="Times New Roman" w:hAnsi="Times New Roman" w:eastAsia="宋体" w:cs="Times New Roman"/>
                <w:color w:val="000000"/>
                <w:sz w:val="21"/>
                <w:szCs w:val="21"/>
                <w:highlight w:val="none"/>
                <w:lang w:val="zh-CN" w:eastAsia="zh-CN"/>
              </w:rPr>
              <w:t>。</w:t>
            </w:r>
          </w:p>
          <w:p w14:paraId="20D5EB0E">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2.</w:t>
            </w:r>
            <w:r>
              <w:rPr>
                <w:rFonts w:hint="default" w:ascii="Times New Roman" w:hAnsi="Times New Roman" w:eastAsia="宋体" w:cs="Times New Roman"/>
                <w:color w:val="000000"/>
                <w:sz w:val="21"/>
                <w:szCs w:val="21"/>
                <w:highlight w:val="none"/>
                <w:lang w:val="en-US" w:eastAsia="zh-CN"/>
              </w:rPr>
              <w:t xml:space="preserve"> </w:t>
            </w:r>
            <w:r>
              <w:rPr>
                <w:rFonts w:hint="eastAsia" w:ascii="Times New Roman" w:hAnsi="Times New Roman" w:eastAsia="宋体" w:cs="Times New Roman"/>
                <w:color w:val="000000"/>
                <w:sz w:val="21"/>
                <w:szCs w:val="21"/>
                <w:highlight w:val="none"/>
                <w:lang w:val="en-US" w:eastAsia="zh-CN"/>
              </w:rPr>
              <w:t>矿区土地损毁问题</w:t>
            </w:r>
          </w:p>
          <w:p w14:paraId="1D3E8488">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default" w:ascii="Times New Roman" w:hAnsi="Times New Roman" w:eastAsia="宋体" w:cs="Times New Roman"/>
                <w:color w:val="000000"/>
                <w:sz w:val="21"/>
                <w:szCs w:val="21"/>
                <w:highlight w:val="none"/>
                <w:lang w:val="zh-CN" w:eastAsia="zh-CN"/>
              </w:rPr>
            </w:pPr>
            <w:r>
              <w:rPr>
                <w:rFonts w:hint="eastAsia" w:cs="Times New Roman"/>
                <w:color w:val="000000"/>
                <w:sz w:val="21"/>
                <w:szCs w:val="21"/>
                <w:highlight w:val="none"/>
                <w:lang w:val="zh-CN" w:eastAsia="zh-CN"/>
              </w:rPr>
              <w:t>（</w:t>
            </w:r>
            <w:r>
              <w:rPr>
                <w:rFonts w:hint="default" w:ascii="Times New Roman" w:hAnsi="Times New Roman" w:eastAsia="宋体" w:cs="Times New Roman"/>
                <w:color w:val="000000"/>
                <w:sz w:val="21"/>
                <w:szCs w:val="21"/>
                <w:highlight w:val="none"/>
                <w:lang w:val="zh-CN" w:eastAsia="zh-CN"/>
              </w:rPr>
              <w:t>1）钻井阶段损毁土地现状</w:t>
            </w:r>
          </w:p>
          <w:p w14:paraId="5A35221D">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default" w:ascii="Times New Roman" w:hAnsi="Times New Roman" w:eastAsia="宋体" w:cs="Times New Roman"/>
                <w:color w:val="000000"/>
                <w:sz w:val="21"/>
                <w:szCs w:val="21"/>
                <w:highlight w:val="none"/>
                <w:lang w:val="zh-CN" w:eastAsia="zh-CN"/>
              </w:rPr>
            </w:pPr>
            <w:r>
              <w:rPr>
                <w:rFonts w:hint="default" w:ascii="Times New Roman" w:hAnsi="Times New Roman" w:eastAsia="宋体" w:cs="Times New Roman"/>
                <w:color w:val="000000"/>
                <w:sz w:val="21"/>
                <w:szCs w:val="21"/>
                <w:highlight w:val="none"/>
                <w:lang w:val="zh-CN" w:eastAsia="zh-CN"/>
              </w:rPr>
              <w:t>开采井区：开采井于2017年5月29日施工完成，根据调查访问情况得知，井口压占、钻机压占、设备库房压占、办公生活区压占、泥浆池压占、沉砂池压占等的损毁总面积约为0.0327hm</w:t>
            </w:r>
            <w:r>
              <w:rPr>
                <w:rFonts w:hint="default" w:ascii="Times New Roman" w:hAnsi="Times New Roman" w:eastAsia="宋体" w:cs="Times New Roman"/>
                <w:color w:val="000000"/>
                <w:sz w:val="21"/>
                <w:szCs w:val="21"/>
                <w:highlight w:val="none"/>
                <w:vertAlign w:val="superscript"/>
                <w:lang w:val="zh-CN" w:eastAsia="zh-CN"/>
              </w:rPr>
              <w:t>2</w:t>
            </w:r>
            <w:r>
              <w:rPr>
                <w:rFonts w:hint="default" w:ascii="Times New Roman" w:hAnsi="Times New Roman" w:eastAsia="宋体" w:cs="Times New Roman"/>
                <w:color w:val="000000"/>
                <w:sz w:val="21"/>
                <w:szCs w:val="21"/>
                <w:highlight w:val="none"/>
                <w:lang w:val="zh-CN" w:eastAsia="zh-CN"/>
              </w:rPr>
              <w:t>,泥浆池压占、压占挖掘深度约2.5m，钻井深度为2688m。根据调查损毁土地类型为商业服务业用地，根据其压占及挖掘土地面积和挖掘深度，综合评判其对土地的损毁程度为重度。成井后对除井口之外的压占土地实施了复垦工程，主要工作为钻机、设备库房及办公生活区等临时建构筑物的拆除和清运，泥浆池及沉砂池的回填，场地平整，植被恢复等。除井孔区域损毁的土地外，其余已全部恢复了土地原有地形地貌和功能状态，并恢复利用（现场调查，已复垦范围已经显现不出明显的界限）,满足土地使用者的要求，并符合土地复垦要求。</w:t>
            </w:r>
          </w:p>
          <w:p w14:paraId="26A745AD">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default" w:ascii="Times New Roman" w:hAnsi="Times New Roman" w:eastAsia="宋体" w:cs="Times New Roman"/>
                <w:color w:val="000000"/>
                <w:sz w:val="21"/>
                <w:szCs w:val="21"/>
                <w:highlight w:val="none"/>
                <w:lang w:val="zh-CN" w:eastAsia="zh-CN"/>
              </w:rPr>
            </w:pPr>
            <w:r>
              <w:rPr>
                <w:rFonts w:hint="eastAsia" w:cs="Times New Roman"/>
                <w:color w:val="000000"/>
                <w:sz w:val="21"/>
                <w:szCs w:val="21"/>
                <w:highlight w:val="none"/>
                <w:lang w:val="zh-CN" w:eastAsia="zh-CN"/>
              </w:rPr>
              <w:t>（</w:t>
            </w:r>
            <w:r>
              <w:rPr>
                <w:rFonts w:hint="default" w:ascii="Times New Roman" w:hAnsi="Times New Roman" w:eastAsia="宋体" w:cs="Times New Roman"/>
                <w:color w:val="000000"/>
                <w:sz w:val="21"/>
                <w:szCs w:val="21"/>
                <w:highlight w:val="none"/>
                <w:lang w:val="zh-CN" w:eastAsia="zh-CN"/>
              </w:rPr>
              <w:t>2）地热井开采期间对土地的损毁</w:t>
            </w:r>
          </w:p>
          <w:p w14:paraId="7EB76D3D">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default" w:ascii="Times New Roman" w:hAnsi="Times New Roman" w:eastAsia="宋体" w:cs="Times New Roman"/>
                <w:color w:val="000000"/>
                <w:sz w:val="21"/>
                <w:szCs w:val="21"/>
                <w:highlight w:val="none"/>
                <w:lang w:val="zh-CN" w:eastAsia="zh-CN"/>
              </w:rPr>
            </w:pPr>
            <w:r>
              <w:rPr>
                <w:rFonts w:hint="default" w:ascii="Times New Roman" w:hAnsi="Times New Roman" w:eastAsia="宋体" w:cs="Times New Roman"/>
                <w:color w:val="000000"/>
                <w:sz w:val="21"/>
                <w:szCs w:val="21"/>
                <w:highlight w:val="none"/>
                <w:lang w:val="zh-CN" w:eastAsia="zh-CN"/>
              </w:rPr>
              <w:t>①泵房区：该地热井开采地热资源用于酒店洗浴，围绕地热资源开采建设的泵房，位于九龙度假酒店南部，彩钢瓦+混凝土结构，水泵、蓄水池、控制室、恒温箱分区摆放合理规划空间使用。泵房占地面积0.0047hm2,压占土地类型为商业服务业用地，毁损时间为2017年至闭井。根据其压占面积（0.0047hm2）、压占高度（6.3m），综合评判其对土地的损毁程度为中度损毁。</w:t>
            </w:r>
          </w:p>
          <w:p w14:paraId="4B3D664F">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default" w:ascii="Times New Roman" w:hAnsi="Times New Roman" w:eastAsia="宋体" w:cs="Times New Roman"/>
                <w:color w:val="000000"/>
                <w:sz w:val="21"/>
                <w:szCs w:val="21"/>
                <w:highlight w:val="none"/>
                <w:lang w:val="zh-CN" w:eastAsia="zh-CN"/>
              </w:rPr>
            </w:pPr>
            <w:r>
              <w:rPr>
                <w:rFonts w:hint="default" w:ascii="Times New Roman" w:hAnsi="Times New Roman" w:eastAsia="宋体" w:cs="Times New Roman"/>
                <w:color w:val="000000"/>
                <w:sz w:val="21"/>
                <w:szCs w:val="21"/>
                <w:highlight w:val="none"/>
                <w:lang w:val="zh-CN" w:eastAsia="zh-CN"/>
              </w:rPr>
              <w:t>②开采井区：该区域井孔、浅埋管道，位于九龙温泉酒店南部。该开采井于2017年建成，挖掘（钻井）深度2688m,井口尺寸444.5mm,面积0.155m²,井口封盖，配有井口装置及管道连接装置，共压占土地面积0.0003hm2（井孔及浅埋管道），潜水泵下放深度为255m（</w:t>
            </w:r>
            <w:r>
              <w:rPr>
                <w:rFonts w:hint="eastAsia" w:cs="Times New Roman"/>
                <w:color w:val="000000"/>
                <w:sz w:val="21"/>
                <w:szCs w:val="21"/>
                <w:highlight w:val="none"/>
                <w:lang w:val="en-US" w:eastAsia="zh-CN"/>
              </w:rPr>
              <w:t>深埋</w:t>
            </w:r>
            <w:r>
              <w:rPr>
                <w:rFonts w:hint="default" w:ascii="Times New Roman" w:hAnsi="Times New Roman" w:eastAsia="宋体" w:cs="Times New Roman"/>
                <w:color w:val="000000"/>
                <w:sz w:val="21"/>
                <w:szCs w:val="21"/>
                <w:highlight w:val="none"/>
                <w:lang w:val="zh-CN" w:eastAsia="zh-CN"/>
              </w:rPr>
              <w:t>管道1061m），浅埋管道为3m。损毁土地类型为商业服务业用地，毁损方式为压占，毁损时间为2017年至闭井，根据其井孔挖掘深度（2688m）等，综合评判其对土地的损毁程度为重度。</w:t>
            </w:r>
          </w:p>
          <w:p w14:paraId="54760A65">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default" w:ascii="Times New Roman" w:hAnsi="Times New Roman" w:eastAsia="宋体" w:cs="Times New Roman"/>
                <w:color w:val="000000"/>
                <w:sz w:val="21"/>
                <w:szCs w:val="21"/>
                <w:highlight w:val="none"/>
                <w:lang w:val="zh-CN" w:eastAsia="zh-CN"/>
              </w:rPr>
            </w:pPr>
            <w:r>
              <w:rPr>
                <w:rFonts w:hint="default" w:ascii="Times New Roman" w:hAnsi="Times New Roman" w:eastAsia="宋体" w:cs="Times New Roman"/>
                <w:color w:val="000000"/>
                <w:sz w:val="21"/>
                <w:szCs w:val="21"/>
                <w:highlight w:val="none"/>
                <w:lang w:val="zh-CN" w:eastAsia="zh-CN"/>
              </w:rPr>
              <w:t>③输水管道区：从开采井区接到泵房的地热水输水管道已铺设完毕暂未投入生产使用。该区域管线铺设于地面以下1.0m深处，占地面积0.0017hm2，其对土地的损毁方式为压占，土地利用类型为商业服务业用地，损毁程度为轻度损毁。管线铺设完毕后已恢复原状，并进行了硬化绿化，恢复了评估区内原地形地貌和景观，本次不再进行复垦设计。</w:t>
            </w:r>
          </w:p>
          <w:p w14:paraId="18853A1D">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default" w:ascii="Times New Roman" w:hAnsi="Times New Roman" w:eastAsia="宋体" w:cs="Times New Roman"/>
                <w:color w:val="000000"/>
                <w:sz w:val="21"/>
                <w:szCs w:val="21"/>
                <w:highlight w:val="none"/>
                <w:lang w:val="zh-CN" w:eastAsia="zh-CN"/>
              </w:rPr>
            </w:pPr>
            <w:r>
              <w:rPr>
                <w:rFonts w:hint="default" w:ascii="Times New Roman" w:hAnsi="Times New Roman" w:eastAsia="宋体" w:cs="Times New Roman"/>
                <w:color w:val="000000"/>
                <w:sz w:val="21"/>
                <w:szCs w:val="21"/>
                <w:highlight w:val="none"/>
                <w:lang w:val="zh-CN" w:eastAsia="zh-CN"/>
              </w:rPr>
              <w:t>经现场踏勘，该项目其它因施工建设造成的损毁土地已全部恢复利用（已恢复原状）,且满足原土地权属人对土地的使用要求，符合土地复垦要求。项目区无其他损毁土地，温泉酒店于2016年底完成主体工程建设。</w:t>
            </w:r>
          </w:p>
          <w:p w14:paraId="1FF557EE">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3.</w:t>
            </w:r>
            <w:r>
              <w:rPr>
                <w:rFonts w:hint="default" w:ascii="Times New Roman" w:hAnsi="Times New Roman" w:eastAsia="宋体" w:cs="Times New Roman"/>
                <w:color w:val="000000"/>
                <w:sz w:val="21"/>
                <w:szCs w:val="21"/>
                <w:highlight w:val="none"/>
                <w:lang w:val="en-US" w:eastAsia="zh-CN"/>
              </w:rPr>
              <w:t xml:space="preserve"> </w:t>
            </w:r>
            <w:r>
              <w:rPr>
                <w:rFonts w:hint="eastAsia" w:ascii="Times New Roman" w:hAnsi="Times New Roman" w:eastAsia="宋体" w:cs="Times New Roman"/>
                <w:color w:val="000000"/>
                <w:sz w:val="21"/>
                <w:szCs w:val="21"/>
                <w:highlight w:val="none"/>
                <w:lang w:val="en-US" w:eastAsia="zh-CN"/>
              </w:rPr>
              <w:t>矿区生态环境问题</w:t>
            </w:r>
            <w:r>
              <w:rPr>
                <w:rFonts w:hint="eastAsia" w:cs="Times New Roman"/>
                <w:color w:val="000000"/>
                <w:sz w:val="21"/>
                <w:szCs w:val="21"/>
                <w:highlight w:val="none"/>
                <w:lang w:val="en-US" w:eastAsia="zh-CN"/>
              </w:rPr>
              <w:t>：</w:t>
            </w:r>
            <w:r>
              <w:rPr>
                <w:rFonts w:hint="eastAsia" w:ascii="Times New Roman" w:hAnsi="Times New Roman" w:eastAsia="宋体" w:cs="Times New Roman"/>
                <w:color w:val="000000"/>
                <w:sz w:val="21"/>
                <w:szCs w:val="21"/>
                <w:highlight w:val="none"/>
                <w:lang w:val="en-US" w:eastAsia="zh-CN"/>
              </w:rPr>
              <w:t>矿区地处城镇开发边界内，受人类活动影响较大，植被以人工林及人工花草为主，原生植被保存较少，矿区主要植被为大乔木、小乔木、灌木、棕榈科、地被、乡土原生树种等物种。未发现重点保护的动植物、珍稀濒危动植物。无重点保护古树、地方重点保护野生植物分布。</w:t>
            </w:r>
          </w:p>
          <w:p w14:paraId="41E7503E">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水环境现状问题</w:t>
            </w:r>
            <w:r>
              <w:rPr>
                <w:rFonts w:hint="eastAsia" w:cs="Times New Roman"/>
                <w:color w:val="000000"/>
                <w:sz w:val="21"/>
                <w:szCs w:val="21"/>
                <w:highlight w:val="none"/>
                <w:lang w:val="en-US" w:eastAsia="zh-CN"/>
              </w:rPr>
              <w:t>：</w:t>
            </w:r>
            <w:r>
              <w:rPr>
                <w:rFonts w:hint="eastAsia" w:ascii="Times New Roman" w:hAnsi="Times New Roman" w:eastAsia="宋体" w:cs="Times New Roman"/>
                <w:color w:val="000000"/>
                <w:sz w:val="21"/>
                <w:szCs w:val="21"/>
                <w:highlight w:val="none"/>
                <w:lang w:val="en-US" w:eastAsia="zh-CN"/>
              </w:rPr>
              <w:t>根据云南省麒麟区尹家屯地热资源可行性勘查评价报告，其勘查工作取尹家屯地热开采井水样4组，检测单位为云南省核工业二〇九地质大队、中国地质科学院岩溶地质研究所。该矿区地热水的水化学类型为SO4-Ca·Mg型，PH7.1~7.7，水质良好。矿区范围内未见地表水出露。</w:t>
            </w:r>
          </w:p>
          <w:p w14:paraId="3164C5FC">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土壤环境现状问题</w:t>
            </w:r>
            <w:r>
              <w:rPr>
                <w:rFonts w:hint="eastAsia" w:cs="Times New Roman"/>
                <w:color w:val="000000"/>
                <w:sz w:val="21"/>
                <w:szCs w:val="21"/>
                <w:highlight w:val="none"/>
                <w:lang w:val="en-US" w:eastAsia="zh-CN"/>
              </w:rPr>
              <w:t>：</w:t>
            </w:r>
            <w:r>
              <w:rPr>
                <w:rFonts w:hint="eastAsia" w:ascii="Times New Roman" w:hAnsi="Times New Roman" w:eastAsia="宋体" w:cs="Times New Roman"/>
                <w:color w:val="000000"/>
                <w:sz w:val="21"/>
                <w:szCs w:val="21"/>
                <w:highlight w:val="none"/>
                <w:lang w:val="en-US" w:eastAsia="zh-CN"/>
              </w:rPr>
              <w:t>矿区及周边主要土壤类型为红壤，土壤厚度在0.1m～2.1m之间。土壤含砾石较少，含水性较差，透水性较强。目前矿区大范围已做硬化处理，并按要求做了规划建设，现状采矿活动对土壤无污染现象。</w:t>
            </w:r>
          </w:p>
          <w:p w14:paraId="37549F5A">
            <w:pPr>
              <w:keepNext w:val="0"/>
              <w:keepLines w:val="0"/>
              <w:pageBreakBefore w:val="0"/>
              <w:widowControl/>
              <w:kinsoku/>
              <w:wordWrap/>
              <w:overflowPunct/>
              <w:topLinePunct/>
              <w:autoSpaceDE w:val="0"/>
              <w:autoSpaceDN/>
              <w:bidi w:val="0"/>
              <w:adjustRightInd w:val="0"/>
              <w:snapToGrid w:val="0"/>
              <w:spacing w:line="360" w:lineRule="auto"/>
              <w:textAlignment w:val="baseline"/>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根据云南省麒麟区尹家屯地热资源可行性勘查评价报告，2025年7月，委托云南省核工业二〇九地质大队进行了土壤环境现状检测</w:t>
            </w:r>
            <w:r>
              <w:rPr>
                <w:rFonts w:hint="eastAsia" w:cs="Times New Roman"/>
                <w:color w:val="000000"/>
                <w:sz w:val="21"/>
                <w:szCs w:val="21"/>
                <w:highlight w:val="none"/>
                <w:lang w:val="en-US" w:eastAsia="zh-CN"/>
              </w:rPr>
              <w:t>，</w:t>
            </w:r>
            <w:r>
              <w:rPr>
                <w:rFonts w:hint="eastAsia" w:ascii="Times New Roman" w:hAnsi="Times New Roman" w:eastAsia="宋体" w:cs="Times New Roman"/>
                <w:color w:val="000000"/>
                <w:sz w:val="21"/>
                <w:szCs w:val="21"/>
                <w:highlight w:val="none"/>
                <w:lang w:val="en-US" w:eastAsia="zh-CN"/>
              </w:rPr>
              <w:t>项目区域表层土壤污染风险低，矿山开采活动未造成土壤重金属污染，该矿山现状矿区内土壤质量较好。</w:t>
            </w:r>
          </w:p>
          <w:p w14:paraId="2848FF8D">
            <w:pPr>
              <w:keepNext w:val="0"/>
              <w:keepLines w:val="0"/>
              <w:pageBreakBefore w:val="0"/>
              <w:widowControl/>
              <w:numPr>
                <w:ilvl w:val="0"/>
                <w:numId w:val="0"/>
              </w:numPr>
              <w:kinsoku/>
              <w:wordWrap/>
              <w:overflowPunct/>
              <w:topLinePunct/>
              <w:autoSpaceDE w:val="0"/>
              <w:autoSpaceDN/>
              <w:bidi w:val="0"/>
              <w:adjustRightInd w:val="0"/>
              <w:snapToGrid w:val="0"/>
              <w:spacing w:line="360" w:lineRule="auto"/>
              <w:ind w:left="0" w:leftChars="0" w:firstLine="432" w:firstLineChars="200"/>
              <w:textAlignment w:val="baseline"/>
              <w:rPr>
                <w:rFonts w:hint="eastAsia" w:ascii="Times New Roman" w:hAnsi="Times New Roman" w:eastAsia="宋体" w:cs="Times New Roman"/>
                <w:color w:val="000000"/>
                <w:spacing w:val="3"/>
                <w:sz w:val="21"/>
                <w:szCs w:val="21"/>
                <w:highlight w:val="none"/>
                <w:lang w:val="en-US" w:eastAsia="zh-CN"/>
              </w:rPr>
            </w:pPr>
            <w:r>
              <w:rPr>
                <w:rFonts w:hint="eastAsia" w:ascii="Times New Roman" w:hAnsi="Times New Roman" w:eastAsia="宋体" w:cs="Times New Roman"/>
                <w:color w:val="000000"/>
                <w:spacing w:val="3"/>
                <w:kern w:val="2"/>
                <w:sz w:val="21"/>
                <w:szCs w:val="21"/>
                <w:lang w:val="en-US" w:eastAsia="zh-CN" w:bidi="ar-SA"/>
              </w:rPr>
              <w:t>（二）</w:t>
            </w:r>
            <w:r>
              <w:rPr>
                <w:rFonts w:hint="eastAsia" w:ascii="Times New Roman" w:hAnsi="Times New Roman" w:eastAsia="宋体" w:cs="Times New Roman"/>
                <w:color w:val="000000"/>
                <w:spacing w:val="3"/>
                <w:sz w:val="21"/>
                <w:szCs w:val="21"/>
                <w:highlight w:val="none"/>
                <w:lang w:val="en-US" w:eastAsia="zh-CN"/>
              </w:rPr>
              <w:t>受损预测</w:t>
            </w:r>
          </w:p>
          <w:p w14:paraId="008A50DF">
            <w:pPr>
              <w:keepNext w:val="0"/>
              <w:keepLines w:val="0"/>
              <w:pageBreakBefore w:val="0"/>
              <w:widowControl/>
              <w:numPr>
                <w:ilvl w:val="0"/>
                <w:numId w:val="0"/>
              </w:numPr>
              <w:kinsoku/>
              <w:wordWrap/>
              <w:overflowPunct/>
              <w:topLinePunct/>
              <w:autoSpaceDE w:val="0"/>
              <w:autoSpaceDN/>
              <w:bidi w:val="0"/>
              <w:adjustRightInd w:val="0"/>
              <w:snapToGrid w:val="0"/>
              <w:spacing w:line="360" w:lineRule="auto"/>
              <w:ind w:firstLine="432" w:firstLineChars="200"/>
              <w:jc w:val="both"/>
              <w:textAlignment w:val="baseline"/>
              <w:rPr>
                <w:rFonts w:hint="default" w:ascii="Times New Roman" w:hAnsi="Times New Roman" w:eastAsia="宋体" w:cs="Times New Roman"/>
                <w:color w:val="000000"/>
                <w:spacing w:val="3"/>
                <w:sz w:val="21"/>
                <w:szCs w:val="21"/>
                <w:highlight w:val="none"/>
                <w:lang w:val="en-US" w:eastAsia="zh-CN"/>
              </w:rPr>
            </w:pPr>
            <w:r>
              <w:rPr>
                <w:rFonts w:hint="default" w:ascii="Times New Roman" w:hAnsi="Times New Roman" w:eastAsia="宋体" w:cs="Times New Roman"/>
                <w:color w:val="000000"/>
                <w:spacing w:val="3"/>
                <w:sz w:val="21"/>
                <w:szCs w:val="21"/>
                <w:highlight w:val="none"/>
                <w:lang w:val="en-US" w:eastAsia="zh-CN"/>
              </w:rPr>
              <w:t>1.地质环境破坏预测</w:t>
            </w:r>
          </w:p>
          <w:p w14:paraId="46BB8464">
            <w:pPr>
              <w:keepNext w:val="0"/>
              <w:keepLines w:val="0"/>
              <w:pageBreakBefore w:val="0"/>
              <w:widowControl/>
              <w:numPr>
                <w:ilvl w:val="0"/>
                <w:numId w:val="0"/>
              </w:numPr>
              <w:kinsoku/>
              <w:wordWrap/>
              <w:overflowPunct/>
              <w:topLinePunct/>
              <w:autoSpaceDE w:val="0"/>
              <w:autoSpaceDN/>
              <w:bidi w:val="0"/>
              <w:adjustRightInd w:val="0"/>
              <w:snapToGrid w:val="0"/>
              <w:spacing w:line="360" w:lineRule="auto"/>
              <w:ind w:firstLine="432" w:firstLineChars="200"/>
              <w:jc w:val="both"/>
              <w:textAlignment w:val="baseline"/>
              <w:rPr>
                <w:rFonts w:hint="default" w:ascii="Times New Roman" w:hAnsi="Times New Roman" w:eastAsia="宋体" w:cs="Times New Roman"/>
                <w:color w:val="000000"/>
                <w:spacing w:val="3"/>
                <w:sz w:val="21"/>
                <w:szCs w:val="21"/>
                <w:highlight w:val="none"/>
                <w:lang w:val="en-US" w:eastAsia="zh-CN"/>
              </w:rPr>
            </w:pPr>
            <w:r>
              <w:rPr>
                <w:rFonts w:hint="default" w:ascii="Times New Roman" w:hAnsi="Times New Roman" w:eastAsia="宋体" w:cs="Times New Roman"/>
                <w:color w:val="000000"/>
                <w:spacing w:val="3"/>
                <w:sz w:val="21"/>
                <w:szCs w:val="21"/>
                <w:highlight w:val="none"/>
                <w:lang w:val="en-US" w:eastAsia="zh-CN"/>
              </w:rPr>
              <w:t>（1）矿业活动可能引发的地质灾害危险性预测</w:t>
            </w:r>
            <w:r>
              <w:rPr>
                <w:rFonts w:hint="eastAsia" w:cs="Times New Roman"/>
                <w:color w:val="000000"/>
                <w:spacing w:val="3"/>
                <w:sz w:val="21"/>
                <w:szCs w:val="21"/>
                <w:highlight w:val="none"/>
                <w:lang w:val="en-US" w:eastAsia="zh-CN"/>
              </w:rPr>
              <w:t>：</w:t>
            </w:r>
            <w:r>
              <w:rPr>
                <w:rFonts w:hint="default" w:ascii="Times New Roman" w:hAnsi="Times New Roman" w:eastAsia="宋体" w:cs="Times New Roman"/>
                <w:color w:val="000000"/>
                <w:spacing w:val="3"/>
                <w:sz w:val="21"/>
                <w:szCs w:val="21"/>
                <w:highlight w:val="none"/>
                <w:lang w:val="en-US" w:eastAsia="zh-CN"/>
              </w:rPr>
              <w:t>矿区由于水源地CK1号热水井为超深井，热储层埋藏深，上部有巨厚的保护层，地热水补给是间接的，来源远、运移距离长，补给缓慢，从CK1钻探揭露的情况看，含水层为碳酸盐岩地层，地表覆盖第四系全新统坡、残积亚粘土、冲积砂、砾石和粘土，厚57m；其下为上第三系泥岩及砂岩，厚540m，取水地层埋深超过2000m，钻井过程中，井深至57.00m粘土层开始下入套管止水，并在57m处及以上灌入水泥砂浆作永久性止水，经止水检查，质量合格。因此形成的降落漏斗也是位于地下1180m以下，不会引起上部地层内孔隙水压力降低，不会疏干岩层的次生固化和砂、黏土层的压密，不会导致地面沉降地质灾害的产生。预测今后地热开采取水对浅层地下水位的影响不大，引发地面沉降危害的可能性小，危害及危险性小，热水井开采造成地面沉降的影响“较轻”。预测地热开采引发地质灾害的影响程度“较轻”。</w:t>
            </w:r>
          </w:p>
          <w:p w14:paraId="6C9BBF93">
            <w:pPr>
              <w:keepNext w:val="0"/>
              <w:keepLines w:val="0"/>
              <w:pageBreakBefore w:val="0"/>
              <w:widowControl/>
              <w:numPr>
                <w:ilvl w:val="0"/>
                <w:numId w:val="0"/>
              </w:numPr>
              <w:kinsoku/>
              <w:wordWrap/>
              <w:overflowPunct/>
              <w:topLinePunct/>
              <w:autoSpaceDE w:val="0"/>
              <w:autoSpaceDN/>
              <w:bidi w:val="0"/>
              <w:adjustRightInd w:val="0"/>
              <w:snapToGrid w:val="0"/>
              <w:spacing w:line="360" w:lineRule="auto"/>
              <w:ind w:firstLine="432" w:firstLineChars="200"/>
              <w:jc w:val="both"/>
              <w:textAlignment w:val="baseline"/>
              <w:rPr>
                <w:rFonts w:hint="default" w:ascii="Times New Roman" w:hAnsi="Times New Roman" w:eastAsia="宋体" w:cs="Times New Roman"/>
                <w:color w:val="000000"/>
                <w:spacing w:val="3"/>
                <w:sz w:val="21"/>
                <w:szCs w:val="21"/>
                <w:highlight w:val="none"/>
                <w:lang w:val="en-US" w:eastAsia="zh-CN"/>
              </w:rPr>
            </w:pPr>
            <w:r>
              <w:rPr>
                <w:rFonts w:hint="default" w:ascii="Times New Roman" w:hAnsi="Times New Roman" w:eastAsia="宋体" w:cs="Times New Roman"/>
                <w:color w:val="000000"/>
                <w:spacing w:val="3"/>
                <w:sz w:val="21"/>
                <w:szCs w:val="21"/>
                <w:highlight w:val="none"/>
                <w:lang w:val="en-US" w:eastAsia="zh-CN"/>
              </w:rPr>
              <w:t>（2）地形地貌景观影响与破坏的预测</w:t>
            </w:r>
            <w:r>
              <w:rPr>
                <w:rFonts w:hint="eastAsia" w:cs="Times New Roman"/>
                <w:color w:val="000000"/>
                <w:spacing w:val="3"/>
                <w:sz w:val="21"/>
                <w:szCs w:val="21"/>
                <w:highlight w:val="none"/>
                <w:lang w:val="en-US" w:eastAsia="zh-CN"/>
              </w:rPr>
              <w:t>：</w:t>
            </w:r>
            <w:r>
              <w:rPr>
                <w:rFonts w:hint="default" w:ascii="Times New Roman" w:hAnsi="Times New Roman" w:eastAsia="宋体" w:cs="Times New Roman"/>
                <w:color w:val="000000"/>
                <w:spacing w:val="3"/>
                <w:sz w:val="21"/>
                <w:szCs w:val="21"/>
                <w:highlight w:val="none"/>
                <w:lang w:val="en-US" w:eastAsia="zh-CN"/>
              </w:rPr>
              <w:t>矿区主要通过对地热井井采方式利用地热资源，生产设施设备，输送管道、过滤设施等已按规划进行建设完工且已投入使用，后续不进行相关的建设活动，因此预测不会对地形地貌景观造成影响和破坏。</w:t>
            </w:r>
          </w:p>
          <w:p w14:paraId="4ABD61D7">
            <w:pPr>
              <w:keepNext w:val="0"/>
              <w:keepLines w:val="0"/>
              <w:pageBreakBefore w:val="0"/>
              <w:widowControl/>
              <w:numPr>
                <w:ilvl w:val="0"/>
                <w:numId w:val="0"/>
              </w:numPr>
              <w:kinsoku/>
              <w:wordWrap/>
              <w:overflowPunct/>
              <w:topLinePunct/>
              <w:autoSpaceDE w:val="0"/>
              <w:autoSpaceDN/>
              <w:bidi w:val="0"/>
              <w:adjustRightInd w:val="0"/>
              <w:snapToGrid w:val="0"/>
              <w:spacing w:line="360" w:lineRule="auto"/>
              <w:ind w:firstLine="432" w:firstLineChars="200"/>
              <w:jc w:val="both"/>
              <w:textAlignment w:val="baseline"/>
              <w:rPr>
                <w:rFonts w:hint="default" w:ascii="Times New Roman" w:hAnsi="Times New Roman" w:eastAsia="宋体" w:cs="Times New Roman"/>
                <w:color w:val="000000"/>
                <w:spacing w:val="3"/>
                <w:sz w:val="21"/>
                <w:szCs w:val="21"/>
                <w:highlight w:val="none"/>
                <w:lang w:val="en-US" w:eastAsia="zh-CN"/>
              </w:rPr>
            </w:pPr>
            <w:r>
              <w:rPr>
                <w:rFonts w:hint="default" w:ascii="Times New Roman" w:hAnsi="Times New Roman" w:eastAsia="宋体" w:cs="Times New Roman"/>
                <w:color w:val="000000"/>
                <w:spacing w:val="3"/>
                <w:sz w:val="21"/>
                <w:szCs w:val="21"/>
                <w:highlight w:val="none"/>
                <w:lang w:val="en-US" w:eastAsia="zh-CN"/>
              </w:rPr>
              <w:t>（3）含水层影响与破坏的预测</w:t>
            </w:r>
            <w:r>
              <w:rPr>
                <w:rFonts w:hint="eastAsia" w:cs="Times New Roman"/>
                <w:color w:val="000000"/>
                <w:spacing w:val="3"/>
                <w:sz w:val="21"/>
                <w:szCs w:val="21"/>
                <w:highlight w:val="none"/>
                <w:lang w:val="en-US" w:eastAsia="zh-CN"/>
              </w:rPr>
              <w:t>：</w:t>
            </w:r>
            <w:r>
              <w:rPr>
                <w:rFonts w:hint="default" w:ascii="Times New Roman" w:hAnsi="Times New Roman" w:eastAsia="宋体" w:cs="Times New Roman"/>
                <w:color w:val="000000"/>
                <w:spacing w:val="3"/>
                <w:sz w:val="21"/>
                <w:szCs w:val="21"/>
                <w:highlight w:val="none"/>
                <w:lang w:val="en-US" w:eastAsia="zh-CN"/>
              </w:rPr>
              <w:t>CK1号热矿水成井至今,尚未对地下热水进行开采利用，因此，现状对矿区含水层造成的破坏较轻。如开采利用之后，由于CK1号水源地水井为深井，热储层深埋藏，上部有巨厚的保护层，地热水的补给是间接的，来源远，运移距离长，补给缓慢，又经过深循环，具有自净能力，热矿水于地表就近遭受污染的可能性小，改变矿区周围地下水的流向和地下水补给、径流和排泄条件的可能性小，对周围生产生活供水和含水层的破坏程度较轻。引发含水层结构破坏的可能性小，造成含水层结构破坏的影响“较轻”。</w:t>
            </w:r>
          </w:p>
          <w:p w14:paraId="4E386FE1">
            <w:pPr>
              <w:keepNext w:val="0"/>
              <w:keepLines w:val="0"/>
              <w:pageBreakBefore w:val="0"/>
              <w:widowControl/>
              <w:numPr>
                <w:ilvl w:val="0"/>
                <w:numId w:val="0"/>
              </w:numPr>
              <w:kinsoku/>
              <w:wordWrap/>
              <w:overflowPunct/>
              <w:topLinePunct/>
              <w:autoSpaceDE w:val="0"/>
              <w:autoSpaceDN/>
              <w:bidi w:val="0"/>
              <w:adjustRightInd w:val="0"/>
              <w:snapToGrid w:val="0"/>
              <w:spacing w:line="360" w:lineRule="auto"/>
              <w:ind w:firstLine="432" w:firstLineChars="200"/>
              <w:jc w:val="both"/>
              <w:textAlignment w:val="baseline"/>
              <w:rPr>
                <w:rFonts w:hint="default" w:ascii="Times New Roman" w:hAnsi="Times New Roman" w:eastAsia="宋体" w:cs="Times New Roman"/>
                <w:color w:val="000000"/>
                <w:spacing w:val="3"/>
                <w:sz w:val="21"/>
                <w:szCs w:val="21"/>
                <w:highlight w:val="none"/>
                <w:lang w:val="en-US" w:eastAsia="zh-CN"/>
              </w:rPr>
            </w:pPr>
            <w:r>
              <w:rPr>
                <w:rFonts w:hint="default" w:ascii="Times New Roman" w:hAnsi="Times New Roman" w:eastAsia="宋体" w:cs="Times New Roman"/>
                <w:color w:val="000000"/>
                <w:spacing w:val="3"/>
                <w:sz w:val="21"/>
                <w:szCs w:val="21"/>
                <w:highlight w:val="none"/>
                <w:lang w:val="en-US" w:eastAsia="zh-CN"/>
              </w:rPr>
              <w:t>2.土地损毁预测分析</w:t>
            </w:r>
          </w:p>
          <w:p w14:paraId="66C7641C">
            <w:pPr>
              <w:keepNext w:val="0"/>
              <w:keepLines w:val="0"/>
              <w:pageBreakBefore w:val="0"/>
              <w:widowControl/>
              <w:numPr>
                <w:ilvl w:val="0"/>
                <w:numId w:val="0"/>
              </w:numPr>
              <w:kinsoku/>
              <w:wordWrap/>
              <w:overflowPunct/>
              <w:topLinePunct/>
              <w:autoSpaceDE w:val="0"/>
              <w:autoSpaceDN/>
              <w:bidi w:val="0"/>
              <w:adjustRightInd w:val="0"/>
              <w:snapToGrid w:val="0"/>
              <w:spacing w:line="360" w:lineRule="auto"/>
              <w:ind w:firstLine="432" w:firstLineChars="200"/>
              <w:jc w:val="both"/>
              <w:textAlignment w:val="baseline"/>
              <w:rPr>
                <w:rFonts w:hint="default" w:ascii="Times New Roman" w:hAnsi="Times New Roman" w:eastAsia="宋体" w:cs="Times New Roman"/>
                <w:color w:val="000000"/>
                <w:spacing w:val="3"/>
                <w:sz w:val="21"/>
                <w:szCs w:val="21"/>
                <w:highlight w:val="none"/>
                <w:lang w:val="en-US" w:eastAsia="zh-CN"/>
              </w:rPr>
            </w:pPr>
            <w:r>
              <w:rPr>
                <w:rFonts w:hint="default" w:ascii="Times New Roman" w:hAnsi="Times New Roman" w:eastAsia="宋体" w:cs="Times New Roman"/>
                <w:color w:val="000000"/>
                <w:spacing w:val="3"/>
                <w:sz w:val="21"/>
                <w:szCs w:val="21"/>
                <w:highlight w:val="none"/>
                <w:lang w:val="en-US" w:eastAsia="zh-CN"/>
              </w:rPr>
              <w:t>根据《曲靖市麒麟区翠峰街道尹家屯地热开采方案》，为使矿山满足《矿产资源“三率”指标要求第十五部分 地热、矿泉水》DZ/T0462.15-2024中岩溶裂隙型地热矿山地热流体回灌率最低指标90%的要求，拟在矿权范围内设计一口回灌井，编号CK2，位于九龙国际文化中心场地内，井位地理坐标为：东经103°45′554.170″，北纬25°31′23.953″，井口标高1878.303m。回灌井拟设计深度2500m，开孔孔径444.5mm，终孔孔径215.9mm，回灌井非回灌段应下入套管并采用水泥进行固井，回灌段处于灯影组（Zz</w:t>
            </w:r>
            <w:r>
              <w:rPr>
                <w:rFonts w:hint="default" w:ascii="Times New Roman" w:hAnsi="Times New Roman" w:eastAsia="宋体" w:cs="Times New Roman"/>
                <w:color w:val="000000"/>
                <w:spacing w:val="3"/>
                <w:sz w:val="21"/>
                <w:szCs w:val="21"/>
                <w:highlight w:val="none"/>
                <w:vertAlign w:val="subscript"/>
                <w:lang w:val="en-US" w:eastAsia="zh-CN"/>
              </w:rPr>
              <w:t>2</w:t>
            </w:r>
            <w:r>
              <w:rPr>
                <w:rFonts w:hint="default" w:ascii="Times New Roman" w:hAnsi="Times New Roman" w:eastAsia="宋体" w:cs="Times New Roman"/>
                <w:color w:val="000000"/>
                <w:spacing w:val="3"/>
                <w:sz w:val="21"/>
                <w:szCs w:val="21"/>
                <w:highlight w:val="none"/>
                <w:lang w:val="en-US" w:eastAsia="zh-CN"/>
              </w:rPr>
              <w:t>dn）白云岩，热储层岩石稳定，无需下入滤水管。</w:t>
            </w:r>
          </w:p>
          <w:p w14:paraId="4ADAEBB6">
            <w:pPr>
              <w:keepNext w:val="0"/>
              <w:keepLines w:val="0"/>
              <w:pageBreakBefore w:val="0"/>
              <w:widowControl/>
              <w:numPr>
                <w:ilvl w:val="0"/>
                <w:numId w:val="0"/>
              </w:numPr>
              <w:kinsoku/>
              <w:wordWrap/>
              <w:overflowPunct/>
              <w:topLinePunct/>
              <w:autoSpaceDE w:val="0"/>
              <w:autoSpaceDN/>
              <w:bidi w:val="0"/>
              <w:adjustRightInd w:val="0"/>
              <w:snapToGrid w:val="0"/>
              <w:spacing w:line="360" w:lineRule="auto"/>
              <w:ind w:firstLine="432" w:firstLineChars="200"/>
              <w:jc w:val="both"/>
              <w:textAlignment w:val="baseline"/>
              <w:rPr>
                <w:rFonts w:hint="default" w:ascii="Times New Roman" w:hAnsi="Times New Roman" w:eastAsia="宋体" w:cs="Times New Roman"/>
                <w:color w:val="000000"/>
                <w:spacing w:val="3"/>
                <w:sz w:val="21"/>
                <w:szCs w:val="21"/>
                <w:highlight w:val="none"/>
                <w:lang w:val="en-US" w:eastAsia="zh-CN"/>
              </w:rPr>
            </w:pPr>
            <w:r>
              <w:rPr>
                <w:rFonts w:hint="default" w:ascii="Times New Roman" w:hAnsi="Times New Roman" w:eastAsia="宋体" w:cs="Times New Roman"/>
                <w:color w:val="000000"/>
                <w:spacing w:val="3"/>
                <w:sz w:val="21"/>
                <w:szCs w:val="21"/>
                <w:highlight w:val="none"/>
                <w:lang w:val="en-US" w:eastAsia="zh-CN"/>
              </w:rPr>
              <w:t>此外经与业主方咨询，未来无其他基础设施需要增建，也暂无规划改建的建筑设施。预测矿山开采后，地热井开采区与矿区温泉酒店服务配套基础设施无新增土地损毁的可能性和重复损毁的可能性；矿区的管道损毁土地用地，因长时间使用可能会出现管道腐蚀老化破裂等需要维修更换的情况，可能对已损毁土地进行重复损毁，无新增土地损毁的可能性。</w:t>
            </w:r>
          </w:p>
          <w:p w14:paraId="2047F951">
            <w:pPr>
              <w:keepNext w:val="0"/>
              <w:keepLines w:val="0"/>
              <w:pageBreakBefore w:val="0"/>
              <w:widowControl/>
              <w:numPr>
                <w:ilvl w:val="0"/>
                <w:numId w:val="0"/>
              </w:numPr>
              <w:kinsoku/>
              <w:wordWrap/>
              <w:overflowPunct/>
              <w:topLinePunct/>
              <w:autoSpaceDE w:val="0"/>
              <w:autoSpaceDN/>
              <w:bidi w:val="0"/>
              <w:adjustRightInd w:val="0"/>
              <w:snapToGrid w:val="0"/>
              <w:spacing w:line="360" w:lineRule="auto"/>
              <w:ind w:firstLine="432" w:firstLineChars="200"/>
              <w:jc w:val="both"/>
              <w:textAlignment w:val="baseline"/>
              <w:rPr>
                <w:rFonts w:hint="default" w:ascii="Times New Roman" w:hAnsi="Times New Roman" w:eastAsia="宋体" w:cs="Times New Roman"/>
                <w:color w:val="000000"/>
                <w:spacing w:val="3"/>
                <w:sz w:val="21"/>
                <w:szCs w:val="21"/>
                <w:highlight w:val="none"/>
                <w:lang w:val="en-US" w:eastAsia="zh-CN"/>
              </w:rPr>
            </w:pPr>
            <w:r>
              <w:rPr>
                <w:rFonts w:hint="default" w:ascii="Times New Roman" w:hAnsi="Times New Roman" w:eastAsia="宋体" w:cs="Times New Roman"/>
                <w:color w:val="000000"/>
                <w:spacing w:val="3"/>
                <w:sz w:val="21"/>
                <w:szCs w:val="21"/>
                <w:highlight w:val="none"/>
                <w:lang w:val="en-US" w:eastAsia="zh-CN"/>
              </w:rPr>
              <w:t>3.矿区生态环境受损预测</w:t>
            </w:r>
            <w:r>
              <w:rPr>
                <w:rFonts w:hint="eastAsia" w:cs="Times New Roman"/>
                <w:color w:val="000000"/>
                <w:spacing w:val="3"/>
                <w:sz w:val="21"/>
                <w:szCs w:val="21"/>
                <w:highlight w:val="none"/>
                <w:lang w:val="en-US" w:eastAsia="zh-CN"/>
              </w:rPr>
              <w:t>：</w:t>
            </w:r>
            <w:r>
              <w:rPr>
                <w:rFonts w:hint="default" w:ascii="Times New Roman" w:hAnsi="Times New Roman" w:eastAsia="宋体" w:cs="Times New Roman"/>
                <w:color w:val="000000"/>
                <w:spacing w:val="3"/>
                <w:sz w:val="21"/>
                <w:szCs w:val="21"/>
                <w:highlight w:val="none"/>
                <w:lang w:val="en-US" w:eastAsia="zh-CN"/>
              </w:rPr>
              <w:t>生态系统受损范围局限于井场周边；属于缓慢退化型，不会出现大范围生态破坏。矿区排放水主要为地热尾水，如果尾水收集管道长期运维不当，暴雨或管网故障时，高温高矿化地热尾水发生溢流漫流，携带硫酸盐、铁、氟汇入场地地表径流进入白石江上游支流</w:t>
            </w:r>
            <w:r>
              <w:rPr>
                <w:rFonts w:hint="eastAsia" w:cs="Times New Roman"/>
                <w:color w:val="000000"/>
                <w:spacing w:val="3"/>
                <w:sz w:val="21"/>
                <w:szCs w:val="21"/>
                <w:highlight w:val="none"/>
                <w:lang w:val="en-US" w:eastAsia="zh-CN"/>
              </w:rPr>
              <w:t>，</w:t>
            </w:r>
            <w:r>
              <w:rPr>
                <w:rFonts w:hint="default" w:ascii="Times New Roman" w:hAnsi="Times New Roman" w:eastAsia="宋体" w:cs="Times New Roman"/>
                <w:color w:val="000000"/>
                <w:spacing w:val="3"/>
                <w:sz w:val="21"/>
                <w:szCs w:val="21"/>
                <w:highlight w:val="none"/>
                <w:lang w:val="en-US" w:eastAsia="zh-CN"/>
              </w:rPr>
              <w:t>降低白石江水体功能。浅层地下水串层污染预测：套管一旦破损，深部地热流体持续补给浅层地下水，造成浅层地下水TDS、硫酸盐、氟化物、总铁浓度持续升高；地下水化学类型向硫酸钙型转变。浅层地下水原有饮用、农灌功能丧失。污染以井孔为中心，随地下水径流缓慢向外扩散，污染羽范围逐年扩大。地热储层扰动：如继续开采地热流体，深部热储水位持续下降，储层压力降低，加剧套管应力破坏，进一步放大串层风险；停止开采条件下，储层压力缓慢恢复，但井筒腐蚀问题不会自行消失。土壤盐渍化、盐分富集为渐进式发展；盐渍化严重区域将丧失植被生长条件。</w:t>
            </w:r>
          </w:p>
        </w:tc>
      </w:tr>
      <w:tr w14:paraId="3A7145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5000" w:type="pct"/>
            <w:gridSpan w:val="7"/>
          </w:tcPr>
          <w:p w14:paraId="4C29D59A">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default" w:ascii="Times New Roman" w:hAnsi="Times New Roman" w:eastAsia="宋体" w:cs="Times New Roman"/>
                <w:b/>
                <w:bCs/>
                <w:color w:val="000000"/>
                <w:sz w:val="21"/>
                <w:szCs w:val="21"/>
                <w:highlight w:val="none"/>
                <w:lang w:eastAsia="zh-CN"/>
              </w:rPr>
            </w:pPr>
            <w:r>
              <w:rPr>
                <w:rFonts w:hint="eastAsia" w:ascii="Times New Roman" w:hAnsi="Times New Roman" w:eastAsia="宋体" w:cs="Times New Roman"/>
                <w:b/>
                <w:bCs/>
                <w:color w:val="000000"/>
                <w:sz w:val="21"/>
                <w:szCs w:val="21"/>
                <w:highlight w:val="none"/>
                <w:lang w:eastAsia="zh-CN"/>
              </w:rPr>
              <w:t>四、</w:t>
            </w:r>
            <w:r>
              <w:rPr>
                <w:rFonts w:hint="default" w:ascii="Times New Roman" w:hAnsi="Times New Roman" w:eastAsia="宋体" w:cs="Times New Roman"/>
                <w:b/>
                <w:bCs/>
                <w:color w:val="000000"/>
                <w:sz w:val="21"/>
                <w:szCs w:val="21"/>
                <w:highlight w:val="none"/>
                <w:lang w:eastAsia="zh-CN"/>
              </w:rPr>
              <w:t>矿区生态修复措施与工程设计</w:t>
            </w:r>
          </w:p>
          <w:p w14:paraId="06F66C91">
            <w:pPr>
              <w:keepNext w:val="0"/>
              <w:keepLines w:val="0"/>
              <w:pageBreakBefore w:val="0"/>
              <w:widowControl/>
              <w:kinsoku/>
              <w:wordWrap/>
              <w:overflowPunct/>
              <w:topLinePunct/>
              <w:autoSpaceDE w:val="0"/>
              <w:autoSpaceDN/>
              <w:bidi w:val="0"/>
              <w:adjustRightInd w:val="0"/>
              <w:snapToGrid w:val="0"/>
              <w:spacing w:line="360" w:lineRule="auto"/>
              <w:ind w:left="0" w:firstLine="432" w:firstLineChars="200"/>
              <w:textAlignment w:val="baseline"/>
              <w:rPr>
                <w:rFonts w:hint="default" w:ascii="Times New Roman" w:hAnsi="Times New Roman" w:eastAsia="宋体" w:cs="Times New Roman"/>
                <w:color w:val="000000"/>
                <w:spacing w:val="3"/>
                <w:sz w:val="21"/>
                <w:szCs w:val="21"/>
                <w:highlight w:val="none"/>
                <w:lang w:val="en-US" w:eastAsia="zh-CN"/>
              </w:rPr>
            </w:pPr>
            <w:r>
              <w:rPr>
                <w:rFonts w:hint="eastAsia" w:cs="Times New Roman"/>
                <w:color w:val="000000"/>
                <w:spacing w:val="3"/>
                <w:sz w:val="21"/>
                <w:szCs w:val="21"/>
                <w:highlight w:val="none"/>
                <w:lang w:val="en-US" w:eastAsia="zh-CN"/>
              </w:rPr>
              <w:t>（一）修复措施：</w:t>
            </w:r>
            <w:r>
              <w:rPr>
                <w:rFonts w:hint="default" w:ascii="Times New Roman" w:hAnsi="Times New Roman" w:eastAsia="宋体" w:cs="Times New Roman"/>
                <w:color w:val="000000"/>
                <w:spacing w:val="3"/>
                <w:sz w:val="21"/>
                <w:szCs w:val="21"/>
                <w:highlight w:val="none"/>
                <w:lang w:val="en-US" w:eastAsia="zh-CN"/>
              </w:rPr>
              <w:t>设计复垦土地面积0.0053hm</w:t>
            </w:r>
            <w:r>
              <w:rPr>
                <w:rFonts w:hint="default" w:ascii="Times New Roman" w:hAnsi="Times New Roman" w:eastAsia="宋体" w:cs="Times New Roman"/>
                <w:color w:val="000000"/>
                <w:spacing w:val="3"/>
                <w:sz w:val="21"/>
                <w:szCs w:val="21"/>
                <w:highlight w:val="none"/>
                <w:vertAlign w:val="superscript"/>
                <w:lang w:val="en-US" w:eastAsia="zh-CN"/>
              </w:rPr>
              <w:t>2</w:t>
            </w:r>
            <w:r>
              <w:rPr>
                <w:rFonts w:hint="default" w:ascii="Times New Roman" w:hAnsi="Times New Roman" w:eastAsia="宋体" w:cs="Times New Roman"/>
                <w:color w:val="000000"/>
                <w:spacing w:val="3"/>
                <w:sz w:val="21"/>
                <w:szCs w:val="21"/>
                <w:highlight w:val="none"/>
                <w:lang w:val="en-US" w:eastAsia="zh-CN"/>
              </w:rPr>
              <w:t>，复垦修复为商业服务业设施用地。拟采取的工程措施包括地貌重塑工程、</w:t>
            </w:r>
            <w:r>
              <w:rPr>
                <w:rFonts w:hint="eastAsia" w:ascii="Times New Roman" w:hAnsi="Times New Roman" w:eastAsia="宋体" w:cs="Times New Roman"/>
                <w:color w:val="000000"/>
                <w:spacing w:val="3"/>
                <w:sz w:val="21"/>
                <w:szCs w:val="21"/>
                <w:highlight w:val="none"/>
                <w:lang w:val="en-US" w:eastAsia="zh-CN"/>
              </w:rPr>
              <w:t>配套</w:t>
            </w:r>
            <w:r>
              <w:rPr>
                <w:rFonts w:hint="default" w:ascii="Times New Roman" w:hAnsi="Times New Roman" w:eastAsia="宋体" w:cs="Times New Roman"/>
                <w:color w:val="000000"/>
                <w:spacing w:val="3"/>
                <w:sz w:val="21"/>
                <w:szCs w:val="21"/>
                <w:highlight w:val="none"/>
                <w:lang w:val="en-US" w:eastAsia="zh-CN"/>
              </w:rPr>
              <w:t>工程，具体修复措施如下：</w:t>
            </w:r>
          </w:p>
          <w:p w14:paraId="152A4272">
            <w:pPr>
              <w:keepNext w:val="0"/>
              <w:keepLines w:val="0"/>
              <w:pageBreakBefore w:val="0"/>
              <w:widowControl/>
              <w:kinsoku/>
              <w:wordWrap/>
              <w:overflowPunct/>
              <w:topLinePunct/>
              <w:autoSpaceDE w:val="0"/>
              <w:autoSpaceDN/>
              <w:bidi w:val="0"/>
              <w:adjustRightInd w:val="0"/>
              <w:snapToGrid w:val="0"/>
              <w:spacing w:line="360" w:lineRule="auto"/>
              <w:ind w:left="0" w:firstLine="432" w:firstLineChars="200"/>
              <w:textAlignment w:val="baseline"/>
              <w:rPr>
                <w:rFonts w:hint="default" w:ascii="Times New Roman" w:hAnsi="Times New Roman" w:eastAsia="宋体" w:cs="Times New Roman"/>
                <w:color w:val="000000"/>
                <w:spacing w:val="3"/>
                <w:sz w:val="21"/>
                <w:szCs w:val="21"/>
                <w:highlight w:val="none"/>
                <w:lang w:val="en-US" w:eastAsia="zh-CN"/>
              </w:rPr>
            </w:pPr>
            <w:r>
              <w:rPr>
                <w:rFonts w:hint="eastAsia" w:ascii="Times New Roman" w:hAnsi="Times New Roman" w:eastAsia="宋体" w:cs="Times New Roman"/>
                <w:color w:val="000000"/>
                <w:spacing w:val="3"/>
                <w:sz w:val="21"/>
                <w:szCs w:val="21"/>
                <w:highlight w:val="none"/>
                <w:lang w:val="en-US" w:eastAsia="zh-CN"/>
              </w:rPr>
              <w:t>1、</w:t>
            </w:r>
            <w:r>
              <w:rPr>
                <w:rFonts w:hint="default" w:ascii="Times New Roman" w:hAnsi="Times New Roman" w:eastAsia="宋体" w:cs="Times New Roman"/>
                <w:color w:val="000000"/>
                <w:spacing w:val="3"/>
                <w:sz w:val="21"/>
                <w:szCs w:val="21"/>
                <w:highlight w:val="none"/>
                <w:lang w:val="en-US" w:eastAsia="zh-CN"/>
              </w:rPr>
              <w:t>地貌重塑</w:t>
            </w:r>
          </w:p>
          <w:p w14:paraId="37388A47">
            <w:pPr>
              <w:keepNext w:val="0"/>
              <w:keepLines w:val="0"/>
              <w:pageBreakBefore w:val="0"/>
              <w:widowControl/>
              <w:kinsoku/>
              <w:wordWrap/>
              <w:overflowPunct/>
              <w:topLinePunct/>
              <w:autoSpaceDE w:val="0"/>
              <w:autoSpaceDN/>
              <w:bidi w:val="0"/>
              <w:adjustRightInd w:val="0"/>
              <w:snapToGrid w:val="0"/>
              <w:spacing w:line="360" w:lineRule="auto"/>
              <w:ind w:left="0" w:firstLine="432" w:firstLineChars="200"/>
              <w:textAlignment w:val="baseline"/>
              <w:rPr>
                <w:rFonts w:hint="default" w:ascii="Times New Roman" w:hAnsi="Times New Roman" w:eastAsia="宋体" w:cs="Times New Roman"/>
                <w:color w:val="000000"/>
                <w:spacing w:val="3"/>
                <w:sz w:val="21"/>
                <w:szCs w:val="21"/>
                <w:highlight w:val="none"/>
                <w:lang w:val="en-US" w:eastAsia="zh-CN"/>
              </w:rPr>
            </w:pPr>
            <w:r>
              <w:rPr>
                <w:rFonts w:hint="default" w:ascii="Times New Roman" w:hAnsi="Times New Roman" w:eastAsia="宋体" w:cs="Times New Roman"/>
                <w:color w:val="000000"/>
                <w:spacing w:val="3"/>
                <w:sz w:val="21"/>
                <w:szCs w:val="21"/>
                <w:highlight w:val="none"/>
                <w:lang w:val="en-US" w:eastAsia="zh-CN"/>
              </w:rPr>
              <w:t>闭井后，方案设计拆除泵体及地热井与回灌井井口供给侧管道2122m，拆除泵房供给侧管道7m，根据现场估算，共拆除管道2129m。拆除后由业主进行处置。泵房内水池、设备及需求侧管道为酒店提供热水的主要工程，封井后仍需通过此处设施对水进行加热供酒店使用，故保留泵房内需求侧设施、设备、器材，房屋留作他用，不进行拆除。</w:t>
            </w:r>
          </w:p>
          <w:p w14:paraId="5E297D2A">
            <w:pPr>
              <w:keepNext w:val="0"/>
              <w:keepLines w:val="0"/>
              <w:pageBreakBefore w:val="0"/>
              <w:widowControl/>
              <w:kinsoku/>
              <w:wordWrap/>
              <w:overflowPunct/>
              <w:topLinePunct/>
              <w:autoSpaceDE w:val="0"/>
              <w:autoSpaceDN/>
              <w:bidi w:val="0"/>
              <w:adjustRightInd w:val="0"/>
              <w:snapToGrid w:val="0"/>
              <w:spacing w:line="360" w:lineRule="auto"/>
              <w:ind w:left="0" w:firstLine="432" w:firstLineChars="200"/>
              <w:textAlignment w:val="baseline"/>
              <w:rPr>
                <w:rFonts w:hint="default" w:ascii="Times New Roman" w:hAnsi="Times New Roman" w:eastAsia="宋体" w:cs="Times New Roman"/>
                <w:color w:val="000000"/>
                <w:spacing w:val="3"/>
                <w:sz w:val="21"/>
                <w:szCs w:val="21"/>
                <w:highlight w:val="none"/>
                <w:lang w:val="en-US" w:eastAsia="zh-CN"/>
              </w:rPr>
            </w:pPr>
            <w:r>
              <w:rPr>
                <w:rFonts w:hint="eastAsia" w:cs="Times New Roman"/>
                <w:color w:val="000000"/>
                <w:spacing w:val="3"/>
                <w:sz w:val="21"/>
                <w:szCs w:val="21"/>
                <w:highlight w:val="none"/>
                <w:lang w:val="en-US" w:eastAsia="zh-CN"/>
              </w:rPr>
              <w:t>2</w:t>
            </w:r>
            <w:r>
              <w:rPr>
                <w:rFonts w:hint="eastAsia" w:ascii="Times New Roman" w:hAnsi="Times New Roman" w:eastAsia="宋体" w:cs="Times New Roman"/>
                <w:color w:val="000000"/>
                <w:spacing w:val="3"/>
                <w:sz w:val="21"/>
                <w:szCs w:val="21"/>
                <w:highlight w:val="none"/>
                <w:lang w:val="en-US" w:eastAsia="zh-CN"/>
              </w:rPr>
              <w:t>、</w:t>
            </w:r>
            <w:r>
              <w:rPr>
                <w:rFonts w:hint="default" w:ascii="Times New Roman" w:hAnsi="Times New Roman" w:eastAsia="宋体" w:cs="Times New Roman"/>
                <w:color w:val="000000"/>
                <w:spacing w:val="3"/>
                <w:sz w:val="21"/>
                <w:szCs w:val="21"/>
                <w:highlight w:val="none"/>
                <w:lang w:val="en-US" w:eastAsia="zh-CN"/>
              </w:rPr>
              <w:t>配套工程</w:t>
            </w:r>
          </w:p>
          <w:p w14:paraId="5C612FEC">
            <w:pPr>
              <w:keepNext w:val="0"/>
              <w:keepLines w:val="0"/>
              <w:pageBreakBefore w:val="0"/>
              <w:widowControl/>
              <w:kinsoku/>
              <w:wordWrap/>
              <w:overflowPunct/>
              <w:topLinePunct/>
              <w:autoSpaceDE w:val="0"/>
              <w:autoSpaceDN/>
              <w:bidi w:val="0"/>
              <w:adjustRightInd w:val="0"/>
              <w:snapToGrid w:val="0"/>
              <w:spacing w:line="360" w:lineRule="auto"/>
              <w:ind w:left="0" w:firstLine="432" w:firstLineChars="200"/>
              <w:textAlignment w:val="baseline"/>
              <w:rPr>
                <w:rFonts w:hint="default" w:ascii="Times New Roman" w:hAnsi="Times New Roman" w:eastAsia="宋体" w:cs="Times New Roman"/>
                <w:color w:val="000000"/>
                <w:spacing w:val="3"/>
                <w:sz w:val="21"/>
                <w:szCs w:val="21"/>
                <w:highlight w:val="none"/>
                <w:lang w:val="en-US" w:eastAsia="zh-CN"/>
              </w:rPr>
            </w:pPr>
            <w:r>
              <w:rPr>
                <w:rFonts w:hint="eastAsia" w:ascii="Times New Roman" w:hAnsi="Times New Roman" w:eastAsia="宋体" w:cs="Times New Roman"/>
                <w:color w:val="000000"/>
                <w:spacing w:val="3"/>
                <w:sz w:val="21"/>
                <w:szCs w:val="21"/>
                <w:highlight w:val="none"/>
                <w:lang w:val="en-US" w:eastAsia="zh-CN"/>
              </w:rPr>
              <w:t>（1）</w:t>
            </w:r>
            <w:r>
              <w:rPr>
                <w:rFonts w:hint="default" w:ascii="Times New Roman" w:hAnsi="Times New Roman" w:eastAsia="宋体" w:cs="Times New Roman"/>
                <w:color w:val="000000"/>
                <w:spacing w:val="3"/>
                <w:sz w:val="21"/>
                <w:szCs w:val="21"/>
                <w:highlight w:val="none"/>
                <w:lang w:val="en-US" w:eastAsia="zh-CN"/>
              </w:rPr>
              <w:t>黏土球</w:t>
            </w:r>
            <w:r>
              <w:rPr>
                <w:rFonts w:hint="default" w:ascii="Times New Roman" w:hAnsi="Times New Roman" w:eastAsia="宋体" w:cs="Times New Roman"/>
                <w:color w:val="000000"/>
                <w:spacing w:val="3"/>
                <w:sz w:val="21"/>
                <w:szCs w:val="21"/>
                <w:highlight w:val="none"/>
                <w:lang w:eastAsia="zh-CN"/>
              </w:rPr>
              <w:t>购买：本项目地热</w:t>
            </w:r>
            <w:r>
              <w:rPr>
                <w:rFonts w:hint="default" w:ascii="Times New Roman" w:hAnsi="Times New Roman" w:eastAsia="宋体" w:cs="Times New Roman"/>
                <w:color w:val="000000"/>
                <w:spacing w:val="3"/>
                <w:sz w:val="21"/>
                <w:szCs w:val="21"/>
                <w:highlight w:val="none"/>
                <w:lang w:val="en-US" w:eastAsia="zh-CN"/>
              </w:rPr>
              <w:t>开采</w:t>
            </w:r>
            <w:r>
              <w:rPr>
                <w:rFonts w:hint="default" w:ascii="Times New Roman" w:hAnsi="Times New Roman" w:eastAsia="宋体" w:cs="Times New Roman"/>
                <w:color w:val="000000"/>
                <w:spacing w:val="3"/>
                <w:sz w:val="21"/>
                <w:szCs w:val="21"/>
                <w:highlight w:val="none"/>
                <w:lang w:eastAsia="zh-CN"/>
              </w:rPr>
              <w:t>井</w:t>
            </w:r>
            <w:r>
              <w:rPr>
                <w:rFonts w:hint="default" w:ascii="Times New Roman" w:hAnsi="Times New Roman" w:eastAsia="宋体" w:cs="Times New Roman"/>
                <w:color w:val="000000"/>
                <w:spacing w:val="3"/>
                <w:sz w:val="21"/>
                <w:szCs w:val="21"/>
                <w:highlight w:val="none"/>
                <w:lang w:val="en-US" w:eastAsia="zh-CN"/>
              </w:rPr>
              <w:t>与回灌井封堵</w:t>
            </w:r>
            <w:r>
              <w:rPr>
                <w:rFonts w:hint="default" w:ascii="Times New Roman" w:hAnsi="Times New Roman" w:eastAsia="宋体" w:cs="Times New Roman"/>
                <w:color w:val="000000"/>
                <w:spacing w:val="3"/>
                <w:sz w:val="21"/>
                <w:szCs w:val="21"/>
                <w:highlight w:val="none"/>
                <w:lang w:eastAsia="zh-CN"/>
              </w:rPr>
              <w:t>所需黏土球统一对外采购，采购黏土球粒径控制2～3cm，含水率13%～19%，塑性指数不低于17、含砂量≤30%，具备优良遇水膨胀密闭性能。采购总量按照井筒环形空间体积结合1.5倍富余系数计算核定；物料采用密封袋装运输、现场防雨存储，进场核验产品质检资料与实物质量，保障黏土球封堵施工质量，隔绝浅层潜水与深部高温热储层，杜绝含水层串水污染地下水环境。</w:t>
            </w:r>
            <w:r>
              <w:rPr>
                <w:rFonts w:hint="default" w:ascii="Times New Roman" w:hAnsi="Times New Roman" w:eastAsia="宋体" w:cs="Times New Roman"/>
                <w:color w:val="000000"/>
                <w:spacing w:val="3"/>
                <w:sz w:val="21"/>
                <w:szCs w:val="21"/>
                <w:highlight w:val="none"/>
                <w:lang w:val="en-US" w:eastAsia="zh-CN"/>
              </w:rPr>
              <w:t>根据</w:t>
            </w:r>
            <w:r>
              <w:rPr>
                <w:rFonts w:hint="eastAsia" w:cs="Times New Roman"/>
                <w:color w:val="000000"/>
                <w:spacing w:val="3"/>
                <w:sz w:val="21"/>
                <w:szCs w:val="21"/>
                <w:highlight w:val="none"/>
                <w:lang w:val="en-US" w:eastAsia="zh-CN"/>
              </w:rPr>
              <w:t>计算分析</w:t>
            </w:r>
            <w:r>
              <w:rPr>
                <w:rFonts w:hint="default" w:ascii="Times New Roman" w:hAnsi="Times New Roman" w:eastAsia="宋体" w:cs="Times New Roman"/>
                <w:color w:val="000000"/>
                <w:spacing w:val="3"/>
                <w:sz w:val="21"/>
                <w:szCs w:val="21"/>
                <w:highlight w:val="none"/>
                <w:lang w:val="en-US" w:eastAsia="zh-CN"/>
              </w:rPr>
              <w:t>可知，共需黏土球301.48m</w:t>
            </w:r>
            <w:r>
              <w:rPr>
                <w:rFonts w:hint="default" w:ascii="Times New Roman" w:hAnsi="Times New Roman" w:eastAsia="宋体" w:cs="Times New Roman"/>
                <w:color w:val="000000"/>
                <w:spacing w:val="3"/>
                <w:sz w:val="21"/>
                <w:szCs w:val="21"/>
                <w:highlight w:val="none"/>
                <w:vertAlign w:val="superscript"/>
                <w:lang w:val="en-US" w:eastAsia="zh-CN"/>
              </w:rPr>
              <w:t>3</w:t>
            </w:r>
            <w:r>
              <w:rPr>
                <w:rFonts w:hint="default" w:ascii="Times New Roman" w:hAnsi="Times New Roman" w:eastAsia="宋体" w:cs="Times New Roman"/>
                <w:color w:val="000000"/>
                <w:spacing w:val="3"/>
                <w:sz w:val="21"/>
                <w:szCs w:val="21"/>
                <w:highlight w:val="none"/>
                <w:lang w:val="en-US" w:eastAsia="zh-CN"/>
              </w:rPr>
              <w:t>，因此，共需购买黏土球301.48m</w:t>
            </w:r>
            <w:r>
              <w:rPr>
                <w:rFonts w:hint="default" w:ascii="Times New Roman" w:hAnsi="Times New Roman" w:eastAsia="宋体" w:cs="Times New Roman"/>
                <w:color w:val="000000"/>
                <w:spacing w:val="3"/>
                <w:sz w:val="21"/>
                <w:szCs w:val="21"/>
                <w:highlight w:val="none"/>
                <w:vertAlign w:val="superscript"/>
                <w:lang w:val="en-US" w:eastAsia="zh-CN"/>
              </w:rPr>
              <w:t>3</w:t>
            </w:r>
            <w:r>
              <w:rPr>
                <w:rFonts w:hint="default" w:ascii="Times New Roman" w:hAnsi="Times New Roman" w:eastAsia="宋体" w:cs="Times New Roman"/>
                <w:color w:val="000000"/>
                <w:spacing w:val="3"/>
                <w:sz w:val="21"/>
                <w:szCs w:val="21"/>
                <w:highlight w:val="none"/>
                <w:lang w:val="en-US" w:eastAsia="zh-CN"/>
              </w:rPr>
              <w:t>。</w:t>
            </w:r>
          </w:p>
          <w:p w14:paraId="5A187285">
            <w:pPr>
              <w:keepNext w:val="0"/>
              <w:keepLines w:val="0"/>
              <w:pageBreakBefore w:val="0"/>
              <w:widowControl/>
              <w:kinsoku/>
              <w:wordWrap/>
              <w:overflowPunct/>
              <w:topLinePunct/>
              <w:autoSpaceDE w:val="0"/>
              <w:autoSpaceDN/>
              <w:bidi w:val="0"/>
              <w:adjustRightInd w:val="0"/>
              <w:snapToGrid w:val="0"/>
              <w:spacing w:line="360" w:lineRule="auto"/>
              <w:ind w:left="0" w:firstLine="432" w:firstLineChars="200"/>
              <w:textAlignment w:val="baseline"/>
              <w:rPr>
                <w:rFonts w:hint="default" w:ascii="Times New Roman" w:hAnsi="Times New Roman" w:eastAsia="宋体" w:cs="Times New Roman"/>
                <w:color w:val="000000"/>
                <w:sz w:val="21"/>
                <w:szCs w:val="21"/>
                <w:highlight w:val="none"/>
                <w:lang w:eastAsia="zh-CN"/>
              </w:rPr>
            </w:pPr>
            <w:r>
              <w:rPr>
                <w:rFonts w:hint="eastAsia" w:ascii="Times New Roman" w:hAnsi="Times New Roman" w:eastAsia="宋体" w:cs="Times New Roman"/>
                <w:color w:val="000000"/>
                <w:spacing w:val="3"/>
                <w:sz w:val="21"/>
                <w:szCs w:val="21"/>
                <w:highlight w:val="none"/>
                <w:lang w:val="en-US" w:eastAsia="zh-CN"/>
              </w:rPr>
              <w:t>（2）</w:t>
            </w:r>
            <w:r>
              <w:rPr>
                <w:rFonts w:hint="default" w:ascii="Times New Roman" w:hAnsi="Times New Roman" w:eastAsia="宋体" w:cs="Times New Roman"/>
                <w:color w:val="000000"/>
                <w:spacing w:val="3"/>
                <w:sz w:val="21"/>
                <w:szCs w:val="21"/>
                <w:highlight w:val="none"/>
                <w:lang w:eastAsia="zh-CN"/>
              </w:rPr>
              <w:t>井口封堵。闭井后，需回填</w:t>
            </w:r>
            <w:r>
              <w:rPr>
                <w:rFonts w:hint="default" w:ascii="Times New Roman" w:hAnsi="Times New Roman" w:eastAsia="宋体" w:cs="Times New Roman"/>
                <w:color w:val="000000"/>
                <w:spacing w:val="3"/>
                <w:sz w:val="21"/>
                <w:szCs w:val="21"/>
                <w:highlight w:val="none"/>
                <w:lang w:val="en-US" w:eastAsia="zh-CN"/>
              </w:rPr>
              <w:t>301.48</w:t>
            </w:r>
            <w:r>
              <w:rPr>
                <w:rFonts w:hint="default" w:ascii="Times New Roman" w:hAnsi="Times New Roman" w:eastAsia="宋体" w:cs="Times New Roman"/>
                <w:color w:val="000000"/>
                <w:spacing w:val="3"/>
                <w:sz w:val="21"/>
                <w:szCs w:val="21"/>
                <w:highlight w:val="none"/>
                <w:lang w:eastAsia="zh-CN"/>
              </w:rPr>
              <w:t>m³黏土球进行封堵，待井孔用黏土球填埋封堵后，在开采井</w:t>
            </w:r>
            <w:r>
              <w:rPr>
                <w:rFonts w:hint="default" w:ascii="Times New Roman" w:hAnsi="Times New Roman" w:eastAsia="宋体" w:cs="Times New Roman"/>
                <w:color w:val="000000"/>
                <w:spacing w:val="3"/>
                <w:sz w:val="21"/>
                <w:szCs w:val="21"/>
                <w:highlight w:val="none"/>
                <w:lang w:val="en-US" w:eastAsia="zh-CN"/>
              </w:rPr>
              <w:t>与回灌井</w:t>
            </w:r>
            <w:r>
              <w:rPr>
                <w:rFonts w:hint="default" w:ascii="Times New Roman" w:hAnsi="Times New Roman" w:eastAsia="宋体" w:cs="Times New Roman"/>
                <w:color w:val="000000"/>
                <w:spacing w:val="3"/>
                <w:sz w:val="21"/>
                <w:szCs w:val="21"/>
                <w:highlight w:val="none"/>
                <w:lang w:eastAsia="zh-CN"/>
              </w:rPr>
              <w:t>井口采用C20砼回填，回填尺寸为</w:t>
            </w:r>
            <w:r>
              <w:rPr>
                <w:rFonts w:hint="default" w:ascii="Times New Roman" w:hAnsi="Times New Roman" w:eastAsia="宋体" w:cs="Times New Roman"/>
                <w:color w:val="000000"/>
                <w:spacing w:val="3"/>
                <w:sz w:val="21"/>
                <w:szCs w:val="21"/>
                <w:highlight w:val="none"/>
                <w:lang w:val="en-US" w:eastAsia="zh-CN"/>
              </w:rPr>
              <w:t>1</w:t>
            </w:r>
            <w:r>
              <w:rPr>
                <w:rFonts w:hint="default" w:ascii="Times New Roman" w:hAnsi="Times New Roman" w:eastAsia="宋体" w:cs="Times New Roman"/>
                <w:color w:val="000000"/>
                <w:spacing w:val="3"/>
                <w:sz w:val="21"/>
                <w:szCs w:val="21"/>
                <w:highlight w:val="none"/>
                <w:lang w:eastAsia="zh-CN"/>
              </w:rPr>
              <w:t>×</w:t>
            </w:r>
            <w:r>
              <w:rPr>
                <w:rFonts w:hint="default" w:ascii="Times New Roman" w:hAnsi="Times New Roman" w:eastAsia="宋体" w:cs="Times New Roman"/>
                <w:color w:val="000000"/>
                <w:spacing w:val="3"/>
                <w:sz w:val="21"/>
                <w:szCs w:val="21"/>
                <w:highlight w:val="none"/>
                <w:lang w:val="en-US" w:eastAsia="zh-CN"/>
              </w:rPr>
              <w:t>1</w:t>
            </w:r>
            <w:r>
              <w:rPr>
                <w:rFonts w:hint="default" w:ascii="Times New Roman" w:hAnsi="Times New Roman" w:eastAsia="宋体" w:cs="Times New Roman"/>
                <w:color w:val="000000"/>
                <w:spacing w:val="3"/>
                <w:sz w:val="21"/>
                <w:szCs w:val="21"/>
                <w:highlight w:val="none"/>
                <w:lang w:eastAsia="zh-CN"/>
              </w:rPr>
              <w:t>×</w:t>
            </w:r>
            <w:r>
              <w:rPr>
                <w:rFonts w:hint="default" w:ascii="Times New Roman" w:hAnsi="Times New Roman" w:eastAsia="宋体" w:cs="Times New Roman"/>
                <w:color w:val="000000"/>
                <w:spacing w:val="3"/>
                <w:sz w:val="21"/>
                <w:szCs w:val="21"/>
                <w:highlight w:val="none"/>
                <w:lang w:val="en-US" w:eastAsia="zh-CN"/>
              </w:rPr>
              <w:t>0.3</w:t>
            </w:r>
            <w:r>
              <w:rPr>
                <w:rFonts w:hint="default" w:ascii="Times New Roman" w:hAnsi="Times New Roman" w:eastAsia="宋体" w:cs="Times New Roman"/>
                <w:color w:val="000000"/>
                <w:spacing w:val="3"/>
                <w:sz w:val="21"/>
                <w:szCs w:val="21"/>
                <w:highlight w:val="none"/>
                <w:lang w:eastAsia="zh-CN"/>
              </w:rPr>
              <w:t>m，最后铺设瓷砖恢复通行功能。</w:t>
            </w:r>
          </w:p>
          <w:p w14:paraId="66225A72">
            <w:pPr>
              <w:keepNext w:val="0"/>
              <w:keepLines w:val="0"/>
              <w:pageBreakBefore w:val="0"/>
              <w:widowControl/>
              <w:kinsoku/>
              <w:wordWrap/>
              <w:overflowPunct/>
              <w:topLinePunct/>
              <w:autoSpaceDE w:val="0"/>
              <w:autoSpaceDN/>
              <w:bidi w:val="0"/>
              <w:adjustRightInd w:val="0"/>
              <w:snapToGrid w:val="0"/>
              <w:spacing w:line="360" w:lineRule="auto"/>
              <w:ind w:left="0" w:leftChars="0" w:firstLine="420" w:firstLineChars="200"/>
              <w:textAlignment w:val="baseline"/>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eastAsia="zh-CN"/>
              </w:rPr>
              <w:t>（</w:t>
            </w:r>
            <w:r>
              <w:rPr>
                <w:rFonts w:hint="eastAsia" w:cs="Times New Roman"/>
                <w:color w:val="000000"/>
                <w:sz w:val="21"/>
                <w:szCs w:val="21"/>
                <w:highlight w:val="none"/>
                <w:lang w:val="en-US" w:eastAsia="zh-CN"/>
              </w:rPr>
              <w:t>二</w:t>
            </w:r>
            <w:r>
              <w:rPr>
                <w:rFonts w:hint="eastAsia" w:ascii="Times New Roman" w:hAnsi="Times New Roman" w:eastAsia="宋体" w:cs="Times New Roman"/>
                <w:color w:val="000000"/>
                <w:sz w:val="21"/>
                <w:szCs w:val="21"/>
                <w:highlight w:val="none"/>
                <w:lang w:eastAsia="zh-CN"/>
              </w:rPr>
              <w:t>）</w:t>
            </w:r>
            <w:r>
              <w:rPr>
                <w:rFonts w:hint="eastAsia" w:ascii="Times New Roman" w:hAnsi="Times New Roman" w:eastAsia="宋体" w:cs="Times New Roman"/>
                <w:color w:val="000000"/>
                <w:sz w:val="21"/>
                <w:szCs w:val="21"/>
                <w:highlight w:val="none"/>
                <w:lang w:val="en-US" w:eastAsia="zh-CN"/>
              </w:rPr>
              <w:t>监测与管护</w:t>
            </w:r>
          </w:p>
          <w:p w14:paraId="71208908">
            <w:pPr>
              <w:keepNext w:val="0"/>
              <w:keepLines w:val="0"/>
              <w:pageBreakBefore w:val="0"/>
              <w:widowControl/>
              <w:kinsoku/>
              <w:wordWrap/>
              <w:overflowPunct/>
              <w:topLinePunct/>
              <w:autoSpaceDE w:val="0"/>
              <w:autoSpaceDN/>
              <w:bidi w:val="0"/>
              <w:adjustRightInd w:val="0"/>
              <w:snapToGrid w:val="0"/>
              <w:spacing w:line="360" w:lineRule="auto"/>
              <w:ind w:left="0" w:leftChars="0" w:firstLine="420" w:firstLineChars="200"/>
              <w:textAlignment w:val="baseline"/>
              <w:rPr>
                <w:rFonts w:hint="eastAsia" w:ascii="Times New Roman" w:hAnsi="Times New Roman" w:eastAsia="宋体" w:cs="Times New Roman"/>
                <w:color w:val="000000"/>
                <w:sz w:val="21"/>
                <w:szCs w:val="21"/>
                <w:highlight w:val="none"/>
                <w:lang w:val="en-US" w:eastAsia="zh-CN"/>
              </w:rPr>
            </w:pPr>
            <w:bookmarkStart w:id="11" w:name="_Toc26582"/>
            <w:bookmarkStart w:id="12" w:name="_Toc26631"/>
            <w:r>
              <w:rPr>
                <w:rFonts w:hint="eastAsia" w:cs="Times New Roman"/>
                <w:color w:val="000000"/>
                <w:sz w:val="21"/>
                <w:szCs w:val="21"/>
                <w:highlight w:val="none"/>
                <w:lang w:val="en-US" w:eastAsia="zh-CN"/>
              </w:rPr>
              <w:t>1</w:t>
            </w:r>
            <w:r>
              <w:rPr>
                <w:rFonts w:hint="eastAsia" w:ascii="Times New Roman" w:hAnsi="Times New Roman" w:eastAsia="宋体" w:cs="Times New Roman"/>
                <w:color w:val="000000"/>
                <w:sz w:val="21"/>
                <w:szCs w:val="21"/>
                <w:highlight w:val="none"/>
                <w:lang w:val="en-US" w:eastAsia="zh-CN"/>
              </w:rPr>
              <w:t>、监测</w:t>
            </w:r>
            <w:bookmarkEnd w:id="11"/>
            <w:bookmarkEnd w:id="12"/>
            <w:r>
              <w:rPr>
                <w:rFonts w:hint="eastAsia" w:ascii="Times New Roman" w:hAnsi="Times New Roman" w:eastAsia="宋体" w:cs="Times New Roman"/>
                <w:color w:val="000000"/>
                <w:sz w:val="21"/>
                <w:szCs w:val="21"/>
                <w:highlight w:val="none"/>
                <w:lang w:val="en-US" w:eastAsia="zh-CN"/>
              </w:rPr>
              <w:t>措施</w:t>
            </w:r>
          </w:p>
          <w:p w14:paraId="494B67F7">
            <w:pPr>
              <w:keepNext w:val="0"/>
              <w:keepLines w:val="0"/>
              <w:pageBreakBefore w:val="0"/>
              <w:widowControl/>
              <w:kinsoku/>
              <w:wordWrap/>
              <w:overflowPunct/>
              <w:topLinePunct/>
              <w:autoSpaceDE w:val="0"/>
              <w:autoSpaceDN/>
              <w:bidi w:val="0"/>
              <w:adjustRightInd w:val="0"/>
              <w:snapToGrid w:val="0"/>
              <w:spacing w:line="360" w:lineRule="auto"/>
              <w:ind w:left="0" w:leftChars="0" w:firstLine="420" w:firstLineChars="200"/>
              <w:textAlignment w:val="baseline"/>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生态修复监测工作在矿山开发全流程中起到关键作用，生态修复监测工作将贯穿矿产资源开发全过程。根据《矿山土地复垦与生态修复监测评价技术规范》，监测内容如下：</w:t>
            </w:r>
          </w:p>
          <w:p w14:paraId="4B56081F">
            <w:pPr>
              <w:keepNext w:val="0"/>
              <w:keepLines w:val="0"/>
              <w:pageBreakBefore w:val="0"/>
              <w:widowControl/>
              <w:kinsoku/>
              <w:wordWrap/>
              <w:overflowPunct/>
              <w:topLinePunct/>
              <w:autoSpaceDE w:val="0"/>
              <w:autoSpaceDN/>
              <w:bidi w:val="0"/>
              <w:adjustRightInd w:val="0"/>
              <w:snapToGrid w:val="0"/>
              <w:spacing w:line="360" w:lineRule="auto"/>
              <w:ind w:left="0" w:leftChars="0" w:firstLine="420" w:firstLineChars="200"/>
              <w:textAlignment w:val="baseline"/>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（1）地面沉降地质灾害监测</w:t>
            </w:r>
            <w:r>
              <w:rPr>
                <w:rFonts w:hint="eastAsia" w:cs="Times New Roman"/>
                <w:color w:val="000000"/>
                <w:sz w:val="21"/>
                <w:szCs w:val="21"/>
                <w:highlight w:val="none"/>
                <w:lang w:val="en-US" w:eastAsia="zh-CN"/>
              </w:rPr>
              <w:t>：</w:t>
            </w:r>
            <w:r>
              <w:rPr>
                <w:rFonts w:hint="eastAsia" w:ascii="Times New Roman" w:hAnsi="Times New Roman" w:eastAsia="宋体" w:cs="Times New Roman"/>
                <w:color w:val="000000"/>
                <w:sz w:val="21"/>
                <w:szCs w:val="21"/>
                <w:highlight w:val="none"/>
                <w:lang w:val="en-US" w:eastAsia="zh-CN"/>
              </w:rPr>
              <w:t>地面、建构筑物及岸坡沉降形变的动态发展变化等。</w:t>
            </w:r>
          </w:p>
          <w:p w14:paraId="7C49E0E6">
            <w:pPr>
              <w:keepNext w:val="0"/>
              <w:keepLines w:val="0"/>
              <w:pageBreakBefore w:val="0"/>
              <w:widowControl/>
              <w:kinsoku/>
              <w:wordWrap/>
              <w:overflowPunct/>
              <w:topLinePunct/>
              <w:autoSpaceDE w:val="0"/>
              <w:autoSpaceDN/>
              <w:bidi w:val="0"/>
              <w:adjustRightInd w:val="0"/>
              <w:snapToGrid w:val="0"/>
              <w:spacing w:line="360" w:lineRule="auto"/>
              <w:ind w:left="0" w:leftChars="0" w:firstLine="420" w:firstLineChars="200"/>
              <w:textAlignment w:val="baseline"/>
              <w:rPr>
                <w:rFonts w:hint="default"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（2）热储含水层动态监测</w:t>
            </w:r>
            <w:r>
              <w:rPr>
                <w:rFonts w:hint="eastAsia" w:cs="Times New Roman"/>
                <w:color w:val="000000"/>
                <w:sz w:val="21"/>
                <w:szCs w:val="21"/>
                <w:highlight w:val="none"/>
                <w:lang w:val="en-US" w:eastAsia="zh-CN"/>
              </w:rPr>
              <w:t>：</w:t>
            </w:r>
            <w:r>
              <w:rPr>
                <w:rFonts w:hint="eastAsia" w:ascii="Times New Roman" w:hAnsi="Times New Roman" w:eastAsia="宋体" w:cs="Times New Roman"/>
                <w:color w:val="000000"/>
                <w:sz w:val="21"/>
                <w:szCs w:val="21"/>
                <w:highlight w:val="none"/>
                <w:lang w:val="en-US" w:eastAsia="zh-CN"/>
              </w:rPr>
              <w:t>对热储层建立长期观测系统，监测热储层的水位、水温、水量及水质。监测点布置在开采井与回灌井，共计2个监测点。</w:t>
            </w:r>
          </w:p>
        </w:tc>
      </w:tr>
      <w:tr w14:paraId="0B2980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5000" w:type="pct"/>
            <w:gridSpan w:val="7"/>
          </w:tcPr>
          <w:p w14:paraId="45D2A40B">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b/>
                <w:bCs/>
                <w:color w:val="000000"/>
                <w:sz w:val="21"/>
                <w:szCs w:val="21"/>
                <w:highlight w:val="none"/>
                <w:lang w:eastAsia="zh-CN"/>
              </w:rPr>
              <w:t>五、</w:t>
            </w:r>
            <w:r>
              <w:rPr>
                <w:rFonts w:hint="default" w:ascii="Times New Roman" w:hAnsi="Times New Roman" w:eastAsia="宋体" w:cs="Times New Roman"/>
                <w:b/>
                <w:bCs/>
                <w:color w:val="000000"/>
                <w:sz w:val="21"/>
                <w:szCs w:val="21"/>
                <w:highlight w:val="none"/>
                <w:lang w:eastAsia="zh-CN"/>
              </w:rPr>
              <w:t>工程部署</w:t>
            </w:r>
          </w:p>
          <w:p w14:paraId="33FBB889">
            <w:pPr>
              <w:keepNext w:val="0"/>
              <w:keepLines w:val="0"/>
              <w:pageBreakBefore w:val="0"/>
              <w:widowControl/>
              <w:kinsoku/>
              <w:wordWrap/>
              <w:overflowPunct/>
              <w:topLinePunct/>
              <w:autoSpaceDE w:val="0"/>
              <w:autoSpaceDN/>
              <w:bidi w:val="0"/>
              <w:adjustRightInd/>
              <w:snapToGrid/>
              <w:spacing w:line="360" w:lineRule="auto"/>
              <w:ind w:firstLine="420" w:firstLineChars="200"/>
              <w:rPr>
                <w:rFonts w:hint="eastAsia" w:ascii="Times New Roman" w:hAnsi="Times New Roman" w:eastAsia="宋体" w:cs="Times New Roman"/>
                <w:color w:val="000000"/>
                <w:sz w:val="21"/>
                <w:szCs w:val="21"/>
                <w:highlight w:val="none"/>
                <w:lang w:val="en-US" w:eastAsia="zh-CN"/>
              </w:rPr>
            </w:pPr>
            <w:r>
              <w:rPr>
                <w:rFonts w:hint="eastAsia" w:cs="Times New Roman"/>
                <w:color w:val="000000"/>
                <w:sz w:val="21"/>
                <w:szCs w:val="21"/>
                <w:highlight w:val="none"/>
                <w:lang w:val="en-US" w:eastAsia="zh-CN"/>
              </w:rPr>
              <w:t>1、</w:t>
            </w:r>
            <w:r>
              <w:rPr>
                <w:rFonts w:hint="eastAsia" w:ascii="Times New Roman" w:hAnsi="Times New Roman" w:eastAsia="宋体" w:cs="Times New Roman"/>
                <w:color w:val="000000"/>
                <w:sz w:val="21"/>
                <w:szCs w:val="21"/>
                <w:highlight w:val="none"/>
                <w:lang w:val="en-US" w:eastAsia="zh-CN"/>
              </w:rPr>
              <w:t>总工作量</w:t>
            </w:r>
          </w:p>
          <w:p w14:paraId="504C4F9F">
            <w:pPr>
              <w:keepNext w:val="0"/>
              <w:keepLines w:val="0"/>
              <w:pageBreakBefore w:val="0"/>
              <w:widowControl/>
              <w:kinsoku/>
              <w:wordWrap/>
              <w:overflowPunct/>
              <w:topLinePunct/>
              <w:autoSpaceDE w:val="0"/>
              <w:autoSpaceDN/>
              <w:bidi w:val="0"/>
              <w:adjustRightInd/>
              <w:snapToGrid/>
              <w:spacing w:line="360" w:lineRule="auto"/>
              <w:ind w:firstLine="420" w:firstLineChars="200"/>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本矿山总损毁面积0.0070hm</w:t>
            </w:r>
            <w:r>
              <w:rPr>
                <w:rFonts w:hint="eastAsia" w:ascii="Times New Roman" w:hAnsi="Times New Roman" w:eastAsia="宋体" w:cs="Times New Roman"/>
                <w:color w:val="000000"/>
                <w:sz w:val="21"/>
                <w:szCs w:val="21"/>
                <w:highlight w:val="none"/>
                <w:vertAlign w:val="superscript"/>
                <w:lang w:val="en-US" w:eastAsia="zh-CN"/>
              </w:rPr>
              <w:t>2</w:t>
            </w:r>
            <w:r>
              <w:rPr>
                <w:rFonts w:hint="eastAsia" w:ascii="Times New Roman" w:hAnsi="Times New Roman" w:eastAsia="宋体" w:cs="Times New Roman"/>
                <w:color w:val="000000"/>
                <w:sz w:val="21"/>
                <w:szCs w:val="21"/>
                <w:highlight w:val="none"/>
                <w:lang w:val="en-US" w:eastAsia="zh-CN"/>
              </w:rPr>
              <w:t>，需修复面积0.0053hm²，修复为商业服务业设施用地。主要修复措施工程量如下：①地形地貌重塑工程：设计拆除泵体及井口供给侧管道2122m，拆除泵房供给侧管道7m，根据现场估算，拆除管道2129m。</w:t>
            </w:r>
          </w:p>
          <w:p w14:paraId="3EC775A1">
            <w:pPr>
              <w:keepNext w:val="0"/>
              <w:keepLines w:val="0"/>
              <w:pageBreakBefore w:val="0"/>
              <w:widowControl/>
              <w:kinsoku/>
              <w:wordWrap/>
              <w:overflowPunct/>
              <w:topLinePunct/>
              <w:autoSpaceDE w:val="0"/>
              <w:autoSpaceDN/>
              <w:bidi w:val="0"/>
              <w:adjustRightInd/>
              <w:snapToGrid/>
              <w:spacing w:line="360" w:lineRule="auto"/>
              <w:ind w:firstLine="420" w:firstLineChars="200"/>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②配套工程：需回填301.48m³黏土球进行封堵，待井孔用黏土球填埋封堵后，在开采井与回灌井井口采用C20砼回填，回填尺寸为1×1×0.3m，最后铺设瓷砖恢复通行功能。。</w:t>
            </w:r>
          </w:p>
          <w:p w14:paraId="2058D9CB">
            <w:pPr>
              <w:keepNext w:val="0"/>
              <w:keepLines w:val="0"/>
              <w:pageBreakBefore w:val="0"/>
              <w:widowControl/>
              <w:kinsoku/>
              <w:wordWrap/>
              <w:overflowPunct/>
              <w:topLinePunct/>
              <w:autoSpaceDE w:val="0"/>
              <w:autoSpaceDN/>
              <w:bidi w:val="0"/>
              <w:adjustRightInd/>
              <w:snapToGrid/>
              <w:spacing w:line="360" w:lineRule="auto"/>
              <w:ind w:firstLine="420" w:firstLineChars="200"/>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③监测与管护工程：布置监测点7个，监测10年，对各受损区块进行土地损毁监测；含水层修复工程实施周期为0.5年，具体为治理和复垦期0.5年；对修复后的区块进行管护，管护2.5年。</w:t>
            </w:r>
          </w:p>
          <w:p w14:paraId="3C78790B">
            <w:pPr>
              <w:keepNext w:val="0"/>
              <w:keepLines w:val="0"/>
              <w:pageBreakBefore w:val="0"/>
              <w:widowControl/>
              <w:numPr>
                <w:ilvl w:val="0"/>
                <w:numId w:val="0"/>
              </w:numPr>
              <w:kinsoku/>
              <w:wordWrap/>
              <w:overflowPunct/>
              <w:topLinePunct/>
              <w:autoSpaceDE w:val="0"/>
              <w:autoSpaceDN/>
              <w:bidi w:val="0"/>
              <w:adjustRightInd/>
              <w:snapToGrid/>
              <w:spacing w:line="360" w:lineRule="auto"/>
              <w:ind w:firstLine="420" w:firstLineChars="200"/>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kern w:val="2"/>
                <w:sz w:val="21"/>
                <w:szCs w:val="21"/>
                <w:lang w:val="en-US" w:eastAsia="zh-CN" w:bidi="ar-SA"/>
              </w:rPr>
              <w:t>2、</w:t>
            </w:r>
            <w:r>
              <w:rPr>
                <w:rFonts w:hint="eastAsia" w:ascii="Times New Roman" w:hAnsi="Times New Roman" w:eastAsia="宋体" w:cs="Times New Roman"/>
                <w:color w:val="000000"/>
                <w:sz w:val="21"/>
                <w:szCs w:val="21"/>
                <w:highlight w:val="none"/>
                <w:lang w:val="en-US" w:eastAsia="zh-CN"/>
              </w:rPr>
              <w:t>总工程量</w:t>
            </w:r>
          </w:p>
          <w:p w14:paraId="54FCEEE9">
            <w:pPr>
              <w:keepNext w:val="0"/>
              <w:keepLines w:val="0"/>
              <w:pageBreakBefore w:val="0"/>
              <w:widowControl/>
              <w:numPr>
                <w:ilvl w:val="0"/>
                <w:numId w:val="0"/>
              </w:numPr>
              <w:kinsoku/>
              <w:wordWrap/>
              <w:overflowPunct/>
              <w:topLinePunct/>
              <w:autoSpaceDE w:val="0"/>
              <w:autoSpaceDN/>
              <w:bidi w:val="0"/>
              <w:adjustRightInd/>
              <w:snapToGrid/>
              <w:spacing w:line="360" w:lineRule="auto"/>
              <w:ind w:firstLine="420" w:firstLineChars="200"/>
              <w:textAlignment w:val="auto"/>
              <w:rPr>
                <w:rFonts w:hint="default"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矿区生态修复工程量汇总</w:t>
            </w:r>
            <w:r>
              <w:rPr>
                <w:rFonts w:hint="eastAsia" w:cs="Times New Roman"/>
                <w:color w:val="000000"/>
                <w:sz w:val="21"/>
                <w:szCs w:val="21"/>
                <w:highlight w:val="none"/>
                <w:lang w:val="en-US" w:eastAsia="zh-CN"/>
              </w:rPr>
              <w:t>见下表。</w:t>
            </w:r>
          </w:p>
          <w:p w14:paraId="76F73603">
            <w:pPr>
              <w:keepNext w:val="0"/>
              <w:keepLines w:val="0"/>
              <w:pageBreakBefore w:val="0"/>
              <w:widowControl/>
              <w:kinsoku/>
              <w:wordWrap/>
              <w:overflowPunct/>
              <w:topLinePunct/>
              <w:autoSpaceDE/>
              <w:autoSpaceDN/>
              <w:bidi w:val="0"/>
              <w:adjustRightInd/>
              <w:snapToGrid/>
              <w:spacing w:line="36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工程量汇总表</w:t>
            </w:r>
          </w:p>
          <w:tbl>
            <w:tblPr>
              <w:tblStyle w:val="5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308"/>
              <w:gridCol w:w="1728"/>
              <w:gridCol w:w="2715"/>
              <w:gridCol w:w="2836"/>
              <w:gridCol w:w="562"/>
              <w:gridCol w:w="1177"/>
            </w:tblGrid>
            <w:tr w14:paraId="1C4C7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4158" w:type="pct"/>
                  <w:gridSpan w:val="4"/>
                  <w:shd w:val="clear" w:color="auto" w:fill="FFFFFF"/>
                  <w:noWrap/>
                  <w:vAlign w:val="center"/>
                </w:tcPr>
                <w:p w14:paraId="187F0E76">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主要工程措施</w:t>
                  </w:r>
                </w:p>
              </w:tc>
              <w:tc>
                <w:tcPr>
                  <w:tcW w:w="272" w:type="pct"/>
                  <w:vMerge w:val="restart"/>
                  <w:shd w:val="clear" w:color="auto" w:fill="FFFFFF"/>
                  <w:noWrap/>
                  <w:vAlign w:val="center"/>
                </w:tcPr>
                <w:p w14:paraId="3AA57E49">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单位</w:t>
                  </w:r>
                </w:p>
              </w:tc>
              <w:tc>
                <w:tcPr>
                  <w:tcW w:w="569" w:type="pct"/>
                  <w:vMerge w:val="restart"/>
                  <w:shd w:val="clear" w:color="auto" w:fill="FFFFFF"/>
                  <w:noWrap/>
                  <w:vAlign w:val="center"/>
                </w:tcPr>
                <w:p w14:paraId="130BE613">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工程量</w:t>
                  </w:r>
                </w:p>
              </w:tc>
            </w:tr>
            <w:tr w14:paraId="038C8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633" w:type="pct"/>
                  <w:shd w:val="clear" w:color="auto" w:fill="FFFFFF"/>
                  <w:noWrap/>
                  <w:vAlign w:val="center"/>
                </w:tcPr>
                <w:p w14:paraId="7DE0DF5F">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一级项目</w:t>
                  </w:r>
                </w:p>
              </w:tc>
              <w:tc>
                <w:tcPr>
                  <w:tcW w:w="836" w:type="pct"/>
                  <w:shd w:val="clear" w:color="auto" w:fill="FFFFFF"/>
                  <w:noWrap/>
                  <w:vAlign w:val="center"/>
                </w:tcPr>
                <w:p w14:paraId="16113A4A">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二级项目</w:t>
                  </w:r>
                </w:p>
              </w:tc>
              <w:tc>
                <w:tcPr>
                  <w:tcW w:w="1314" w:type="pct"/>
                  <w:shd w:val="clear" w:color="auto" w:fill="FFFFFF"/>
                  <w:noWrap/>
                  <w:vAlign w:val="center"/>
                </w:tcPr>
                <w:p w14:paraId="07BA9AC3">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三级项目</w:t>
                  </w:r>
                </w:p>
              </w:tc>
              <w:tc>
                <w:tcPr>
                  <w:tcW w:w="1373" w:type="pct"/>
                  <w:shd w:val="clear" w:color="auto" w:fill="FFFFFF"/>
                  <w:noWrap/>
                  <w:vAlign w:val="center"/>
                </w:tcPr>
                <w:p w14:paraId="03B594AE">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四级项目</w:t>
                  </w:r>
                </w:p>
              </w:tc>
              <w:tc>
                <w:tcPr>
                  <w:tcW w:w="272" w:type="pct"/>
                  <w:vMerge w:val="continue"/>
                  <w:shd w:val="clear" w:color="auto" w:fill="FFFFFF"/>
                  <w:noWrap/>
                  <w:vAlign w:val="center"/>
                </w:tcPr>
                <w:p w14:paraId="169E650F">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569" w:type="pct"/>
                  <w:vMerge w:val="continue"/>
                  <w:shd w:val="clear" w:color="auto" w:fill="FFFFFF"/>
                  <w:noWrap/>
                  <w:vAlign w:val="center"/>
                </w:tcPr>
                <w:p w14:paraId="575A5801">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r>
            <w:tr w14:paraId="47885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633" w:type="pct"/>
                  <w:vMerge w:val="restart"/>
                  <w:shd w:val="clear" w:color="auto" w:fill="FFFFFF"/>
                  <w:vAlign w:val="center"/>
                </w:tcPr>
                <w:p w14:paraId="442DE1A2">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地形地貌重塑工程</w:t>
                  </w:r>
                </w:p>
              </w:tc>
              <w:tc>
                <w:tcPr>
                  <w:tcW w:w="836" w:type="pct"/>
                  <w:vMerge w:val="restart"/>
                  <w:shd w:val="clear" w:color="auto" w:fill="FFFFFF"/>
                  <w:noWrap/>
                  <w:vAlign w:val="center"/>
                </w:tcPr>
                <w:p w14:paraId="683B1CCD">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拆除工程</w:t>
                  </w:r>
                </w:p>
              </w:tc>
              <w:tc>
                <w:tcPr>
                  <w:tcW w:w="1314" w:type="pct"/>
                  <w:vMerge w:val="restart"/>
                  <w:shd w:val="clear" w:color="auto" w:fill="FFFFFF"/>
                  <w:noWrap/>
                  <w:vAlign w:val="center"/>
                </w:tcPr>
                <w:p w14:paraId="79FB82A3">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设施拆除</w:t>
                  </w:r>
                </w:p>
              </w:tc>
              <w:tc>
                <w:tcPr>
                  <w:tcW w:w="1373" w:type="pct"/>
                  <w:shd w:val="clear" w:color="auto" w:fill="FFFFFF"/>
                  <w:vAlign w:val="center"/>
                </w:tcPr>
                <w:p w14:paraId="255CC6C6">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泵体拆除</w:t>
                  </w:r>
                </w:p>
              </w:tc>
              <w:tc>
                <w:tcPr>
                  <w:tcW w:w="272" w:type="pct"/>
                  <w:shd w:val="clear" w:color="auto" w:fill="FFFFFF"/>
                  <w:noWrap/>
                  <w:vAlign w:val="center"/>
                </w:tcPr>
                <w:p w14:paraId="3F41C4B1">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台</w:t>
                  </w:r>
                </w:p>
              </w:tc>
              <w:tc>
                <w:tcPr>
                  <w:tcW w:w="569" w:type="pct"/>
                  <w:shd w:val="clear" w:color="auto" w:fill="FFFFFF"/>
                  <w:noWrap/>
                  <w:vAlign w:val="center"/>
                </w:tcPr>
                <w:p w14:paraId="04D52285">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2</w:t>
                  </w:r>
                </w:p>
              </w:tc>
            </w:tr>
            <w:tr w14:paraId="0A909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633" w:type="pct"/>
                  <w:vMerge w:val="continue"/>
                  <w:shd w:val="clear" w:color="auto" w:fill="FFFFFF"/>
                  <w:vAlign w:val="center"/>
                </w:tcPr>
                <w:p w14:paraId="3B0FBF80">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836" w:type="pct"/>
                  <w:vMerge w:val="continue"/>
                  <w:shd w:val="clear" w:color="auto" w:fill="FFFFFF"/>
                  <w:noWrap/>
                  <w:vAlign w:val="center"/>
                </w:tcPr>
                <w:p w14:paraId="44D0A01A">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1314" w:type="pct"/>
                  <w:vMerge w:val="continue"/>
                  <w:shd w:val="clear" w:color="auto" w:fill="FFFFFF"/>
                  <w:noWrap/>
                  <w:vAlign w:val="center"/>
                </w:tcPr>
                <w:p w14:paraId="5104A16C">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1373" w:type="pct"/>
                  <w:shd w:val="clear" w:color="auto" w:fill="FFFFFF"/>
                  <w:noWrap/>
                  <w:vAlign w:val="center"/>
                </w:tcPr>
                <w:p w14:paraId="1D1ACB45">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管道拆除拆除</w:t>
                  </w:r>
                </w:p>
              </w:tc>
              <w:tc>
                <w:tcPr>
                  <w:tcW w:w="272" w:type="pct"/>
                  <w:shd w:val="clear" w:color="auto" w:fill="FFFFFF"/>
                  <w:noWrap/>
                  <w:vAlign w:val="center"/>
                </w:tcPr>
                <w:p w14:paraId="2F0439A3">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m</w:t>
                  </w:r>
                </w:p>
              </w:tc>
              <w:tc>
                <w:tcPr>
                  <w:tcW w:w="569" w:type="pct"/>
                  <w:shd w:val="clear" w:color="auto" w:fill="FFFFFF"/>
                  <w:noWrap/>
                  <w:vAlign w:val="center"/>
                </w:tcPr>
                <w:p w14:paraId="138204FF">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2129</w:t>
                  </w:r>
                </w:p>
              </w:tc>
            </w:tr>
            <w:tr w14:paraId="55C66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3" w:hRule="atLeast"/>
              </w:trPr>
              <w:tc>
                <w:tcPr>
                  <w:tcW w:w="633" w:type="pct"/>
                  <w:vMerge w:val="restart"/>
                  <w:shd w:val="clear" w:color="auto" w:fill="FFFFFF"/>
                  <w:vAlign w:val="center"/>
                </w:tcPr>
                <w:p w14:paraId="25325B40">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配套工程</w:t>
                  </w:r>
                </w:p>
              </w:tc>
              <w:tc>
                <w:tcPr>
                  <w:tcW w:w="836" w:type="pct"/>
                  <w:vMerge w:val="restart"/>
                  <w:shd w:val="clear" w:color="auto" w:fill="FFFFFF"/>
                  <w:noWrap/>
                  <w:vAlign w:val="center"/>
                </w:tcPr>
                <w:p w14:paraId="4D8AC916">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道路工程</w:t>
                  </w:r>
                </w:p>
              </w:tc>
              <w:tc>
                <w:tcPr>
                  <w:tcW w:w="1314" w:type="pct"/>
                  <w:vMerge w:val="restart"/>
                  <w:shd w:val="clear" w:color="auto" w:fill="FFFFFF"/>
                  <w:vAlign w:val="center"/>
                </w:tcPr>
                <w:p w14:paraId="323E4F94">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道路平整</w:t>
                  </w:r>
                </w:p>
              </w:tc>
              <w:tc>
                <w:tcPr>
                  <w:tcW w:w="1373" w:type="pct"/>
                  <w:shd w:val="clear" w:color="auto" w:fill="FFFFFF"/>
                  <w:noWrap/>
                  <w:vAlign w:val="center"/>
                </w:tcPr>
                <w:p w14:paraId="55A5C8DB">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C20硂回填</w:t>
                  </w:r>
                </w:p>
              </w:tc>
              <w:tc>
                <w:tcPr>
                  <w:tcW w:w="272" w:type="pct"/>
                  <w:shd w:val="clear" w:color="auto" w:fill="FFFFFF"/>
                  <w:noWrap/>
                  <w:vAlign w:val="center"/>
                </w:tcPr>
                <w:p w14:paraId="185A8634">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m</w:t>
                  </w:r>
                  <w:r>
                    <w:rPr>
                      <w:rFonts w:hint="eastAsia" w:ascii="Times New Roman" w:hAnsi="Times New Roman" w:eastAsia="宋体" w:cs="Times New Roman"/>
                      <w:color w:val="000000"/>
                      <w:sz w:val="21"/>
                      <w:szCs w:val="21"/>
                      <w:highlight w:val="none"/>
                      <w:vertAlign w:val="superscript"/>
                      <w:lang w:val="en-US" w:eastAsia="zh-CN"/>
                    </w:rPr>
                    <w:t>3</w:t>
                  </w:r>
                </w:p>
              </w:tc>
              <w:tc>
                <w:tcPr>
                  <w:tcW w:w="569" w:type="pct"/>
                  <w:shd w:val="clear" w:color="auto" w:fill="FFFFFF"/>
                  <w:noWrap/>
                  <w:vAlign w:val="center"/>
                </w:tcPr>
                <w:p w14:paraId="3F51753B">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3.08</w:t>
                  </w:r>
                </w:p>
              </w:tc>
            </w:tr>
            <w:tr w14:paraId="66356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3" w:hRule="atLeast"/>
              </w:trPr>
              <w:tc>
                <w:tcPr>
                  <w:tcW w:w="633" w:type="pct"/>
                  <w:vMerge w:val="continue"/>
                  <w:shd w:val="clear" w:color="auto" w:fill="FFFFFF"/>
                  <w:vAlign w:val="center"/>
                </w:tcPr>
                <w:p w14:paraId="4F896E56">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836" w:type="pct"/>
                  <w:vMerge w:val="continue"/>
                  <w:shd w:val="clear" w:color="auto" w:fill="FFFFFF"/>
                  <w:noWrap/>
                  <w:vAlign w:val="center"/>
                </w:tcPr>
                <w:p w14:paraId="4786AC70">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1314" w:type="pct"/>
                  <w:vMerge w:val="continue"/>
                  <w:shd w:val="clear" w:color="auto" w:fill="FFFFFF"/>
                  <w:vAlign w:val="center"/>
                </w:tcPr>
                <w:p w14:paraId="244DC4B7">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1373" w:type="pct"/>
                  <w:shd w:val="clear" w:color="auto" w:fill="FFFFFF"/>
                  <w:noWrap/>
                  <w:vAlign w:val="center"/>
                </w:tcPr>
                <w:p w14:paraId="442EF30F">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铺设瓷砖</w:t>
                  </w:r>
                </w:p>
              </w:tc>
              <w:tc>
                <w:tcPr>
                  <w:tcW w:w="272" w:type="pct"/>
                  <w:shd w:val="clear" w:color="auto" w:fill="FFFFFF"/>
                  <w:noWrap/>
                  <w:vAlign w:val="center"/>
                </w:tcPr>
                <w:p w14:paraId="2A6696C7">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m</w:t>
                  </w:r>
                  <w:r>
                    <w:rPr>
                      <w:rFonts w:hint="eastAsia" w:ascii="Times New Roman" w:hAnsi="Times New Roman" w:eastAsia="宋体" w:cs="Times New Roman"/>
                      <w:color w:val="000000"/>
                      <w:sz w:val="21"/>
                      <w:szCs w:val="21"/>
                      <w:highlight w:val="none"/>
                      <w:vertAlign w:val="superscript"/>
                      <w:lang w:val="en-US" w:eastAsia="zh-CN"/>
                    </w:rPr>
                    <w:t>2</w:t>
                  </w:r>
                </w:p>
              </w:tc>
              <w:tc>
                <w:tcPr>
                  <w:tcW w:w="569" w:type="pct"/>
                  <w:shd w:val="clear" w:color="auto" w:fill="FFFFFF"/>
                  <w:noWrap/>
                  <w:vAlign w:val="center"/>
                </w:tcPr>
                <w:p w14:paraId="0CA6E43A">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2</w:t>
                  </w:r>
                </w:p>
              </w:tc>
            </w:tr>
            <w:tr w14:paraId="6FA3A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trPr>
              <w:tc>
                <w:tcPr>
                  <w:tcW w:w="633" w:type="pct"/>
                  <w:vMerge w:val="continue"/>
                  <w:shd w:val="clear" w:color="auto" w:fill="FFFFFF"/>
                  <w:vAlign w:val="center"/>
                </w:tcPr>
                <w:p w14:paraId="18B98FEB">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836" w:type="pct"/>
                  <w:vMerge w:val="restart"/>
                  <w:shd w:val="clear" w:color="auto" w:fill="FFFFFF"/>
                  <w:noWrap/>
                  <w:vAlign w:val="center"/>
                </w:tcPr>
                <w:p w14:paraId="7F8DBBC4">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修复工程</w:t>
                  </w:r>
                </w:p>
              </w:tc>
              <w:tc>
                <w:tcPr>
                  <w:tcW w:w="1314" w:type="pct"/>
                  <w:vMerge w:val="restart"/>
                  <w:shd w:val="clear" w:color="auto" w:fill="FFFFFF"/>
                  <w:noWrap/>
                  <w:vAlign w:val="center"/>
                </w:tcPr>
                <w:p w14:paraId="5C2755FC">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含水层修复</w:t>
                  </w:r>
                </w:p>
              </w:tc>
              <w:tc>
                <w:tcPr>
                  <w:tcW w:w="1373" w:type="pct"/>
                  <w:shd w:val="clear" w:color="auto" w:fill="FFFFFF"/>
                  <w:noWrap/>
                  <w:vAlign w:val="center"/>
                </w:tcPr>
                <w:p w14:paraId="04981259">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黏土球购买</w:t>
                  </w:r>
                </w:p>
              </w:tc>
              <w:tc>
                <w:tcPr>
                  <w:tcW w:w="272" w:type="pct"/>
                  <w:shd w:val="clear" w:color="auto" w:fill="FFFFFF"/>
                  <w:noWrap/>
                  <w:vAlign w:val="center"/>
                </w:tcPr>
                <w:p w14:paraId="103F63DA">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m</w:t>
                  </w:r>
                  <w:r>
                    <w:rPr>
                      <w:rFonts w:hint="eastAsia" w:ascii="Times New Roman" w:hAnsi="Times New Roman" w:eastAsia="宋体" w:cs="Times New Roman"/>
                      <w:color w:val="000000"/>
                      <w:sz w:val="21"/>
                      <w:szCs w:val="21"/>
                      <w:highlight w:val="none"/>
                      <w:vertAlign w:val="superscript"/>
                      <w:lang w:val="en-US" w:eastAsia="zh-CN"/>
                    </w:rPr>
                    <w:t>3</w:t>
                  </w:r>
                </w:p>
              </w:tc>
              <w:tc>
                <w:tcPr>
                  <w:tcW w:w="569" w:type="pct"/>
                  <w:shd w:val="clear" w:color="auto" w:fill="FFFFFF"/>
                  <w:noWrap/>
                  <w:vAlign w:val="center"/>
                </w:tcPr>
                <w:p w14:paraId="277CFF34">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301.48</w:t>
                  </w:r>
                </w:p>
              </w:tc>
            </w:tr>
            <w:tr w14:paraId="2CDF1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trPr>
              <w:tc>
                <w:tcPr>
                  <w:tcW w:w="633" w:type="pct"/>
                  <w:vMerge w:val="continue"/>
                  <w:shd w:val="clear" w:color="auto" w:fill="FFFFFF"/>
                  <w:vAlign w:val="center"/>
                </w:tcPr>
                <w:p w14:paraId="140F7EA6">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836" w:type="pct"/>
                  <w:vMerge w:val="continue"/>
                  <w:shd w:val="clear" w:color="auto" w:fill="FFFFFF"/>
                  <w:noWrap/>
                  <w:vAlign w:val="center"/>
                </w:tcPr>
                <w:p w14:paraId="1325E902">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1314" w:type="pct"/>
                  <w:vMerge w:val="continue"/>
                  <w:shd w:val="clear" w:color="auto" w:fill="FFFFFF"/>
                  <w:noWrap/>
                  <w:vAlign w:val="center"/>
                </w:tcPr>
                <w:p w14:paraId="6DB821D2">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1373" w:type="pct"/>
                  <w:shd w:val="clear" w:color="auto" w:fill="FFFFFF"/>
                  <w:noWrap/>
                  <w:vAlign w:val="center"/>
                </w:tcPr>
                <w:p w14:paraId="1C7240DB">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黏土球回填</w:t>
                  </w:r>
                </w:p>
              </w:tc>
              <w:tc>
                <w:tcPr>
                  <w:tcW w:w="272" w:type="pct"/>
                  <w:shd w:val="clear" w:color="auto" w:fill="FFFFFF"/>
                  <w:noWrap/>
                  <w:vAlign w:val="center"/>
                </w:tcPr>
                <w:p w14:paraId="06288BDA">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m</w:t>
                  </w:r>
                  <w:r>
                    <w:rPr>
                      <w:rFonts w:hint="eastAsia" w:ascii="Times New Roman" w:hAnsi="Times New Roman" w:eastAsia="宋体" w:cs="Times New Roman"/>
                      <w:color w:val="000000"/>
                      <w:sz w:val="21"/>
                      <w:szCs w:val="21"/>
                      <w:highlight w:val="none"/>
                      <w:vertAlign w:val="superscript"/>
                      <w:lang w:val="en-US" w:eastAsia="zh-CN"/>
                    </w:rPr>
                    <w:t>3</w:t>
                  </w:r>
                </w:p>
              </w:tc>
              <w:tc>
                <w:tcPr>
                  <w:tcW w:w="569" w:type="pct"/>
                  <w:shd w:val="clear" w:color="auto" w:fill="FFFFFF"/>
                  <w:noWrap/>
                  <w:vAlign w:val="center"/>
                </w:tcPr>
                <w:p w14:paraId="4B53C5AD">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301.48</w:t>
                  </w:r>
                </w:p>
              </w:tc>
            </w:tr>
            <w:tr w14:paraId="3C59A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trPr>
              <w:tc>
                <w:tcPr>
                  <w:tcW w:w="633" w:type="pct"/>
                  <w:vMerge w:val="restart"/>
                  <w:shd w:val="clear" w:color="auto" w:fill="FFFFFF"/>
                  <w:vAlign w:val="center"/>
                </w:tcPr>
                <w:p w14:paraId="2CC7C8C7">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监测工程</w:t>
                  </w:r>
                </w:p>
              </w:tc>
              <w:tc>
                <w:tcPr>
                  <w:tcW w:w="836" w:type="pct"/>
                  <w:vMerge w:val="restart"/>
                  <w:shd w:val="clear" w:color="auto" w:fill="FFFFFF"/>
                  <w:noWrap/>
                  <w:vAlign w:val="center"/>
                </w:tcPr>
                <w:p w14:paraId="190A41DA">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矿山地质环境监测</w:t>
                  </w:r>
                </w:p>
              </w:tc>
              <w:tc>
                <w:tcPr>
                  <w:tcW w:w="1314" w:type="pct"/>
                  <w:shd w:val="clear" w:color="auto" w:fill="FFFFFF"/>
                  <w:noWrap/>
                  <w:vAlign w:val="center"/>
                </w:tcPr>
                <w:p w14:paraId="3655A04C">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地面沉降监测</w:t>
                  </w:r>
                </w:p>
              </w:tc>
              <w:tc>
                <w:tcPr>
                  <w:tcW w:w="1373" w:type="pct"/>
                  <w:shd w:val="clear" w:color="auto" w:fill="FFFFFF"/>
                  <w:noWrap/>
                  <w:vAlign w:val="center"/>
                </w:tcPr>
                <w:p w14:paraId="36796E73">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地面点定期监测</w:t>
                  </w:r>
                </w:p>
              </w:tc>
              <w:tc>
                <w:tcPr>
                  <w:tcW w:w="272" w:type="pct"/>
                  <w:shd w:val="clear" w:color="auto" w:fill="FFFFFF"/>
                  <w:noWrap/>
                  <w:vAlign w:val="center"/>
                </w:tcPr>
                <w:p w14:paraId="7F802BE3">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次</w:t>
                  </w:r>
                </w:p>
              </w:tc>
              <w:tc>
                <w:tcPr>
                  <w:tcW w:w="569" w:type="pct"/>
                  <w:shd w:val="clear" w:color="auto" w:fill="FFFFFF"/>
                  <w:noWrap/>
                  <w:vAlign w:val="center"/>
                </w:tcPr>
                <w:p w14:paraId="42B379AE">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50</w:t>
                  </w:r>
                </w:p>
              </w:tc>
            </w:tr>
            <w:tr w14:paraId="0D320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trPr>
              <w:tc>
                <w:tcPr>
                  <w:tcW w:w="633" w:type="pct"/>
                  <w:vMerge w:val="continue"/>
                  <w:shd w:val="clear" w:color="auto" w:fill="FFFFFF"/>
                  <w:vAlign w:val="center"/>
                </w:tcPr>
                <w:p w14:paraId="252F52F2">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836" w:type="pct"/>
                  <w:vMerge w:val="continue"/>
                  <w:shd w:val="clear" w:color="auto" w:fill="FFFFFF"/>
                  <w:noWrap/>
                  <w:vAlign w:val="center"/>
                </w:tcPr>
                <w:p w14:paraId="33D57B75">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1314" w:type="pct"/>
                  <w:shd w:val="clear" w:color="auto" w:fill="FFFFFF"/>
                  <w:noWrap/>
                  <w:vAlign w:val="center"/>
                </w:tcPr>
                <w:p w14:paraId="23FDB312">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输水管道巡查</w:t>
                  </w:r>
                </w:p>
              </w:tc>
              <w:tc>
                <w:tcPr>
                  <w:tcW w:w="1373" w:type="pct"/>
                  <w:shd w:val="clear" w:color="auto" w:fill="FFFFFF"/>
                  <w:noWrap/>
                  <w:vAlign w:val="center"/>
                </w:tcPr>
                <w:p w14:paraId="429AA949">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管道定期巡查</w:t>
                  </w:r>
                </w:p>
              </w:tc>
              <w:tc>
                <w:tcPr>
                  <w:tcW w:w="272" w:type="pct"/>
                  <w:shd w:val="clear" w:color="auto" w:fill="FFFFFF"/>
                  <w:noWrap/>
                  <w:vAlign w:val="center"/>
                </w:tcPr>
                <w:p w14:paraId="37153046">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次</w:t>
                  </w:r>
                </w:p>
              </w:tc>
              <w:tc>
                <w:tcPr>
                  <w:tcW w:w="569" w:type="pct"/>
                  <w:shd w:val="clear" w:color="auto" w:fill="FFFFFF"/>
                  <w:noWrap/>
                  <w:vAlign w:val="center"/>
                </w:tcPr>
                <w:p w14:paraId="2E9D6272">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120</w:t>
                  </w:r>
                </w:p>
              </w:tc>
            </w:tr>
            <w:tr w14:paraId="285DF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trPr>
              <w:tc>
                <w:tcPr>
                  <w:tcW w:w="633" w:type="pct"/>
                  <w:vMerge w:val="continue"/>
                  <w:shd w:val="clear" w:color="auto" w:fill="FFFFFF"/>
                  <w:vAlign w:val="center"/>
                </w:tcPr>
                <w:p w14:paraId="58688EA6">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836" w:type="pct"/>
                  <w:vMerge w:val="continue"/>
                  <w:shd w:val="clear" w:color="auto" w:fill="FFFFFF"/>
                  <w:noWrap/>
                  <w:vAlign w:val="center"/>
                </w:tcPr>
                <w:p w14:paraId="6DE6FA0E">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1314" w:type="pct"/>
                  <w:vMerge w:val="restart"/>
                  <w:shd w:val="clear" w:color="auto" w:fill="FFFFFF"/>
                  <w:noWrap/>
                  <w:vAlign w:val="center"/>
                </w:tcPr>
                <w:p w14:paraId="0368070C">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地热开采井监测</w:t>
                  </w:r>
                </w:p>
              </w:tc>
              <w:tc>
                <w:tcPr>
                  <w:tcW w:w="1373" w:type="pct"/>
                  <w:shd w:val="clear" w:color="auto" w:fill="FFFFFF"/>
                  <w:noWrap/>
                  <w:vAlign w:val="center"/>
                </w:tcPr>
                <w:p w14:paraId="49E76978">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地热水水温监测</w:t>
                  </w:r>
                </w:p>
              </w:tc>
              <w:tc>
                <w:tcPr>
                  <w:tcW w:w="272" w:type="pct"/>
                  <w:shd w:val="clear" w:color="auto" w:fill="FFFFFF"/>
                  <w:noWrap/>
                  <w:vAlign w:val="center"/>
                </w:tcPr>
                <w:p w14:paraId="3B081359">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次</w:t>
                  </w:r>
                </w:p>
              </w:tc>
              <w:tc>
                <w:tcPr>
                  <w:tcW w:w="569" w:type="pct"/>
                  <w:shd w:val="clear" w:color="auto" w:fill="FFFFFF"/>
                  <w:noWrap/>
                  <w:vAlign w:val="center"/>
                </w:tcPr>
                <w:p w14:paraId="05FC505E">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160</w:t>
                  </w:r>
                </w:p>
              </w:tc>
            </w:tr>
            <w:tr w14:paraId="65EB3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trPr>
              <w:tc>
                <w:tcPr>
                  <w:tcW w:w="633" w:type="pct"/>
                  <w:vMerge w:val="continue"/>
                  <w:shd w:val="clear" w:color="auto" w:fill="FFFFFF"/>
                  <w:vAlign w:val="center"/>
                </w:tcPr>
                <w:p w14:paraId="203227C8">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836" w:type="pct"/>
                  <w:vMerge w:val="continue"/>
                  <w:shd w:val="clear" w:color="auto" w:fill="FFFFFF"/>
                  <w:noWrap/>
                  <w:vAlign w:val="center"/>
                </w:tcPr>
                <w:p w14:paraId="056CAC35">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1314" w:type="pct"/>
                  <w:vMerge w:val="continue"/>
                  <w:shd w:val="clear" w:color="auto" w:fill="FFFFFF"/>
                  <w:noWrap/>
                  <w:vAlign w:val="center"/>
                </w:tcPr>
                <w:p w14:paraId="4A1B895D">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1373" w:type="pct"/>
                  <w:shd w:val="clear" w:color="auto" w:fill="FFFFFF"/>
                  <w:noWrap/>
                  <w:vAlign w:val="center"/>
                </w:tcPr>
                <w:p w14:paraId="5FFADD77">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地热水水量监测</w:t>
                  </w:r>
                </w:p>
              </w:tc>
              <w:tc>
                <w:tcPr>
                  <w:tcW w:w="272" w:type="pct"/>
                  <w:shd w:val="clear" w:color="auto" w:fill="FFFFFF"/>
                  <w:noWrap/>
                  <w:vAlign w:val="center"/>
                </w:tcPr>
                <w:p w14:paraId="5A54F533">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次</w:t>
                  </w:r>
                </w:p>
              </w:tc>
              <w:tc>
                <w:tcPr>
                  <w:tcW w:w="569" w:type="pct"/>
                  <w:shd w:val="clear" w:color="auto" w:fill="FFFFFF"/>
                  <w:noWrap/>
                  <w:vAlign w:val="center"/>
                </w:tcPr>
                <w:p w14:paraId="70EB2D4A">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160</w:t>
                  </w:r>
                </w:p>
              </w:tc>
            </w:tr>
            <w:tr w14:paraId="03A78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5" w:hRule="atLeast"/>
              </w:trPr>
              <w:tc>
                <w:tcPr>
                  <w:tcW w:w="633" w:type="pct"/>
                  <w:vMerge w:val="continue"/>
                  <w:shd w:val="clear" w:color="auto" w:fill="FFFFFF"/>
                  <w:vAlign w:val="center"/>
                </w:tcPr>
                <w:p w14:paraId="107B20A3">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836" w:type="pct"/>
                  <w:vMerge w:val="continue"/>
                  <w:shd w:val="clear" w:color="auto" w:fill="FFFFFF"/>
                  <w:noWrap/>
                  <w:vAlign w:val="center"/>
                </w:tcPr>
                <w:p w14:paraId="3A8454EF">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1314" w:type="pct"/>
                  <w:vMerge w:val="continue"/>
                  <w:shd w:val="clear" w:color="auto" w:fill="FFFFFF"/>
                  <w:noWrap/>
                  <w:vAlign w:val="center"/>
                </w:tcPr>
                <w:p w14:paraId="3294A719">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1373" w:type="pct"/>
                  <w:shd w:val="clear" w:color="auto" w:fill="FFFFFF"/>
                  <w:noWrap/>
                  <w:vAlign w:val="center"/>
                </w:tcPr>
                <w:p w14:paraId="040E437B">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地热水水位监测</w:t>
                  </w:r>
                </w:p>
              </w:tc>
              <w:tc>
                <w:tcPr>
                  <w:tcW w:w="272" w:type="pct"/>
                  <w:shd w:val="clear" w:color="auto" w:fill="FFFFFF"/>
                  <w:noWrap/>
                  <w:vAlign w:val="center"/>
                </w:tcPr>
                <w:p w14:paraId="23AF123E">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次</w:t>
                  </w:r>
                </w:p>
              </w:tc>
              <w:tc>
                <w:tcPr>
                  <w:tcW w:w="569" w:type="pct"/>
                  <w:shd w:val="clear" w:color="auto" w:fill="FFFFFF"/>
                  <w:noWrap/>
                  <w:vAlign w:val="center"/>
                </w:tcPr>
                <w:p w14:paraId="7278BFDD">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160</w:t>
                  </w:r>
                </w:p>
              </w:tc>
            </w:tr>
            <w:tr w14:paraId="5E16E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trPr>
              <w:tc>
                <w:tcPr>
                  <w:tcW w:w="633" w:type="pct"/>
                  <w:vMerge w:val="continue"/>
                  <w:shd w:val="clear" w:color="auto" w:fill="FFFFFF"/>
                  <w:vAlign w:val="center"/>
                </w:tcPr>
                <w:p w14:paraId="2E415A92">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836" w:type="pct"/>
                  <w:vMerge w:val="continue"/>
                  <w:shd w:val="clear" w:color="auto" w:fill="FFFFFF"/>
                  <w:noWrap/>
                  <w:vAlign w:val="center"/>
                </w:tcPr>
                <w:p w14:paraId="51C1BEFF">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1314" w:type="pct"/>
                  <w:vMerge w:val="continue"/>
                  <w:shd w:val="clear" w:color="auto" w:fill="FFFFFF"/>
                  <w:noWrap/>
                  <w:vAlign w:val="center"/>
                </w:tcPr>
                <w:p w14:paraId="049DA9DF">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1373" w:type="pct"/>
                  <w:shd w:val="clear" w:color="auto" w:fill="FFFFFF"/>
                  <w:noWrap/>
                  <w:vAlign w:val="center"/>
                </w:tcPr>
                <w:p w14:paraId="31E47E0E">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地热水水质监测</w:t>
                  </w:r>
                </w:p>
              </w:tc>
              <w:tc>
                <w:tcPr>
                  <w:tcW w:w="272" w:type="pct"/>
                  <w:shd w:val="clear" w:color="auto" w:fill="FFFFFF"/>
                  <w:noWrap/>
                  <w:vAlign w:val="center"/>
                </w:tcPr>
                <w:p w14:paraId="49D3C375">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次</w:t>
                  </w:r>
                </w:p>
              </w:tc>
              <w:tc>
                <w:tcPr>
                  <w:tcW w:w="569" w:type="pct"/>
                  <w:shd w:val="clear" w:color="auto" w:fill="FFFFFF"/>
                  <w:noWrap/>
                  <w:vAlign w:val="center"/>
                </w:tcPr>
                <w:p w14:paraId="555763CC">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160</w:t>
                  </w:r>
                </w:p>
              </w:tc>
            </w:tr>
            <w:tr w14:paraId="1131A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trPr>
              <w:tc>
                <w:tcPr>
                  <w:tcW w:w="633" w:type="pct"/>
                  <w:vMerge w:val="continue"/>
                  <w:shd w:val="clear" w:color="auto" w:fill="FFFFFF"/>
                  <w:vAlign w:val="center"/>
                </w:tcPr>
                <w:p w14:paraId="56E327CA">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836" w:type="pct"/>
                  <w:vMerge w:val="continue"/>
                  <w:shd w:val="clear" w:color="auto" w:fill="FFFFFF"/>
                  <w:noWrap/>
                  <w:vAlign w:val="center"/>
                </w:tcPr>
                <w:p w14:paraId="5F1CBC18">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1314" w:type="pct"/>
                  <w:vMerge w:val="restart"/>
                  <w:shd w:val="clear" w:color="auto" w:fill="FFFFFF"/>
                  <w:noWrap/>
                  <w:vAlign w:val="center"/>
                </w:tcPr>
                <w:p w14:paraId="07D9D543">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地热回灌井监测</w:t>
                  </w:r>
                </w:p>
              </w:tc>
              <w:tc>
                <w:tcPr>
                  <w:tcW w:w="2341" w:type="dxa"/>
                  <w:shd w:val="clear" w:color="auto" w:fill="FFFFFF"/>
                  <w:noWrap/>
                  <w:vAlign w:val="center"/>
                </w:tcPr>
                <w:p w14:paraId="310DA708">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地热水水温监测</w:t>
                  </w:r>
                </w:p>
              </w:tc>
              <w:tc>
                <w:tcPr>
                  <w:tcW w:w="464" w:type="dxa"/>
                  <w:shd w:val="clear" w:color="auto" w:fill="FFFFFF"/>
                  <w:noWrap/>
                  <w:vAlign w:val="center"/>
                </w:tcPr>
                <w:p w14:paraId="7F408CB7">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次</w:t>
                  </w:r>
                </w:p>
              </w:tc>
              <w:tc>
                <w:tcPr>
                  <w:tcW w:w="971" w:type="dxa"/>
                  <w:shd w:val="clear" w:color="auto" w:fill="FFFFFF"/>
                  <w:noWrap/>
                  <w:vAlign w:val="center"/>
                </w:tcPr>
                <w:p w14:paraId="6A2FC098">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160</w:t>
                  </w:r>
                </w:p>
              </w:tc>
            </w:tr>
            <w:tr w14:paraId="4C66A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trPr>
              <w:tc>
                <w:tcPr>
                  <w:tcW w:w="633" w:type="pct"/>
                  <w:vMerge w:val="continue"/>
                  <w:shd w:val="clear" w:color="auto" w:fill="FFFFFF"/>
                  <w:vAlign w:val="center"/>
                </w:tcPr>
                <w:p w14:paraId="2A0FAFE9">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836" w:type="pct"/>
                  <w:vMerge w:val="continue"/>
                  <w:shd w:val="clear" w:color="auto" w:fill="FFFFFF"/>
                  <w:noWrap/>
                  <w:vAlign w:val="center"/>
                </w:tcPr>
                <w:p w14:paraId="48C20DA5">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1314" w:type="pct"/>
                  <w:vMerge w:val="continue"/>
                  <w:shd w:val="clear" w:color="auto" w:fill="FFFFFF"/>
                  <w:noWrap/>
                  <w:vAlign w:val="center"/>
                </w:tcPr>
                <w:p w14:paraId="65A4CDA3">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2341" w:type="dxa"/>
                  <w:shd w:val="clear" w:color="auto" w:fill="FFFFFF"/>
                  <w:noWrap/>
                  <w:vAlign w:val="center"/>
                </w:tcPr>
                <w:p w14:paraId="3BE9010E">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地热水水量监测</w:t>
                  </w:r>
                </w:p>
              </w:tc>
              <w:tc>
                <w:tcPr>
                  <w:tcW w:w="464" w:type="dxa"/>
                  <w:shd w:val="clear" w:color="auto" w:fill="FFFFFF"/>
                  <w:noWrap/>
                  <w:vAlign w:val="center"/>
                </w:tcPr>
                <w:p w14:paraId="04E31893">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次</w:t>
                  </w:r>
                </w:p>
              </w:tc>
              <w:tc>
                <w:tcPr>
                  <w:tcW w:w="971" w:type="dxa"/>
                  <w:shd w:val="clear" w:color="auto" w:fill="FFFFFF"/>
                  <w:noWrap/>
                  <w:vAlign w:val="center"/>
                </w:tcPr>
                <w:p w14:paraId="15AD22F2">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160</w:t>
                  </w:r>
                </w:p>
              </w:tc>
            </w:tr>
            <w:tr w14:paraId="775F7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trPr>
              <w:tc>
                <w:tcPr>
                  <w:tcW w:w="633" w:type="pct"/>
                  <w:vMerge w:val="continue"/>
                  <w:shd w:val="clear" w:color="auto" w:fill="FFFFFF"/>
                  <w:vAlign w:val="center"/>
                </w:tcPr>
                <w:p w14:paraId="6922D120">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836" w:type="pct"/>
                  <w:vMerge w:val="continue"/>
                  <w:shd w:val="clear" w:color="auto" w:fill="FFFFFF"/>
                  <w:noWrap/>
                  <w:vAlign w:val="center"/>
                </w:tcPr>
                <w:p w14:paraId="11E9436F">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1314" w:type="pct"/>
                  <w:vMerge w:val="continue"/>
                  <w:shd w:val="clear" w:color="auto" w:fill="FFFFFF"/>
                  <w:noWrap/>
                  <w:vAlign w:val="center"/>
                </w:tcPr>
                <w:p w14:paraId="2B6F32E1">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2341" w:type="dxa"/>
                  <w:shd w:val="clear" w:color="auto" w:fill="FFFFFF"/>
                  <w:noWrap/>
                  <w:vAlign w:val="center"/>
                </w:tcPr>
                <w:p w14:paraId="051B54D2">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地热水水位监测</w:t>
                  </w:r>
                </w:p>
              </w:tc>
              <w:tc>
                <w:tcPr>
                  <w:tcW w:w="464" w:type="dxa"/>
                  <w:shd w:val="clear" w:color="auto" w:fill="FFFFFF"/>
                  <w:noWrap/>
                  <w:vAlign w:val="center"/>
                </w:tcPr>
                <w:p w14:paraId="3C33A090">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次</w:t>
                  </w:r>
                </w:p>
              </w:tc>
              <w:tc>
                <w:tcPr>
                  <w:tcW w:w="971" w:type="dxa"/>
                  <w:shd w:val="clear" w:color="auto" w:fill="FFFFFF"/>
                  <w:noWrap/>
                  <w:vAlign w:val="center"/>
                </w:tcPr>
                <w:p w14:paraId="7F55745B">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160</w:t>
                  </w:r>
                </w:p>
              </w:tc>
            </w:tr>
            <w:tr w14:paraId="36FA4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trPr>
              <w:tc>
                <w:tcPr>
                  <w:tcW w:w="633" w:type="pct"/>
                  <w:vMerge w:val="continue"/>
                  <w:shd w:val="clear" w:color="auto" w:fill="FFFFFF"/>
                  <w:vAlign w:val="center"/>
                </w:tcPr>
                <w:p w14:paraId="39184077">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836" w:type="pct"/>
                  <w:vMerge w:val="continue"/>
                  <w:shd w:val="clear" w:color="auto" w:fill="FFFFFF"/>
                  <w:noWrap/>
                  <w:vAlign w:val="center"/>
                </w:tcPr>
                <w:p w14:paraId="2AC014F5">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1314" w:type="pct"/>
                  <w:vMerge w:val="continue"/>
                  <w:shd w:val="clear" w:color="auto" w:fill="FFFFFF"/>
                  <w:noWrap/>
                  <w:vAlign w:val="center"/>
                </w:tcPr>
                <w:p w14:paraId="48F6938B">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2341" w:type="dxa"/>
                  <w:shd w:val="clear" w:color="auto" w:fill="FFFFFF"/>
                  <w:noWrap/>
                  <w:vAlign w:val="center"/>
                </w:tcPr>
                <w:p w14:paraId="50426141">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地热水水质监测</w:t>
                  </w:r>
                </w:p>
              </w:tc>
              <w:tc>
                <w:tcPr>
                  <w:tcW w:w="464" w:type="dxa"/>
                  <w:shd w:val="clear" w:color="auto" w:fill="FFFFFF"/>
                  <w:noWrap/>
                  <w:vAlign w:val="center"/>
                </w:tcPr>
                <w:p w14:paraId="0E34F141">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次</w:t>
                  </w:r>
                </w:p>
              </w:tc>
              <w:tc>
                <w:tcPr>
                  <w:tcW w:w="971" w:type="dxa"/>
                  <w:shd w:val="clear" w:color="auto" w:fill="FFFFFF"/>
                  <w:noWrap/>
                  <w:vAlign w:val="center"/>
                </w:tcPr>
                <w:p w14:paraId="67A3B5E9">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160</w:t>
                  </w:r>
                </w:p>
              </w:tc>
            </w:tr>
            <w:tr w14:paraId="2C5A6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trPr>
              <w:tc>
                <w:tcPr>
                  <w:tcW w:w="633" w:type="pct"/>
                  <w:vMerge w:val="continue"/>
                  <w:shd w:val="clear" w:color="auto" w:fill="FFFFFF"/>
                  <w:vAlign w:val="center"/>
                </w:tcPr>
                <w:p w14:paraId="4105E78A">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836" w:type="pct"/>
                  <w:vMerge w:val="continue"/>
                  <w:shd w:val="clear" w:color="auto" w:fill="FFFFFF"/>
                  <w:noWrap/>
                  <w:vAlign w:val="center"/>
                </w:tcPr>
                <w:p w14:paraId="49D8AC35">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1314" w:type="pct"/>
                  <w:vMerge w:val="continue"/>
                  <w:shd w:val="clear" w:color="auto" w:fill="FFFFFF"/>
                  <w:noWrap/>
                  <w:vAlign w:val="center"/>
                </w:tcPr>
                <w:p w14:paraId="77BE5C2B">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1373" w:type="pct"/>
                  <w:shd w:val="clear" w:color="auto" w:fill="FFFFFF"/>
                  <w:noWrap/>
                  <w:vAlign w:val="center"/>
                </w:tcPr>
                <w:p w14:paraId="356A07FE">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压力监测</w:t>
                  </w:r>
                </w:p>
              </w:tc>
              <w:tc>
                <w:tcPr>
                  <w:tcW w:w="272" w:type="pct"/>
                  <w:shd w:val="clear" w:color="auto" w:fill="FFFFFF"/>
                  <w:noWrap/>
                  <w:vAlign w:val="center"/>
                </w:tcPr>
                <w:p w14:paraId="6849F301">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次</w:t>
                  </w:r>
                </w:p>
              </w:tc>
              <w:tc>
                <w:tcPr>
                  <w:tcW w:w="569" w:type="pct"/>
                  <w:shd w:val="clear" w:color="auto" w:fill="FFFFFF"/>
                  <w:noWrap/>
                  <w:vAlign w:val="center"/>
                </w:tcPr>
                <w:p w14:paraId="6EF3AC5F">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3650</w:t>
                  </w:r>
                </w:p>
              </w:tc>
            </w:tr>
            <w:tr w14:paraId="498A6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trPr>
              <w:tc>
                <w:tcPr>
                  <w:tcW w:w="633" w:type="pct"/>
                  <w:vMerge w:val="continue"/>
                  <w:shd w:val="clear" w:color="auto" w:fill="FFFFFF"/>
                  <w:vAlign w:val="center"/>
                </w:tcPr>
                <w:p w14:paraId="288E84CF">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836" w:type="pct"/>
                  <w:vMerge w:val="restart"/>
                  <w:shd w:val="clear" w:color="auto" w:fill="FFFFFF"/>
                  <w:noWrap/>
                  <w:vAlign w:val="center"/>
                </w:tcPr>
                <w:p w14:paraId="49FA2A42">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复垦监测工程</w:t>
                  </w:r>
                </w:p>
              </w:tc>
              <w:tc>
                <w:tcPr>
                  <w:tcW w:w="1314" w:type="pct"/>
                  <w:shd w:val="clear" w:color="auto" w:fill="FFFFFF"/>
                  <w:noWrap/>
                  <w:vAlign w:val="center"/>
                </w:tcPr>
                <w:p w14:paraId="2FB12533">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损毁监测</w:t>
                  </w:r>
                </w:p>
              </w:tc>
              <w:tc>
                <w:tcPr>
                  <w:tcW w:w="1373" w:type="pct"/>
                  <w:shd w:val="clear" w:color="auto" w:fill="FFFFFF"/>
                  <w:noWrap/>
                  <w:vAlign w:val="center"/>
                </w:tcPr>
                <w:p w14:paraId="35741659">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土地损毁监测</w:t>
                  </w:r>
                </w:p>
              </w:tc>
              <w:tc>
                <w:tcPr>
                  <w:tcW w:w="272" w:type="pct"/>
                  <w:shd w:val="clear" w:color="auto" w:fill="FFFFFF"/>
                  <w:noWrap/>
                  <w:vAlign w:val="center"/>
                </w:tcPr>
                <w:p w14:paraId="786CA644">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次</w:t>
                  </w:r>
                </w:p>
              </w:tc>
              <w:tc>
                <w:tcPr>
                  <w:tcW w:w="569" w:type="pct"/>
                  <w:shd w:val="clear" w:color="auto" w:fill="FFFFFF"/>
                  <w:noWrap/>
                  <w:vAlign w:val="center"/>
                </w:tcPr>
                <w:p w14:paraId="4F7C3EBD">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126</w:t>
                  </w:r>
                </w:p>
              </w:tc>
            </w:tr>
            <w:tr w14:paraId="2AB9F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trPr>
              <w:tc>
                <w:tcPr>
                  <w:tcW w:w="633" w:type="pct"/>
                  <w:vMerge w:val="continue"/>
                  <w:shd w:val="clear" w:color="auto" w:fill="FFFFFF"/>
                  <w:vAlign w:val="center"/>
                </w:tcPr>
                <w:p w14:paraId="0069B6C1">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836" w:type="pct"/>
                  <w:vMerge w:val="continue"/>
                  <w:shd w:val="clear" w:color="auto" w:fill="FFFFFF"/>
                  <w:noWrap/>
                  <w:vAlign w:val="center"/>
                </w:tcPr>
                <w:p w14:paraId="3BF0C36A">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p>
              </w:tc>
              <w:tc>
                <w:tcPr>
                  <w:tcW w:w="1314" w:type="pct"/>
                  <w:shd w:val="clear" w:color="auto" w:fill="FFFFFF"/>
                  <w:noWrap/>
                  <w:vAlign w:val="center"/>
                </w:tcPr>
                <w:p w14:paraId="37756339">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复垦后效果监测</w:t>
                  </w:r>
                </w:p>
              </w:tc>
              <w:tc>
                <w:tcPr>
                  <w:tcW w:w="1373" w:type="pct"/>
                  <w:shd w:val="clear" w:color="auto" w:fill="FFFFFF"/>
                  <w:noWrap/>
                  <w:vAlign w:val="center"/>
                </w:tcPr>
                <w:p w14:paraId="1DE51EC0">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封井工程下沉变形异常监测</w:t>
                  </w:r>
                </w:p>
              </w:tc>
              <w:tc>
                <w:tcPr>
                  <w:tcW w:w="272" w:type="pct"/>
                  <w:shd w:val="clear" w:color="auto" w:fill="FFFFFF"/>
                  <w:noWrap/>
                  <w:vAlign w:val="center"/>
                </w:tcPr>
                <w:p w14:paraId="401990EC">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次</w:t>
                  </w:r>
                </w:p>
              </w:tc>
              <w:tc>
                <w:tcPr>
                  <w:tcW w:w="569" w:type="pct"/>
                  <w:shd w:val="clear" w:color="auto" w:fill="FFFFFF"/>
                  <w:noWrap/>
                  <w:vAlign w:val="center"/>
                </w:tcPr>
                <w:p w14:paraId="6F3C34D0">
                  <w:pPr>
                    <w:keepNext w:val="0"/>
                    <w:keepLines w:val="0"/>
                    <w:pageBreakBefore w:val="0"/>
                    <w:widowControl/>
                    <w:kinsoku/>
                    <w:wordWrap/>
                    <w:overflowPunct/>
                    <w:topLine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5</w:t>
                  </w:r>
                </w:p>
              </w:tc>
            </w:tr>
          </w:tbl>
          <w:p w14:paraId="0DF8094A">
            <w:pPr>
              <w:keepNext w:val="0"/>
              <w:keepLines w:val="0"/>
              <w:pageBreakBefore w:val="0"/>
              <w:widowControl/>
              <w:kinsoku/>
              <w:wordWrap/>
              <w:overflowPunct/>
              <w:topLinePunct/>
              <w:autoSpaceDE w:val="0"/>
              <w:autoSpaceDN/>
              <w:bidi w:val="0"/>
              <w:adjustRightInd/>
              <w:snapToGrid/>
              <w:spacing w:line="360" w:lineRule="auto"/>
              <w:rPr>
                <w:rFonts w:hint="default" w:ascii="Times New Roman" w:hAnsi="Times New Roman" w:eastAsia="宋体" w:cs="Times New Roman"/>
                <w:color w:val="000000"/>
                <w:sz w:val="21"/>
                <w:szCs w:val="21"/>
                <w:highlight w:val="none"/>
                <w:lang w:val="en-US" w:eastAsia="zh-CN"/>
              </w:rPr>
            </w:pPr>
          </w:p>
        </w:tc>
      </w:tr>
      <w:tr w14:paraId="1BA1F1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5000" w:type="pct"/>
            <w:gridSpan w:val="7"/>
          </w:tcPr>
          <w:p w14:paraId="277AA639">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default"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b/>
                <w:bCs/>
                <w:color w:val="000000"/>
                <w:sz w:val="21"/>
                <w:szCs w:val="21"/>
                <w:highlight w:val="none"/>
                <w:lang w:eastAsia="zh-CN"/>
              </w:rPr>
              <w:t>六、</w:t>
            </w:r>
            <w:r>
              <w:rPr>
                <w:rFonts w:hint="default" w:ascii="Times New Roman" w:hAnsi="Times New Roman" w:eastAsia="宋体" w:cs="Times New Roman"/>
                <w:b/>
                <w:bCs/>
                <w:color w:val="000000"/>
                <w:sz w:val="21"/>
                <w:szCs w:val="21"/>
                <w:highlight w:val="none"/>
                <w:lang w:eastAsia="zh-CN"/>
              </w:rPr>
              <w:t>经费估算及资金来源</w:t>
            </w:r>
          </w:p>
          <w:p w14:paraId="03CD0107">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default" w:ascii="Times New Roman" w:hAnsi="Times New Roman" w:eastAsia="宋体" w:cs="Times New Roman"/>
                <w:color w:val="000000"/>
                <w:sz w:val="21"/>
                <w:szCs w:val="21"/>
                <w:highlight w:val="none"/>
                <w:lang w:val="en-US" w:eastAsia="zh-CN"/>
              </w:rPr>
            </w:pPr>
            <w:r>
              <w:rPr>
                <w:rFonts w:hint="eastAsia" w:cs="Times New Roman"/>
                <w:color w:val="000000"/>
                <w:sz w:val="21"/>
                <w:szCs w:val="21"/>
                <w:highlight w:val="none"/>
                <w:lang w:val="en-US" w:eastAsia="zh-CN"/>
              </w:rPr>
              <w:t>1、经估算，</w:t>
            </w:r>
            <w:r>
              <w:rPr>
                <w:rFonts w:hint="default" w:ascii="Times New Roman" w:hAnsi="Times New Roman" w:eastAsia="宋体" w:cs="Times New Roman"/>
                <w:color w:val="000000"/>
                <w:sz w:val="21"/>
                <w:szCs w:val="21"/>
                <w:highlight w:val="none"/>
                <w:lang w:val="en-US" w:eastAsia="zh-CN"/>
              </w:rPr>
              <w:t>本矿山最终生态修复面积0.0053hm²（0.0795亩），静态总投资为83.61万元（静态亩均投资10516981.13元/亩），动态总投资为113.</w:t>
            </w:r>
            <w:r>
              <w:rPr>
                <w:rFonts w:hint="eastAsia" w:cs="Times New Roman"/>
                <w:color w:val="000000"/>
                <w:sz w:val="21"/>
                <w:szCs w:val="21"/>
                <w:highlight w:val="none"/>
                <w:lang w:val="en-US" w:eastAsia="zh-CN"/>
              </w:rPr>
              <w:t>71</w:t>
            </w:r>
            <w:r>
              <w:rPr>
                <w:rFonts w:hint="default" w:ascii="Times New Roman" w:hAnsi="Times New Roman" w:eastAsia="宋体" w:cs="Times New Roman"/>
                <w:color w:val="000000"/>
                <w:sz w:val="21"/>
                <w:szCs w:val="21"/>
                <w:highlight w:val="none"/>
                <w:lang w:val="en-US" w:eastAsia="zh-CN"/>
              </w:rPr>
              <w:t>万元（动态亩均投资</w:t>
            </w:r>
            <w:r>
              <w:rPr>
                <w:rFonts w:hint="eastAsia" w:cs="Times New Roman"/>
                <w:color w:val="000000"/>
                <w:sz w:val="21"/>
                <w:szCs w:val="21"/>
                <w:highlight w:val="none"/>
                <w:lang w:val="en-US" w:eastAsia="zh-CN"/>
              </w:rPr>
              <w:t>14302898.17</w:t>
            </w:r>
            <w:r>
              <w:rPr>
                <w:rFonts w:hint="default" w:ascii="Times New Roman" w:hAnsi="Times New Roman" w:eastAsia="宋体" w:cs="Times New Roman"/>
                <w:color w:val="000000"/>
                <w:sz w:val="21"/>
                <w:szCs w:val="21"/>
                <w:highlight w:val="none"/>
                <w:lang w:val="en-US" w:eastAsia="zh-CN"/>
              </w:rPr>
              <w:t>元/亩），矿区生态修复投资预（估）算汇总</w:t>
            </w:r>
            <w:r>
              <w:rPr>
                <w:rFonts w:hint="eastAsia" w:cs="Times New Roman"/>
                <w:color w:val="000000"/>
                <w:sz w:val="21"/>
                <w:szCs w:val="21"/>
                <w:highlight w:val="none"/>
                <w:lang w:val="en-US" w:eastAsia="zh-CN"/>
              </w:rPr>
              <w:t>具体见下表。</w:t>
            </w:r>
            <w:r>
              <w:rPr>
                <w:rFonts w:hint="default" w:ascii="Times New Roman" w:hAnsi="Times New Roman" w:eastAsia="宋体" w:cs="Times New Roman"/>
                <w:color w:val="000000"/>
                <w:sz w:val="21"/>
                <w:szCs w:val="21"/>
                <w:highlight w:val="none"/>
                <w:lang w:val="en-US" w:eastAsia="zh-CN"/>
              </w:rPr>
              <w:t>曲靖市华晨商贸有限公司应当按照规定提取矿区生态修复费用，专门用于矿区生态修复，矿区生态修复费用计入成本。</w:t>
            </w:r>
          </w:p>
          <w:p w14:paraId="27A750C7">
            <w:pPr>
              <w:keepNext w:val="0"/>
              <w:keepLines w:val="0"/>
              <w:pageBreakBefore w:val="0"/>
              <w:widowControl/>
              <w:kinsoku/>
              <w:wordWrap/>
              <w:overflowPunct/>
              <w:topLinePunct/>
              <w:autoSpaceDE w:val="0"/>
              <w:autoSpaceDN/>
              <w:bidi w:val="0"/>
              <w:adjustRightInd w:val="0"/>
              <w:snapToGrid w:val="0"/>
              <w:spacing w:line="36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矿区生态修复投资预（估）算汇总表</w:t>
            </w:r>
          </w:p>
          <w:tbl>
            <w:tblPr>
              <w:tblStyle w:val="5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50"/>
              <w:gridCol w:w="2842"/>
              <w:gridCol w:w="2476"/>
              <w:gridCol w:w="4063"/>
            </w:tblGrid>
            <w:tr w14:paraId="2FBED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A4988C">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序号</w:t>
                  </w:r>
                </w:p>
              </w:tc>
              <w:tc>
                <w:tcPr>
                  <w:tcW w:w="13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FF4CC2">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工程或费用名称</w:t>
                  </w:r>
                </w:p>
              </w:tc>
              <w:tc>
                <w:tcPr>
                  <w:tcW w:w="1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D07E86">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预算金额（万元）</w:t>
                  </w:r>
                </w:p>
              </w:tc>
              <w:tc>
                <w:tcPr>
                  <w:tcW w:w="19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A3356B">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各项费用占总费用的比例(%)</w:t>
                  </w:r>
                </w:p>
              </w:tc>
            </w:tr>
            <w:tr w14:paraId="5F59A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00BC3D">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1DB9B">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-1</w:t>
                  </w:r>
                </w:p>
              </w:tc>
              <w:tc>
                <w:tcPr>
                  <w:tcW w:w="11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DA871">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-2</w:t>
                  </w:r>
                </w:p>
              </w:tc>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6FE04">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-3</w:t>
                  </w:r>
                </w:p>
              </w:tc>
            </w:tr>
            <w:tr w14:paraId="656C3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F1A34">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一</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BCB6A">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工程施工费</w:t>
                  </w:r>
                </w:p>
              </w:tc>
              <w:tc>
                <w:tcPr>
                  <w:tcW w:w="1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41593">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16.41</w:t>
                  </w:r>
                </w:p>
              </w:tc>
              <w:tc>
                <w:tcPr>
                  <w:tcW w:w="3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3CCA7">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19.57%</w:t>
                  </w:r>
                </w:p>
              </w:tc>
            </w:tr>
            <w:tr w14:paraId="69CEE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21E88">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二</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1C422">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设备购置费</w:t>
                  </w:r>
                </w:p>
              </w:tc>
              <w:tc>
                <w:tcPr>
                  <w:tcW w:w="1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9C72C">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0</w:t>
                  </w:r>
                </w:p>
              </w:tc>
              <w:tc>
                <w:tcPr>
                  <w:tcW w:w="3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3799E">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w:t>
                  </w:r>
                </w:p>
              </w:tc>
            </w:tr>
            <w:tr w14:paraId="3A5A8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87A26">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三</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059C3">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其他费用</w:t>
                  </w:r>
                </w:p>
              </w:tc>
              <w:tc>
                <w:tcPr>
                  <w:tcW w:w="1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D70A9">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36.65</w:t>
                  </w:r>
                </w:p>
              </w:tc>
              <w:tc>
                <w:tcPr>
                  <w:tcW w:w="3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7D94C">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43.70%</w:t>
                  </w:r>
                </w:p>
              </w:tc>
            </w:tr>
            <w:tr w14:paraId="6A41B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39665">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四</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2334B">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监测与管护费</w:t>
                  </w:r>
                </w:p>
              </w:tc>
              <w:tc>
                <w:tcPr>
                  <w:tcW w:w="1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4AC22">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30.80</w:t>
                  </w:r>
                </w:p>
              </w:tc>
              <w:tc>
                <w:tcPr>
                  <w:tcW w:w="3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50CCB">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36.73%</w:t>
                  </w:r>
                </w:p>
              </w:tc>
            </w:tr>
            <w:tr w14:paraId="6D399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AFBBE">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(一)</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0DFF1">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监测费</w:t>
                  </w:r>
                </w:p>
              </w:tc>
              <w:tc>
                <w:tcPr>
                  <w:tcW w:w="1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DBA28">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30.80</w:t>
                  </w:r>
                </w:p>
              </w:tc>
              <w:tc>
                <w:tcPr>
                  <w:tcW w:w="3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52433">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w:t>
                  </w:r>
                </w:p>
              </w:tc>
            </w:tr>
            <w:tr w14:paraId="15181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E986A">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(二)</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0E7EB">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管护费</w:t>
                  </w:r>
                </w:p>
              </w:tc>
              <w:tc>
                <w:tcPr>
                  <w:tcW w:w="1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592BD">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0</w:t>
                  </w:r>
                </w:p>
              </w:tc>
              <w:tc>
                <w:tcPr>
                  <w:tcW w:w="3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92637">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w:t>
                  </w:r>
                </w:p>
              </w:tc>
            </w:tr>
            <w:tr w14:paraId="2A315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02459">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五</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38312">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不可预见费</w:t>
                  </w:r>
                </w:p>
              </w:tc>
              <w:tc>
                <w:tcPr>
                  <w:tcW w:w="1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8B121">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33.96</w:t>
                  </w:r>
                </w:p>
              </w:tc>
              <w:tc>
                <w:tcPr>
                  <w:tcW w:w="3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54403">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w:t>
                  </w:r>
                </w:p>
              </w:tc>
            </w:tr>
            <w:tr w14:paraId="03932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D4F25">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(一)</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88775">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基本预备费</w:t>
                  </w:r>
                </w:p>
              </w:tc>
              <w:tc>
                <w:tcPr>
                  <w:tcW w:w="1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1D473">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1.59</w:t>
                  </w:r>
                </w:p>
              </w:tc>
              <w:tc>
                <w:tcPr>
                  <w:tcW w:w="3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79BF4">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1.90%</w:t>
                  </w:r>
                </w:p>
              </w:tc>
            </w:tr>
            <w:tr w14:paraId="27B0F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D387A">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(二)</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E0D37">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价差预备费</w:t>
                  </w:r>
                </w:p>
              </w:tc>
              <w:tc>
                <w:tcPr>
                  <w:tcW w:w="1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7810F">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29.85</w:t>
                  </w:r>
                </w:p>
              </w:tc>
              <w:tc>
                <w:tcPr>
                  <w:tcW w:w="3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D691D">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w:t>
                  </w:r>
                </w:p>
              </w:tc>
            </w:tr>
            <w:tr w14:paraId="1FF01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4F409">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(三)</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2CC6D">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风险金</w:t>
                  </w:r>
                </w:p>
              </w:tc>
              <w:tc>
                <w:tcPr>
                  <w:tcW w:w="1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2DA25">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2.52</w:t>
                  </w:r>
                </w:p>
              </w:tc>
              <w:tc>
                <w:tcPr>
                  <w:tcW w:w="3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D60E1">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3.01%</w:t>
                  </w:r>
                </w:p>
              </w:tc>
            </w:tr>
            <w:tr w14:paraId="23928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B6225F">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六</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F7F3F">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静态总投资</w:t>
                  </w:r>
                </w:p>
              </w:tc>
              <w:tc>
                <w:tcPr>
                  <w:tcW w:w="1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1D5E3">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83.86</w:t>
                  </w:r>
                </w:p>
              </w:tc>
              <w:tc>
                <w:tcPr>
                  <w:tcW w:w="19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D5275">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100%</w:t>
                  </w:r>
                </w:p>
              </w:tc>
            </w:tr>
            <w:tr w14:paraId="3D0A7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2540E">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7BEE8">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静态亩均投资（元/亩）</w:t>
                  </w:r>
                </w:p>
              </w:tc>
              <w:tc>
                <w:tcPr>
                  <w:tcW w:w="1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25C4E">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10548427.67</w:t>
                  </w:r>
                </w:p>
              </w:tc>
              <w:tc>
                <w:tcPr>
                  <w:tcW w:w="19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336F8">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w:t>
                  </w:r>
                </w:p>
              </w:tc>
            </w:tr>
            <w:tr w14:paraId="14BA9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154CCF">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七</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941A5">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动态总投资</w:t>
                  </w:r>
                </w:p>
              </w:tc>
              <w:tc>
                <w:tcPr>
                  <w:tcW w:w="1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000D9">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113.71</w:t>
                  </w:r>
                </w:p>
              </w:tc>
              <w:tc>
                <w:tcPr>
                  <w:tcW w:w="19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84B42">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w:t>
                  </w:r>
                </w:p>
              </w:tc>
            </w:tr>
            <w:tr w14:paraId="1277C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41682">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354F1">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动态亩均投资（元/亩）</w:t>
                  </w:r>
                </w:p>
              </w:tc>
              <w:tc>
                <w:tcPr>
                  <w:tcW w:w="1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C79B8">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14302898.17</w:t>
                  </w:r>
                </w:p>
              </w:tc>
              <w:tc>
                <w:tcPr>
                  <w:tcW w:w="19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EBA6A">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w:t>
                  </w:r>
                </w:p>
              </w:tc>
            </w:tr>
          </w:tbl>
          <w:p w14:paraId="7609D683">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default" w:ascii="Times New Roman" w:hAnsi="Times New Roman" w:eastAsia="宋体" w:cs="Times New Roman"/>
                <w:color w:val="000000"/>
                <w:sz w:val="21"/>
                <w:szCs w:val="21"/>
                <w:highlight w:val="none"/>
                <w:lang w:val="en-US" w:eastAsia="zh-CN"/>
              </w:rPr>
            </w:pPr>
          </w:p>
          <w:p w14:paraId="3F16C110">
            <w:pPr>
              <w:keepNext w:val="0"/>
              <w:keepLines w:val="0"/>
              <w:pageBreakBefore w:val="0"/>
              <w:widowControl/>
              <w:numPr>
                <w:ilvl w:val="0"/>
                <w:numId w:val="0"/>
              </w:numPr>
              <w:kinsoku/>
              <w:wordWrap/>
              <w:overflowPunct/>
              <w:topLinePunct/>
              <w:autoSpaceDE w:val="0"/>
              <w:autoSpaceDN/>
              <w:bidi w:val="0"/>
              <w:adjustRightInd w:val="0"/>
              <w:snapToGrid w:val="0"/>
              <w:spacing w:line="360" w:lineRule="auto"/>
              <w:ind w:left="0" w:leftChars="0" w:firstLine="420" w:firstLineChars="200"/>
              <w:textAlignment w:val="baseline"/>
              <w:rPr>
                <w:rFonts w:hint="default" w:ascii="Times New Roman" w:hAnsi="Times New Roman" w:eastAsia="宋体" w:cs="Times New Roman"/>
                <w:color w:val="000000"/>
                <w:sz w:val="21"/>
                <w:szCs w:val="21"/>
                <w:highlight w:val="none"/>
                <w:lang w:val="en-US" w:eastAsia="zh-CN"/>
              </w:rPr>
            </w:pPr>
            <w:r>
              <w:rPr>
                <w:rFonts w:hint="eastAsia" w:cs="Times New Roman"/>
                <w:color w:val="000000"/>
                <w:sz w:val="21"/>
                <w:szCs w:val="21"/>
                <w:highlight w:val="none"/>
                <w:lang w:val="en-US" w:eastAsia="zh-CN"/>
              </w:rPr>
              <w:t>2、</w:t>
            </w:r>
            <w:r>
              <w:rPr>
                <w:rFonts w:hint="eastAsia" w:ascii="Times New Roman" w:hAnsi="Times New Roman" w:eastAsia="宋体" w:cs="Times New Roman"/>
                <w:color w:val="000000"/>
                <w:sz w:val="21"/>
                <w:szCs w:val="21"/>
                <w:highlight w:val="none"/>
                <w:lang w:val="en-US" w:eastAsia="zh-CN"/>
              </w:rPr>
              <w:t>资金来源</w:t>
            </w:r>
            <w:r>
              <w:rPr>
                <w:rFonts w:hint="eastAsia" w:cs="Times New Roman"/>
                <w:color w:val="000000"/>
                <w:sz w:val="21"/>
                <w:szCs w:val="21"/>
                <w:highlight w:val="none"/>
                <w:lang w:val="en-US" w:eastAsia="zh-CN"/>
              </w:rPr>
              <w:t>：</w:t>
            </w:r>
            <w:r>
              <w:rPr>
                <w:rFonts w:hint="default" w:ascii="Times New Roman" w:hAnsi="Times New Roman" w:eastAsia="宋体" w:cs="Times New Roman"/>
                <w:color w:val="000000"/>
                <w:sz w:val="21"/>
                <w:szCs w:val="21"/>
                <w:highlight w:val="none"/>
                <w:lang w:val="en-US" w:eastAsia="zh-CN"/>
              </w:rPr>
              <w:t>根据相关的法律法规，为落实生态修复费用，保障矿区生态修复的顺利开展，防止和避免生态修复费用被截留、挤占、挪用，曲靖市华晨商贸有限公司承诺将分别与麒麟区自然资源局以及约定银行本着平等、自愿、诚实信用的原则，签订《矿区生态修复费用使用监管协议》。保证矿山所需生态修复费用尽快落实，费用不足时及时追加，确定所需费用及时足额到位，保证方案按时保质保量完成，做好矿区生态修复费用的使用管理工作。</w:t>
            </w:r>
          </w:p>
          <w:p w14:paraId="17C83ECE">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default" w:ascii="Times New Roman" w:hAnsi="Times New Roman" w:eastAsia="宋体" w:cs="Times New Roman"/>
                <w:color w:val="000000"/>
                <w:sz w:val="21"/>
                <w:szCs w:val="21"/>
                <w:highlight w:val="none"/>
                <w:lang w:val="en-US" w:eastAsia="zh-CN"/>
              </w:rPr>
            </w:pPr>
            <w:r>
              <w:rPr>
                <w:rFonts w:hint="eastAsia" w:cs="Times New Roman"/>
                <w:color w:val="000000"/>
                <w:sz w:val="21"/>
                <w:szCs w:val="21"/>
                <w:highlight w:val="none"/>
                <w:lang w:val="en-US" w:eastAsia="zh-CN"/>
              </w:rPr>
              <w:t>3、</w:t>
            </w:r>
            <w:r>
              <w:rPr>
                <w:rFonts w:hint="default" w:ascii="Times New Roman" w:hAnsi="Times New Roman" w:eastAsia="宋体" w:cs="Times New Roman"/>
                <w:color w:val="000000"/>
                <w:sz w:val="21"/>
                <w:szCs w:val="21"/>
                <w:highlight w:val="none"/>
                <w:lang w:val="en-US" w:eastAsia="zh-CN"/>
              </w:rPr>
              <w:t>资金预存</w:t>
            </w:r>
            <w:r>
              <w:rPr>
                <w:rFonts w:hint="eastAsia" w:cs="Times New Roman"/>
                <w:color w:val="000000"/>
                <w:sz w:val="21"/>
                <w:szCs w:val="21"/>
                <w:highlight w:val="none"/>
                <w:lang w:val="en-US" w:eastAsia="zh-CN"/>
              </w:rPr>
              <w:t>：</w:t>
            </w:r>
            <w:r>
              <w:rPr>
                <w:rFonts w:hint="default" w:ascii="Times New Roman" w:hAnsi="Times New Roman" w:eastAsia="宋体" w:cs="Times New Roman"/>
                <w:color w:val="000000"/>
                <w:sz w:val="21"/>
                <w:szCs w:val="21"/>
                <w:highlight w:val="none"/>
                <w:lang w:val="en-US" w:eastAsia="zh-CN"/>
              </w:rPr>
              <w:t>曲靖市华晨商贸有限公司应当在生态修复方案通过审查，公示期满后，按照《中华人民共和国矿产资源法》（2024年11月8日修订）、《云南省土地复垦费用监管暂行办法》及本方案生态修复费用预存计划与麒麟区自然资源局在双方约定的银行建立生态修复费用专门账户，按以下规则进行存储：依据审批通过的矿区生态修复方案中确定的费用预存计划，采取分期预存方式。矿区生态修复方案通过，且公示结束后30日内预存第一笔生态修复费用，并在每个费用预存计划开始后的10个工作日内存入生态修复费用专用账户。生态修复费用存储所产生的利息，可用于抵减下一期应存储的生态修复费用。所有存款凭证提交审计部门审核，审核结果交麒麟区自然资源局备案。</w:t>
            </w:r>
          </w:p>
          <w:p w14:paraId="049E1D73">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default" w:ascii="Times New Roman" w:hAnsi="Times New Roman" w:eastAsia="宋体" w:cs="Times New Roman"/>
                <w:color w:val="000000"/>
                <w:sz w:val="21"/>
                <w:szCs w:val="21"/>
                <w:highlight w:val="none"/>
                <w:lang w:val="en-US" w:eastAsia="zh-CN"/>
              </w:rPr>
            </w:pPr>
            <w:r>
              <w:rPr>
                <w:rFonts w:hint="eastAsia" w:cs="Times New Roman"/>
                <w:color w:val="000000"/>
                <w:sz w:val="21"/>
                <w:szCs w:val="21"/>
                <w:highlight w:val="none"/>
                <w:lang w:val="en-US" w:eastAsia="zh-CN"/>
              </w:rPr>
              <w:t>4、</w:t>
            </w:r>
            <w:r>
              <w:rPr>
                <w:rFonts w:hint="default" w:ascii="Times New Roman" w:hAnsi="Times New Roman" w:eastAsia="宋体" w:cs="Times New Roman"/>
                <w:color w:val="000000"/>
                <w:sz w:val="21"/>
                <w:szCs w:val="21"/>
                <w:highlight w:val="none"/>
                <w:lang w:val="en-US" w:eastAsia="zh-CN"/>
              </w:rPr>
              <w:t>本矿山生态修复费用采用分期预存的方式，第一次预存费用不得少于生态修复估算费用（</w:t>
            </w:r>
            <w:r>
              <w:rPr>
                <w:rFonts w:hint="eastAsia" w:cs="Times New Roman"/>
                <w:color w:val="000000"/>
                <w:sz w:val="21"/>
                <w:szCs w:val="21"/>
                <w:highlight w:val="none"/>
                <w:lang w:val="en-US" w:eastAsia="zh-CN"/>
              </w:rPr>
              <w:t>动</w:t>
            </w:r>
            <w:r>
              <w:rPr>
                <w:rFonts w:hint="default" w:ascii="Times New Roman" w:hAnsi="Times New Roman" w:eastAsia="宋体" w:cs="Times New Roman"/>
                <w:color w:val="000000"/>
                <w:sz w:val="21"/>
                <w:szCs w:val="21"/>
                <w:highlight w:val="none"/>
                <w:lang w:val="en-US" w:eastAsia="zh-CN"/>
              </w:rPr>
              <w:t>态）总金额的20%，余额按照生态修复方案确定的生态修复费用预存计划缴存，在生产建设活动结束前一年存储完毕。首期预存费用（</w:t>
            </w:r>
            <w:r>
              <w:rPr>
                <w:rFonts w:hint="eastAsia" w:cs="Times New Roman"/>
                <w:color w:val="000000"/>
                <w:sz w:val="21"/>
                <w:szCs w:val="21"/>
                <w:highlight w:val="none"/>
                <w:lang w:val="en-US" w:eastAsia="zh-CN"/>
              </w:rPr>
              <w:t>动</w:t>
            </w:r>
            <w:r>
              <w:rPr>
                <w:rFonts w:hint="default" w:ascii="Times New Roman" w:hAnsi="Times New Roman" w:eastAsia="宋体" w:cs="Times New Roman"/>
                <w:color w:val="000000"/>
                <w:sz w:val="21"/>
                <w:szCs w:val="21"/>
                <w:highlight w:val="none"/>
                <w:lang w:val="en-US" w:eastAsia="zh-CN"/>
              </w:rPr>
              <w:t>态投资20.80万元的45%计算）为9.36万元，余额按修复方案确定的缴存计划确定，每年12月31日之前预存完成，并向矿山所在地自然资源主管部门报告当年的土地损毁情况、土地复垦费用使用情况以及土地复垦工程实施情况。矿区生态修复费用年度预存计划见下表。</w:t>
            </w:r>
          </w:p>
          <w:p w14:paraId="696F2BA9">
            <w:pPr>
              <w:keepNext w:val="0"/>
              <w:keepLines w:val="0"/>
              <w:pageBreakBefore w:val="0"/>
              <w:widowControl/>
              <w:kinsoku/>
              <w:wordWrap/>
              <w:overflowPunct/>
              <w:topLinePunct/>
              <w:autoSpaceDE w:val="0"/>
              <w:autoSpaceDN/>
              <w:bidi w:val="0"/>
              <w:adjustRightInd w:val="0"/>
              <w:snapToGrid w:val="0"/>
              <w:spacing w:line="36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矿区生态修复费用年度预存计划表</w:t>
            </w:r>
          </w:p>
          <w:tbl>
            <w:tblPr>
              <w:tblStyle w:val="5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88"/>
              <w:gridCol w:w="1493"/>
              <w:gridCol w:w="3607"/>
              <w:gridCol w:w="3944"/>
            </w:tblGrid>
            <w:tr w14:paraId="1B4F2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23" w:type="pct"/>
                  <w:vMerge w:val="restart"/>
                  <w:tcBorders>
                    <w:top w:val="single" w:color="000000" w:sz="4" w:space="0"/>
                    <w:left w:val="single" w:color="000000" w:sz="4" w:space="0"/>
                    <w:right w:val="single" w:color="000000" w:sz="4" w:space="0"/>
                  </w:tcBorders>
                  <w:shd w:val="clear" w:color="auto" w:fill="auto"/>
                  <w:vAlign w:val="center"/>
                </w:tcPr>
                <w:p w14:paraId="00F0A651">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方案计划缴存</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6B306">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第1期</w:t>
                  </w:r>
                </w:p>
              </w:tc>
              <w:tc>
                <w:tcPr>
                  <w:tcW w:w="17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33476">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本方案审查公示后一个月内</w:t>
                  </w:r>
                </w:p>
              </w:tc>
              <w:tc>
                <w:tcPr>
                  <w:tcW w:w="1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9F9EA">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9.36</w:t>
                  </w:r>
                </w:p>
              </w:tc>
            </w:tr>
            <w:tr w14:paraId="33A54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3" w:type="pct"/>
                  <w:vMerge w:val="continue"/>
                  <w:tcBorders>
                    <w:left w:val="single" w:color="000000" w:sz="4" w:space="0"/>
                    <w:right w:val="single" w:color="000000" w:sz="4" w:space="0"/>
                  </w:tcBorders>
                  <w:shd w:val="clear" w:color="auto" w:fill="auto"/>
                  <w:vAlign w:val="center"/>
                </w:tcPr>
                <w:p w14:paraId="6BDE72CA">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C48BA">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第2期</w:t>
                  </w:r>
                </w:p>
              </w:tc>
              <w:tc>
                <w:tcPr>
                  <w:tcW w:w="17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26044">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2027年6月1日前</w:t>
                  </w:r>
                </w:p>
              </w:tc>
              <w:tc>
                <w:tcPr>
                  <w:tcW w:w="1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1105A">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14.</w:t>
                  </w:r>
                  <w:r>
                    <w:rPr>
                      <w:rFonts w:hint="eastAsia" w:cs="Times New Roman"/>
                      <w:color w:val="000000"/>
                      <w:sz w:val="21"/>
                      <w:szCs w:val="21"/>
                      <w:highlight w:val="none"/>
                      <w:lang w:val="en-US" w:eastAsia="zh-CN"/>
                    </w:rPr>
                    <w:t>59</w:t>
                  </w:r>
                </w:p>
              </w:tc>
            </w:tr>
            <w:tr w14:paraId="1E462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3" w:type="pct"/>
                  <w:vMerge w:val="continue"/>
                  <w:tcBorders>
                    <w:left w:val="single" w:color="000000" w:sz="4" w:space="0"/>
                    <w:right w:val="single" w:color="000000" w:sz="4" w:space="0"/>
                  </w:tcBorders>
                  <w:shd w:val="clear" w:color="auto" w:fill="auto"/>
                  <w:vAlign w:val="center"/>
                </w:tcPr>
                <w:p w14:paraId="453A197F">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9483A">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第3期</w:t>
                  </w:r>
                </w:p>
              </w:tc>
              <w:tc>
                <w:tcPr>
                  <w:tcW w:w="17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D6D67">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2028年6月1日前</w:t>
                  </w:r>
                </w:p>
              </w:tc>
              <w:tc>
                <w:tcPr>
                  <w:tcW w:w="1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5F5DF">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3</w:t>
                  </w:r>
                  <w:r>
                    <w:rPr>
                      <w:rFonts w:hint="eastAsia" w:cs="Times New Roman"/>
                      <w:color w:val="000000"/>
                      <w:sz w:val="21"/>
                      <w:szCs w:val="21"/>
                      <w:highlight w:val="none"/>
                      <w:lang w:val="en-US" w:eastAsia="zh-CN"/>
                    </w:rPr>
                    <w:t>.31</w:t>
                  </w:r>
                </w:p>
              </w:tc>
            </w:tr>
            <w:tr w14:paraId="158A4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23" w:type="pct"/>
                  <w:vMerge w:val="continue"/>
                  <w:tcBorders>
                    <w:left w:val="single" w:color="000000" w:sz="4" w:space="0"/>
                    <w:right w:val="single" w:color="000000" w:sz="4" w:space="0"/>
                  </w:tcBorders>
                  <w:shd w:val="clear" w:color="auto" w:fill="auto"/>
                  <w:vAlign w:val="center"/>
                </w:tcPr>
                <w:p w14:paraId="48BDCEEB">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03144">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第4期</w:t>
                  </w:r>
                </w:p>
              </w:tc>
              <w:tc>
                <w:tcPr>
                  <w:tcW w:w="17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41005">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2029年6月1日前</w:t>
                  </w:r>
                </w:p>
              </w:tc>
              <w:tc>
                <w:tcPr>
                  <w:tcW w:w="1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D8434">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3</w:t>
                  </w:r>
                  <w:r>
                    <w:rPr>
                      <w:rFonts w:hint="eastAsia" w:cs="Times New Roman"/>
                      <w:color w:val="000000"/>
                      <w:sz w:val="21"/>
                      <w:szCs w:val="21"/>
                      <w:highlight w:val="none"/>
                      <w:lang w:val="en-US" w:eastAsia="zh-CN"/>
                    </w:rPr>
                    <w:t>.47</w:t>
                  </w:r>
                </w:p>
              </w:tc>
            </w:tr>
            <w:tr w14:paraId="04FEB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23" w:type="pct"/>
                  <w:vMerge w:val="continue"/>
                  <w:tcBorders>
                    <w:left w:val="single" w:color="000000" w:sz="4" w:space="0"/>
                    <w:right w:val="single" w:color="000000" w:sz="4" w:space="0"/>
                  </w:tcBorders>
                  <w:shd w:val="clear" w:color="auto" w:fill="auto"/>
                  <w:vAlign w:val="center"/>
                </w:tcPr>
                <w:p w14:paraId="349A37D8">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DA4B3">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第5期</w:t>
                  </w:r>
                </w:p>
              </w:tc>
              <w:tc>
                <w:tcPr>
                  <w:tcW w:w="17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58FC3">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2030年6月1日前</w:t>
                  </w:r>
                </w:p>
              </w:tc>
              <w:tc>
                <w:tcPr>
                  <w:tcW w:w="1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D5AE0">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3</w:t>
                  </w:r>
                  <w:r>
                    <w:rPr>
                      <w:rFonts w:hint="eastAsia" w:cs="Times New Roman"/>
                      <w:color w:val="000000"/>
                      <w:sz w:val="21"/>
                      <w:szCs w:val="21"/>
                      <w:highlight w:val="none"/>
                      <w:lang w:val="en-US" w:eastAsia="zh-CN"/>
                    </w:rPr>
                    <w:t>.65</w:t>
                  </w:r>
                </w:p>
              </w:tc>
            </w:tr>
            <w:tr w14:paraId="39F5D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3" w:type="pct"/>
                  <w:vMerge w:val="continue"/>
                  <w:tcBorders>
                    <w:left w:val="single" w:color="000000" w:sz="4" w:space="0"/>
                    <w:right w:val="single" w:color="000000" w:sz="4" w:space="0"/>
                  </w:tcBorders>
                  <w:shd w:val="clear" w:color="auto" w:fill="auto"/>
                  <w:vAlign w:val="center"/>
                </w:tcPr>
                <w:p w14:paraId="0A4D29A4">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7D908">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第6期</w:t>
                  </w:r>
                </w:p>
              </w:tc>
              <w:tc>
                <w:tcPr>
                  <w:tcW w:w="17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0EE35">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2031年6月1日前</w:t>
                  </w:r>
                </w:p>
              </w:tc>
              <w:tc>
                <w:tcPr>
                  <w:tcW w:w="1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FBEE0">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3</w:t>
                  </w:r>
                  <w:r>
                    <w:rPr>
                      <w:rFonts w:hint="eastAsia" w:cs="Times New Roman"/>
                      <w:color w:val="000000"/>
                      <w:sz w:val="21"/>
                      <w:szCs w:val="21"/>
                      <w:highlight w:val="none"/>
                      <w:lang w:val="en-US" w:eastAsia="zh-CN"/>
                    </w:rPr>
                    <w:t>.83</w:t>
                  </w:r>
                </w:p>
              </w:tc>
            </w:tr>
            <w:tr w14:paraId="79970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3" w:type="pct"/>
                  <w:vMerge w:val="continue"/>
                  <w:tcBorders>
                    <w:left w:val="single" w:color="000000" w:sz="4" w:space="0"/>
                    <w:right w:val="single" w:color="000000" w:sz="4" w:space="0"/>
                  </w:tcBorders>
                  <w:shd w:val="clear" w:color="auto" w:fill="auto"/>
                  <w:vAlign w:val="center"/>
                </w:tcPr>
                <w:p w14:paraId="2E8226C2">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C82ED">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第7期</w:t>
                  </w:r>
                </w:p>
              </w:tc>
              <w:tc>
                <w:tcPr>
                  <w:tcW w:w="17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3C734">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2032年6月1日前</w:t>
                  </w:r>
                </w:p>
              </w:tc>
              <w:tc>
                <w:tcPr>
                  <w:tcW w:w="1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006C4">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eastAsia" w:cs="Times New Roman"/>
                      <w:color w:val="000000"/>
                      <w:sz w:val="21"/>
                      <w:szCs w:val="21"/>
                      <w:highlight w:val="none"/>
                      <w:lang w:val="en-US" w:eastAsia="zh-CN"/>
                    </w:rPr>
                    <w:t>4.02</w:t>
                  </w:r>
                </w:p>
              </w:tc>
            </w:tr>
            <w:tr w14:paraId="490F1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3" w:type="pct"/>
                  <w:vMerge w:val="continue"/>
                  <w:tcBorders>
                    <w:left w:val="single" w:color="000000" w:sz="4" w:space="0"/>
                    <w:right w:val="single" w:color="000000" w:sz="4" w:space="0"/>
                  </w:tcBorders>
                  <w:shd w:val="clear" w:color="auto" w:fill="auto"/>
                  <w:vAlign w:val="center"/>
                </w:tcPr>
                <w:p w14:paraId="19A9FCB0">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D7BCD">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第8期</w:t>
                  </w:r>
                </w:p>
              </w:tc>
              <w:tc>
                <w:tcPr>
                  <w:tcW w:w="17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6060D">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2033年6月1日前</w:t>
                  </w:r>
                </w:p>
              </w:tc>
              <w:tc>
                <w:tcPr>
                  <w:tcW w:w="1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A4736">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eastAsia" w:cs="Times New Roman"/>
                      <w:color w:val="000000"/>
                      <w:sz w:val="21"/>
                      <w:szCs w:val="21"/>
                      <w:highlight w:val="none"/>
                      <w:lang w:val="en-US" w:eastAsia="zh-CN"/>
                    </w:rPr>
                    <w:t>4.22</w:t>
                  </w:r>
                </w:p>
              </w:tc>
            </w:tr>
            <w:tr w14:paraId="3016C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3" w:type="pct"/>
                  <w:vMerge w:val="continue"/>
                  <w:tcBorders>
                    <w:left w:val="single" w:color="000000" w:sz="4" w:space="0"/>
                    <w:right w:val="single" w:color="000000" w:sz="4" w:space="0"/>
                  </w:tcBorders>
                  <w:shd w:val="clear" w:color="auto" w:fill="auto"/>
                  <w:vAlign w:val="center"/>
                </w:tcPr>
                <w:p w14:paraId="3B2AC48E">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695E5">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第9期</w:t>
                  </w:r>
                </w:p>
              </w:tc>
              <w:tc>
                <w:tcPr>
                  <w:tcW w:w="17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AB844">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2034年6月1日前</w:t>
                  </w:r>
                </w:p>
              </w:tc>
              <w:tc>
                <w:tcPr>
                  <w:tcW w:w="1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C7D39">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eastAsia" w:cs="Times New Roman"/>
                      <w:color w:val="000000"/>
                      <w:sz w:val="21"/>
                      <w:szCs w:val="21"/>
                      <w:highlight w:val="none"/>
                      <w:lang w:val="en-US" w:eastAsia="zh-CN"/>
                    </w:rPr>
                    <w:t>4.43</w:t>
                  </w:r>
                </w:p>
              </w:tc>
            </w:tr>
            <w:tr w14:paraId="16905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3" w:type="pct"/>
                  <w:vMerge w:val="continue"/>
                  <w:tcBorders>
                    <w:left w:val="single" w:color="000000" w:sz="4" w:space="0"/>
                    <w:right w:val="single" w:color="000000" w:sz="4" w:space="0"/>
                  </w:tcBorders>
                  <w:shd w:val="clear" w:color="auto" w:fill="auto"/>
                  <w:vAlign w:val="center"/>
                </w:tcPr>
                <w:p w14:paraId="309928A2">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8C685">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第10期</w:t>
                  </w:r>
                </w:p>
              </w:tc>
              <w:tc>
                <w:tcPr>
                  <w:tcW w:w="17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6646A">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2035年6月1日前</w:t>
                  </w:r>
                </w:p>
              </w:tc>
              <w:tc>
                <w:tcPr>
                  <w:tcW w:w="1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8DDF4">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eastAsia" w:cs="Times New Roman"/>
                      <w:color w:val="000000"/>
                      <w:sz w:val="21"/>
                      <w:szCs w:val="21"/>
                      <w:highlight w:val="none"/>
                      <w:lang w:val="en-US" w:eastAsia="zh-CN"/>
                    </w:rPr>
                    <w:t>4.65</w:t>
                  </w:r>
                </w:p>
              </w:tc>
            </w:tr>
            <w:tr w14:paraId="49461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3" w:type="pct"/>
                  <w:vMerge w:val="continue"/>
                  <w:tcBorders>
                    <w:left w:val="single" w:color="000000" w:sz="4" w:space="0"/>
                    <w:right w:val="single" w:color="000000" w:sz="4" w:space="0"/>
                  </w:tcBorders>
                  <w:shd w:val="clear" w:color="auto" w:fill="auto"/>
                  <w:vAlign w:val="center"/>
                </w:tcPr>
                <w:p w14:paraId="0A3B45BE">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18B38">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第11期</w:t>
                  </w:r>
                </w:p>
              </w:tc>
              <w:tc>
                <w:tcPr>
                  <w:tcW w:w="17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497BE">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2036年6月1日前</w:t>
                  </w:r>
                </w:p>
              </w:tc>
              <w:tc>
                <w:tcPr>
                  <w:tcW w:w="1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4EA5A">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eastAsia" w:cs="Times New Roman"/>
                      <w:color w:val="000000"/>
                      <w:sz w:val="21"/>
                      <w:szCs w:val="21"/>
                      <w:highlight w:val="none"/>
                      <w:lang w:val="en-US" w:eastAsia="zh-CN"/>
                    </w:rPr>
                    <w:t>40.87</w:t>
                  </w:r>
                </w:p>
              </w:tc>
            </w:tr>
            <w:tr w14:paraId="65714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3" w:type="pct"/>
                  <w:vMerge w:val="continue"/>
                  <w:tcBorders>
                    <w:left w:val="single" w:color="000000" w:sz="4" w:space="0"/>
                    <w:right w:val="single" w:color="000000" w:sz="4" w:space="0"/>
                  </w:tcBorders>
                  <w:shd w:val="clear" w:color="auto" w:fill="auto"/>
                  <w:vAlign w:val="center"/>
                </w:tcPr>
                <w:p w14:paraId="6B552E86">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DCCD2">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第12期</w:t>
                  </w:r>
                </w:p>
              </w:tc>
              <w:tc>
                <w:tcPr>
                  <w:tcW w:w="17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8D8C8">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2037年12月1日前</w:t>
                  </w:r>
                </w:p>
              </w:tc>
              <w:tc>
                <w:tcPr>
                  <w:tcW w:w="1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1E396">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1</w:t>
                  </w:r>
                  <w:r>
                    <w:rPr>
                      <w:rFonts w:hint="eastAsia" w:cs="Times New Roman"/>
                      <w:color w:val="000000"/>
                      <w:sz w:val="21"/>
                      <w:szCs w:val="21"/>
                      <w:highlight w:val="none"/>
                      <w:lang w:val="en-US" w:eastAsia="zh-CN"/>
                    </w:rPr>
                    <w:t>6.78</w:t>
                  </w:r>
                </w:p>
              </w:tc>
            </w:tr>
            <w:tr w14:paraId="35F26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3" w:type="pct"/>
                  <w:vMerge w:val="continue"/>
                  <w:tcBorders>
                    <w:left w:val="single" w:color="000000" w:sz="4" w:space="0"/>
                    <w:right w:val="single" w:color="000000" w:sz="4" w:space="0"/>
                  </w:tcBorders>
                  <w:shd w:val="clear" w:color="auto" w:fill="auto"/>
                  <w:vAlign w:val="center"/>
                </w:tcPr>
                <w:p w14:paraId="5C5E5EB6">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96B2D">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第13期</w:t>
                  </w:r>
                </w:p>
              </w:tc>
              <w:tc>
                <w:tcPr>
                  <w:tcW w:w="17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1F0D0">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2038年12月1日前</w:t>
                  </w:r>
                </w:p>
              </w:tc>
              <w:tc>
                <w:tcPr>
                  <w:tcW w:w="1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8EF01">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0.</w:t>
                  </w:r>
                  <w:r>
                    <w:rPr>
                      <w:rFonts w:hint="eastAsia" w:cs="Times New Roman"/>
                      <w:color w:val="000000"/>
                      <w:sz w:val="21"/>
                      <w:szCs w:val="21"/>
                      <w:highlight w:val="none"/>
                      <w:lang w:val="en-US" w:eastAsia="zh-CN"/>
                    </w:rPr>
                    <w:t>35</w:t>
                  </w:r>
                </w:p>
              </w:tc>
            </w:tr>
            <w:tr w14:paraId="31391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3" w:type="pct"/>
                  <w:vMerge w:val="continue"/>
                  <w:tcBorders>
                    <w:left w:val="single" w:color="000000" w:sz="4" w:space="0"/>
                    <w:right w:val="single" w:color="000000" w:sz="4" w:space="0"/>
                  </w:tcBorders>
                  <w:shd w:val="clear" w:color="auto" w:fill="auto"/>
                  <w:vAlign w:val="center"/>
                </w:tcPr>
                <w:p w14:paraId="1C918E93">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99EC0">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第14期</w:t>
                  </w:r>
                </w:p>
              </w:tc>
              <w:tc>
                <w:tcPr>
                  <w:tcW w:w="17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250DA">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2039年6月1日前</w:t>
                  </w:r>
                </w:p>
              </w:tc>
              <w:tc>
                <w:tcPr>
                  <w:tcW w:w="1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BE07B">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0.1</w:t>
                  </w:r>
                  <w:r>
                    <w:rPr>
                      <w:rFonts w:hint="eastAsia" w:cs="Times New Roman"/>
                      <w:color w:val="000000"/>
                      <w:sz w:val="21"/>
                      <w:szCs w:val="21"/>
                      <w:highlight w:val="none"/>
                      <w:lang w:val="en-US" w:eastAsia="zh-CN"/>
                    </w:rPr>
                    <w:t>8</w:t>
                  </w:r>
                </w:p>
              </w:tc>
            </w:tr>
            <w:tr w14:paraId="3F90F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B7C4C">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小计</w:t>
                  </w:r>
                </w:p>
              </w:tc>
              <w:tc>
                <w:tcPr>
                  <w:tcW w:w="17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B89D5">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w:t>
                  </w:r>
                </w:p>
              </w:tc>
              <w:tc>
                <w:tcPr>
                  <w:tcW w:w="1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3C993">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eastAsia" w:cs="Times New Roman"/>
                      <w:color w:val="000000"/>
                      <w:sz w:val="21"/>
                      <w:szCs w:val="21"/>
                      <w:highlight w:val="none"/>
                      <w:lang w:val="en-US" w:eastAsia="zh-CN"/>
                    </w:rPr>
                    <w:t>113.71</w:t>
                  </w:r>
                </w:p>
              </w:tc>
            </w:tr>
            <w:tr w14:paraId="4F27C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09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9A25C">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合计</w:t>
                  </w:r>
                </w:p>
              </w:tc>
              <w:tc>
                <w:tcPr>
                  <w:tcW w:w="1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050FC">
                  <w:pPr>
                    <w:keepNext w:val="0"/>
                    <w:keepLines w:val="0"/>
                    <w:pageBreakBefore w:val="0"/>
                    <w:widowControl/>
                    <w:kinsoku/>
                    <w:wordWrap/>
                    <w:overflowPunct/>
                    <w:topLinePunct/>
                    <w:autoSpaceDE w:val="0"/>
                    <w:autoSpaceDN/>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lang w:val="en-US" w:eastAsia="zh-CN"/>
                    </w:rPr>
                  </w:pPr>
                  <w:r>
                    <w:rPr>
                      <w:rFonts w:hint="eastAsia" w:cs="Times New Roman"/>
                      <w:color w:val="000000"/>
                      <w:sz w:val="21"/>
                      <w:szCs w:val="21"/>
                      <w:highlight w:val="none"/>
                      <w:lang w:val="en-US" w:eastAsia="zh-CN"/>
                    </w:rPr>
                    <w:t>113.71</w:t>
                  </w:r>
                </w:p>
              </w:tc>
            </w:tr>
          </w:tbl>
          <w:p w14:paraId="7491FB4A">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default" w:ascii="Times New Roman" w:hAnsi="Times New Roman" w:eastAsia="宋体" w:cs="Times New Roman"/>
                <w:color w:val="000000"/>
                <w:sz w:val="21"/>
                <w:szCs w:val="21"/>
                <w:highlight w:val="none"/>
                <w:lang w:val="en-US" w:eastAsia="zh-CN"/>
              </w:rPr>
            </w:pPr>
          </w:p>
          <w:p w14:paraId="08FA301B">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default" w:ascii="Times New Roman" w:hAnsi="Times New Roman" w:eastAsia="宋体" w:cs="Times New Roman"/>
                <w:color w:val="000000"/>
                <w:sz w:val="21"/>
                <w:szCs w:val="21"/>
                <w:highlight w:val="none"/>
                <w:lang w:val="en-US" w:eastAsia="zh-CN"/>
              </w:rPr>
            </w:pPr>
            <w:r>
              <w:rPr>
                <w:rFonts w:hint="eastAsia" w:cs="Times New Roman"/>
                <w:color w:val="000000"/>
                <w:sz w:val="21"/>
                <w:szCs w:val="21"/>
                <w:highlight w:val="none"/>
                <w:lang w:val="en-US" w:eastAsia="zh-CN"/>
              </w:rPr>
              <w:t>5、</w:t>
            </w:r>
            <w:r>
              <w:rPr>
                <w:rFonts w:hint="default" w:ascii="Times New Roman" w:hAnsi="Times New Roman" w:eastAsia="宋体" w:cs="Times New Roman"/>
                <w:color w:val="000000"/>
                <w:sz w:val="21"/>
                <w:szCs w:val="21"/>
                <w:highlight w:val="none"/>
                <w:lang w:val="en-US" w:eastAsia="zh-CN"/>
              </w:rPr>
              <w:t>资金审计</w:t>
            </w:r>
          </w:p>
          <w:p w14:paraId="79A9E008">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生态修复资金审计，由曲靖市华晨商贸有限公司向生态修复管理机构申请，委托中介机构审计。审计内容包括资金规模、用途、时间进度等。</w:t>
            </w:r>
          </w:p>
          <w:p w14:paraId="3BC5E304">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①审计生态修复年度资金预算是否合理。</w:t>
            </w:r>
          </w:p>
          <w:p w14:paraId="71A62332">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②审计生态修复资金使用情况月度报表是否真实。</w:t>
            </w:r>
          </w:p>
          <w:p w14:paraId="32EBB1E7">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③审计生态修复年度资金预算执行情况，以及年度修复资金收支情况。</w:t>
            </w:r>
          </w:p>
          <w:p w14:paraId="78A6BA95">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④审计阶段资金收支及使用情况。</w:t>
            </w:r>
          </w:p>
          <w:p w14:paraId="52EF0516">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⑤确定生态修复资金的会计记录正确无误，金额正确，计量无误，明细账和总账一致，是否有被贪污或挪用现象。</w:t>
            </w:r>
          </w:p>
          <w:p w14:paraId="74EA7FD2">
            <w:pPr>
              <w:keepNext w:val="0"/>
              <w:keepLines w:val="0"/>
              <w:pageBreakBefore w:val="0"/>
              <w:widowControl/>
              <w:kinsoku/>
              <w:wordWrap/>
              <w:overflowPunct/>
              <w:topLinePunct/>
              <w:autoSpaceDE w:val="0"/>
              <w:autoSpaceDN/>
              <w:bidi w:val="0"/>
              <w:adjustRightInd w:val="0"/>
              <w:snapToGrid w:val="0"/>
              <w:spacing w:line="360" w:lineRule="auto"/>
              <w:ind w:left="0" w:firstLine="420" w:firstLineChars="200"/>
              <w:textAlignment w:val="baseline"/>
              <w:rPr>
                <w:rFonts w:hint="default" w:ascii="Times New Roman" w:hAnsi="Times New Roman" w:eastAsia="宋体" w:cs="Times New Roman"/>
                <w:color w:val="000000"/>
                <w:sz w:val="21"/>
                <w:szCs w:val="21"/>
                <w:highlight w:val="none"/>
                <w:lang w:val="en-US" w:eastAsia="zh-CN"/>
              </w:rPr>
            </w:pPr>
          </w:p>
        </w:tc>
      </w:tr>
    </w:tbl>
    <w:p w14:paraId="121DF5F4">
      <w:pPr>
        <w:spacing w:after="160" w:line="278" w:lineRule="auto"/>
        <w:jc w:val="left"/>
        <w:rPr>
          <w:rFonts w:ascii="等线" w:hAnsi="等线" w:eastAsia="等线"/>
          <w:sz w:val="22"/>
          <w:szCs w:val="24"/>
        </w:rPr>
      </w:pPr>
    </w:p>
    <w:p w14:paraId="589B456F">
      <w:pPr>
        <w:widowControl/>
        <w:jc w:val="left"/>
        <w:rPr>
          <w:rFonts w:eastAsia="仿宋_GB2312"/>
          <w:snapToGrid w:val="0"/>
          <w:vanish/>
          <w:sz w:val="24"/>
          <w:szCs w:val="24"/>
        </w:rPr>
      </w:pPr>
      <w:r>
        <w:rPr>
          <w:b/>
          <w:sz w:val="32"/>
          <w:szCs w:val="32"/>
        </w:rPr>
        <w:br w:type="page"/>
      </w:r>
      <w:bookmarkEnd w:id="4"/>
    </w:p>
    <w:p w14:paraId="3D94D16C">
      <w:pPr>
        <w:jc w:val="center"/>
        <w:outlineLvl w:val="0"/>
        <w:rPr>
          <w:b/>
          <w:sz w:val="32"/>
          <w:szCs w:val="32"/>
        </w:rPr>
      </w:pPr>
      <w:r>
        <w:rPr>
          <w:rFonts w:hint="eastAsia" w:ascii="Times New Roman" w:hAnsi="Times New Roman" w:eastAsia="宋体" w:cs="Times New Roman"/>
          <w:b/>
          <w:sz w:val="32"/>
          <w:szCs w:val="32"/>
        </w:rPr>
        <w:t>第三部分  结论与建议</w:t>
      </w:r>
    </w:p>
    <w:p w14:paraId="6BB2E76C">
      <w:pPr>
        <w:keepNext/>
        <w:keepLines/>
        <w:tabs>
          <w:tab w:val="left" w:pos="280"/>
        </w:tabs>
        <w:spacing w:before="260" w:after="40" w:line="360" w:lineRule="auto"/>
        <w:jc w:val="left"/>
        <w:outlineLvl w:val="1"/>
        <w:rPr>
          <w:rFonts w:ascii="宋体" w:hAnsi="宋体"/>
          <w:b/>
          <w:bCs/>
          <w:sz w:val="30"/>
          <w:szCs w:val="30"/>
        </w:rPr>
      </w:pPr>
      <w:bookmarkStart w:id="13" w:name="_Toc214444776"/>
      <w:r>
        <w:rPr>
          <w:rFonts w:hint="eastAsia" w:ascii="宋体" w:hAnsi="宋体"/>
          <w:b/>
          <w:bCs/>
          <w:sz w:val="30"/>
          <w:szCs w:val="30"/>
        </w:rPr>
        <w:t>一、结论</w:t>
      </w:r>
      <w:bookmarkEnd w:id="13"/>
    </w:p>
    <w:p w14:paraId="69B52D05">
      <w:pPr>
        <w:spacing w:line="360" w:lineRule="auto"/>
        <w:ind w:firstLine="560" w:firstLineChars="200"/>
        <w:rPr>
          <w:rFonts w:hint="default" w:ascii="宋体" w:hAnsi="宋体"/>
          <w:bCs/>
          <w:sz w:val="28"/>
          <w:szCs w:val="28"/>
          <w:lang w:val="en-US" w:eastAsia="zh-CN"/>
        </w:rPr>
      </w:pPr>
      <w:r>
        <w:rPr>
          <w:rFonts w:hint="default" w:ascii="宋体" w:hAnsi="宋体"/>
          <w:bCs/>
          <w:sz w:val="28"/>
          <w:szCs w:val="28"/>
          <w:lang w:val="en-US" w:eastAsia="zh-CN"/>
        </w:rPr>
        <w:t>1.根据</w:t>
      </w:r>
      <w:r>
        <w:rPr>
          <w:rFonts w:hint="eastAsia" w:ascii="宋体" w:hAnsi="宋体"/>
          <w:bCs/>
          <w:sz w:val="28"/>
          <w:szCs w:val="28"/>
          <w:lang w:val="en-US" w:eastAsia="zh-CN"/>
        </w:rPr>
        <w:t>当下编制</w:t>
      </w:r>
      <w:r>
        <w:rPr>
          <w:rFonts w:hint="default" w:ascii="宋体" w:hAnsi="宋体"/>
          <w:bCs/>
          <w:sz w:val="28"/>
          <w:szCs w:val="28"/>
          <w:lang w:val="en-US" w:eastAsia="zh-CN"/>
        </w:rPr>
        <w:t>的《麒麟区</w:t>
      </w:r>
      <w:r>
        <w:rPr>
          <w:rFonts w:hint="eastAsia" w:ascii="宋体" w:hAnsi="宋体"/>
          <w:bCs/>
          <w:sz w:val="28"/>
          <w:szCs w:val="28"/>
          <w:lang w:val="en-US" w:eastAsia="zh-CN"/>
        </w:rPr>
        <w:t>翠峰街道</w:t>
      </w:r>
      <w:r>
        <w:rPr>
          <w:rFonts w:hint="default" w:ascii="宋体" w:hAnsi="宋体"/>
          <w:bCs/>
          <w:sz w:val="28"/>
          <w:szCs w:val="28"/>
          <w:lang w:val="en-US" w:eastAsia="zh-CN"/>
        </w:rPr>
        <w:t>尹家屯地热</w:t>
      </w:r>
      <w:r>
        <w:rPr>
          <w:rFonts w:hint="eastAsia" w:ascii="宋体" w:hAnsi="宋体"/>
          <w:bCs/>
          <w:sz w:val="28"/>
          <w:szCs w:val="28"/>
          <w:lang w:val="en-US" w:eastAsia="zh-CN"/>
        </w:rPr>
        <w:t>矿产资源开采方案</w:t>
      </w:r>
      <w:r>
        <w:rPr>
          <w:rFonts w:hint="default" w:ascii="宋体" w:hAnsi="宋体"/>
          <w:bCs/>
          <w:sz w:val="28"/>
          <w:szCs w:val="28"/>
          <w:lang w:val="en-US" w:eastAsia="zh-CN"/>
        </w:rPr>
        <w:t>》可知，设计服务年限为</w:t>
      </w:r>
      <w:r>
        <w:rPr>
          <w:rFonts w:hint="eastAsia" w:ascii="宋体" w:hAnsi="宋体"/>
          <w:bCs/>
          <w:sz w:val="28"/>
          <w:szCs w:val="28"/>
          <w:lang w:val="en-US" w:eastAsia="zh-CN"/>
        </w:rPr>
        <w:t>10</w:t>
      </w:r>
      <w:r>
        <w:rPr>
          <w:rFonts w:hint="default" w:ascii="宋体" w:hAnsi="宋体"/>
          <w:bCs/>
          <w:sz w:val="28"/>
          <w:szCs w:val="28"/>
          <w:lang w:val="en-US" w:eastAsia="zh-CN"/>
        </w:rPr>
        <w:t>年（202</w:t>
      </w:r>
      <w:r>
        <w:rPr>
          <w:rFonts w:hint="eastAsia" w:ascii="宋体" w:hAnsi="宋体"/>
          <w:bCs/>
          <w:sz w:val="28"/>
          <w:szCs w:val="28"/>
          <w:lang w:val="en-US" w:eastAsia="zh-CN"/>
        </w:rPr>
        <w:t>6</w:t>
      </w:r>
      <w:r>
        <w:rPr>
          <w:rFonts w:hint="default" w:ascii="宋体" w:hAnsi="宋体"/>
          <w:bCs/>
          <w:sz w:val="28"/>
          <w:szCs w:val="28"/>
          <w:lang w:val="en-US" w:eastAsia="zh-CN"/>
        </w:rPr>
        <w:t>年0</w:t>
      </w:r>
      <w:r>
        <w:rPr>
          <w:rFonts w:hint="eastAsia" w:ascii="宋体" w:hAnsi="宋体"/>
          <w:bCs/>
          <w:sz w:val="28"/>
          <w:szCs w:val="28"/>
          <w:lang w:val="en-US" w:eastAsia="zh-CN"/>
        </w:rPr>
        <w:t>6</w:t>
      </w:r>
      <w:r>
        <w:rPr>
          <w:rFonts w:hint="default" w:ascii="宋体" w:hAnsi="宋体"/>
          <w:bCs/>
          <w:sz w:val="28"/>
          <w:szCs w:val="28"/>
          <w:lang w:val="en-US" w:eastAsia="zh-CN"/>
        </w:rPr>
        <w:t>月～20</w:t>
      </w:r>
      <w:r>
        <w:rPr>
          <w:rFonts w:hint="eastAsia" w:ascii="宋体" w:hAnsi="宋体"/>
          <w:bCs/>
          <w:sz w:val="28"/>
          <w:szCs w:val="28"/>
          <w:lang w:val="en-US" w:eastAsia="zh-CN"/>
        </w:rPr>
        <w:t>36</w:t>
      </w:r>
      <w:r>
        <w:rPr>
          <w:rFonts w:hint="default" w:ascii="宋体" w:hAnsi="宋体"/>
          <w:bCs/>
          <w:sz w:val="28"/>
          <w:szCs w:val="28"/>
          <w:lang w:val="en-US" w:eastAsia="zh-CN"/>
        </w:rPr>
        <w:t>年0</w:t>
      </w:r>
      <w:r>
        <w:rPr>
          <w:rFonts w:hint="eastAsia" w:ascii="宋体" w:hAnsi="宋体"/>
          <w:bCs/>
          <w:sz w:val="28"/>
          <w:szCs w:val="28"/>
          <w:lang w:val="en-US" w:eastAsia="zh-CN"/>
        </w:rPr>
        <w:t>6</w:t>
      </w:r>
      <w:r>
        <w:rPr>
          <w:rFonts w:hint="default" w:ascii="宋体" w:hAnsi="宋体"/>
          <w:bCs/>
          <w:sz w:val="28"/>
          <w:szCs w:val="28"/>
          <w:lang w:val="en-US" w:eastAsia="zh-CN"/>
        </w:rPr>
        <w:t>月）。本矿山</w:t>
      </w:r>
      <w:r>
        <w:rPr>
          <w:rFonts w:hint="eastAsia" w:ascii="宋体" w:hAnsi="宋体"/>
          <w:bCs/>
          <w:sz w:val="28"/>
          <w:szCs w:val="28"/>
          <w:lang w:val="en-US" w:eastAsia="zh-CN"/>
        </w:rPr>
        <w:t>为首次申请采矿许可</w:t>
      </w:r>
      <w:r>
        <w:rPr>
          <w:rFonts w:hint="default" w:ascii="宋体" w:hAnsi="宋体"/>
          <w:bCs/>
          <w:sz w:val="28"/>
          <w:szCs w:val="28"/>
          <w:lang w:val="en-US" w:eastAsia="zh-CN"/>
        </w:rPr>
        <w:t>，本矿区生态修复方案服务年限由矿山服务年限1</w:t>
      </w:r>
      <w:r>
        <w:rPr>
          <w:rFonts w:hint="eastAsia" w:ascii="宋体" w:hAnsi="宋体"/>
          <w:bCs/>
          <w:sz w:val="28"/>
          <w:szCs w:val="28"/>
          <w:lang w:val="en-US" w:eastAsia="zh-CN"/>
        </w:rPr>
        <w:t>0</w:t>
      </w:r>
      <w:r>
        <w:rPr>
          <w:rFonts w:hint="default" w:ascii="宋体" w:hAnsi="宋体"/>
          <w:bCs/>
          <w:sz w:val="28"/>
          <w:szCs w:val="28"/>
          <w:lang w:val="en-US" w:eastAsia="zh-CN"/>
        </w:rPr>
        <w:t>年+采矿权到期后生态修复工程实施期（</w:t>
      </w:r>
      <w:r>
        <w:rPr>
          <w:rFonts w:hint="eastAsia" w:ascii="宋体" w:hAnsi="宋体"/>
          <w:bCs/>
          <w:sz w:val="28"/>
          <w:szCs w:val="28"/>
          <w:lang w:val="en-US" w:eastAsia="zh-CN"/>
        </w:rPr>
        <w:t>0.5</w:t>
      </w:r>
      <w:r>
        <w:rPr>
          <w:rFonts w:hint="default" w:ascii="宋体" w:hAnsi="宋体"/>
          <w:bCs/>
          <w:sz w:val="28"/>
          <w:szCs w:val="28"/>
          <w:lang w:val="en-US" w:eastAsia="zh-CN"/>
        </w:rPr>
        <w:t>年）+后期监测与管护期（2</w:t>
      </w:r>
      <w:r>
        <w:rPr>
          <w:rFonts w:hint="eastAsia" w:ascii="宋体" w:hAnsi="宋体"/>
          <w:bCs/>
          <w:sz w:val="28"/>
          <w:szCs w:val="28"/>
          <w:lang w:val="en-US" w:eastAsia="zh-CN"/>
        </w:rPr>
        <w:t>.5</w:t>
      </w:r>
      <w:r>
        <w:rPr>
          <w:rFonts w:hint="default" w:ascii="宋体" w:hAnsi="宋体"/>
          <w:bCs/>
          <w:sz w:val="28"/>
          <w:szCs w:val="28"/>
          <w:lang w:val="en-US" w:eastAsia="zh-CN"/>
        </w:rPr>
        <w:t>年）=</w:t>
      </w:r>
      <w:r>
        <w:rPr>
          <w:rFonts w:hint="eastAsia" w:ascii="宋体" w:hAnsi="宋体"/>
          <w:bCs/>
          <w:sz w:val="28"/>
          <w:szCs w:val="28"/>
          <w:lang w:val="en-US" w:eastAsia="zh-CN"/>
        </w:rPr>
        <w:t>13</w:t>
      </w:r>
      <w:r>
        <w:rPr>
          <w:rFonts w:hint="default" w:ascii="宋体" w:hAnsi="宋体"/>
          <w:bCs/>
          <w:sz w:val="28"/>
          <w:szCs w:val="28"/>
          <w:lang w:val="en-US" w:eastAsia="zh-CN"/>
        </w:rPr>
        <w:t>年（即202</w:t>
      </w:r>
      <w:r>
        <w:rPr>
          <w:rFonts w:hint="eastAsia" w:ascii="宋体" w:hAnsi="宋体"/>
          <w:bCs/>
          <w:sz w:val="28"/>
          <w:szCs w:val="28"/>
          <w:lang w:val="en-US" w:eastAsia="zh-CN"/>
        </w:rPr>
        <w:t>6</w:t>
      </w:r>
      <w:r>
        <w:rPr>
          <w:rFonts w:hint="default" w:ascii="宋体" w:hAnsi="宋体"/>
          <w:bCs/>
          <w:sz w:val="28"/>
          <w:szCs w:val="28"/>
          <w:lang w:val="en-US" w:eastAsia="zh-CN"/>
        </w:rPr>
        <w:t>年0</w:t>
      </w:r>
      <w:r>
        <w:rPr>
          <w:rFonts w:hint="eastAsia" w:ascii="宋体" w:hAnsi="宋体"/>
          <w:bCs/>
          <w:sz w:val="28"/>
          <w:szCs w:val="28"/>
          <w:lang w:val="en-US" w:eastAsia="zh-CN"/>
        </w:rPr>
        <w:t>6</w:t>
      </w:r>
      <w:r>
        <w:rPr>
          <w:rFonts w:hint="default" w:ascii="宋体" w:hAnsi="宋体"/>
          <w:bCs/>
          <w:sz w:val="28"/>
          <w:szCs w:val="28"/>
          <w:lang w:val="en-US" w:eastAsia="zh-CN"/>
        </w:rPr>
        <w:t>月～203</w:t>
      </w:r>
      <w:r>
        <w:rPr>
          <w:rFonts w:hint="eastAsia" w:ascii="宋体" w:hAnsi="宋体"/>
          <w:bCs/>
          <w:sz w:val="28"/>
          <w:szCs w:val="28"/>
          <w:lang w:val="en-US" w:eastAsia="zh-CN"/>
        </w:rPr>
        <w:t>9</w:t>
      </w:r>
      <w:r>
        <w:rPr>
          <w:rFonts w:hint="default" w:ascii="宋体" w:hAnsi="宋体"/>
          <w:bCs/>
          <w:sz w:val="28"/>
          <w:szCs w:val="28"/>
          <w:lang w:val="en-US" w:eastAsia="zh-CN"/>
        </w:rPr>
        <w:t>年0</w:t>
      </w:r>
      <w:r>
        <w:rPr>
          <w:rFonts w:hint="eastAsia" w:ascii="宋体" w:hAnsi="宋体"/>
          <w:bCs/>
          <w:sz w:val="28"/>
          <w:szCs w:val="28"/>
          <w:lang w:val="en-US" w:eastAsia="zh-CN"/>
        </w:rPr>
        <w:t>6</w:t>
      </w:r>
      <w:r>
        <w:rPr>
          <w:rFonts w:hint="default" w:ascii="宋体" w:hAnsi="宋体"/>
          <w:bCs/>
          <w:sz w:val="28"/>
          <w:szCs w:val="28"/>
          <w:lang w:val="en-US" w:eastAsia="zh-CN"/>
        </w:rPr>
        <w:t>月）。</w:t>
      </w:r>
    </w:p>
    <w:p w14:paraId="399176F1">
      <w:pPr>
        <w:spacing w:line="360" w:lineRule="auto"/>
        <w:ind w:firstLine="560" w:firstLineChars="200"/>
        <w:rPr>
          <w:rFonts w:hint="default" w:ascii="宋体" w:hAnsi="宋体"/>
          <w:bCs/>
          <w:sz w:val="28"/>
          <w:szCs w:val="28"/>
          <w:lang w:val="en-US" w:eastAsia="zh-CN"/>
        </w:rPr>
      </w:pPr>
      <w:r>
        <w:rPr>
          <w:rFonts w:hint="default" w:ascii="宋体" w:hAnsi="宋体"/>
          <w:bCs/>
          <w:sz w:val="28"/>
          <w:szCs w:val="28"/>
          <w:lang w:val="en-US" w:eastAsia="zh-CN"/>
        </w:rPr>
        <w:t>2.该矿山建设及运行总损毁土地面积</w:t>
      </w:r>
      <w:r>
        <w:rPr>
          <w:rFonts w:hint="eastAsia" w:ascii="宋体" w:hAnsi="宋体"/>
          <w:bCs/>
          <w:sz w:val="28"/>
          <w:szCs w:val="28"/>
          <w:lang w:val="en-US" w:eastAsia="zh-CN"/>
        </w:rPr>
        <w:t>0.0070</w:t>
      </w:r>
      <w:r>
        <w:rPr>
          <w:rFonts w:hint="default" w:ascii="宋体" w:hAnsi="宋体"/>
          <w:bCs/>
          <w:sz w:val="28"/>
          <w:szCs w:val="28"/>
          <w:lang w:val="en-US" w:eastAsia="zh-CN"/>
        </w:rPr>
        <w:t>hm</w:t>
      </w:r>
      <w:r>
        <w:rPr>
          <w:rFonts w:hint="default" w:ascii="宋体" w:hAnsi="宋体"/>
          <w:bCs/>
          <w:sz w:val="28"/>
          <w:szCs w:val="28"/>
          <w:vertAlign w:val="superscript"/>
          <w:lang w:val="en-US" w:eastAsia="zh-CN"/>
        </w:rPr>
        <w:t>2</w:t>
      </w:r>
      <w:r>
        <w:rPr>
          <w:rFonts w:hint="default" w:ascii="宋体" w:hAnsi="宋体"/>
          <w:bCs/>
          <w:sz w:val="28"/>
          <w:szCs w:val="28"/>
          <w:lang w:val="en-US" w:eastAsia="zh-CN"/>
        </w:rPr>
        <w:t>；已损毁土地总面积为</w:t>
      </w:r>
      <w:r>
        <w:rPr>
          <w:rFonts w:hint="eastAsia" w:ascii="宋体" w:hAnsi="宋体"/>
          <w:bCs/>
          <w:sz w:val="28"/>
          <w:szCs w:val="28"/>
          <w:lang w:val="en-US" w:eastAsia="zh-CN"/>
        </w:rPr>
        <w:t>0.0070</w:t>
      </w:r>
      <w:r>
        <w:rPr>
          <w:rFonts w:hint="default" w:ascii="宋体" w:hAnsi="宋体"/>
          <w:bCs/>
          <w:sz w:val="28"/>
          <w:szCs w:val="28"/>
          <w:lang w:val="en-US" w:eastAsia="zh-CN"/>
        </w:rPr>
        <w:t>hm²；损毁地类为</w:t>
      </w:r>
      <w:r>
        <w:rPr>
          <w:rFonts w:hint="eastAsia" w:ascii="宋体" w:hAnsi="宋体"/>
          <w:bCs/>
          <w:sz w:val="28"/>
          <w:szCs w:val="28"/>
          <w:lang w:val="en-US" w:eastAsia="zh-CN"/>
        </w:rPr>
        <w:t>商业服务业用地、公共服务与管理用地</w:t>
      </w:r>
      <w:r>
        <w:rPr>
          <w:rFonts w:hint="default" w:ascii="宋体" w:hAnsi="宋体"/>
          <w:bCs/>
          <w:sz w:val="28"/>
          <w:szCs w:val="28"/>
          <w:lang w:val="en-US" w:eastAsia="zh-CN"/>
        </w:rPr>
        <w:t>；按土地利用类型统计为</w:t>
      </w:r>
      <w:r>
        <w:rPr>
          <w:rFonts w:hint="eastAsia" w:ascii="宋体" w:hAnsi="宋体"/>
          <w:bCs/>
          <w:sz w:val="28"/>
          <w:szCs w:val="28"/>
          <w:lang w:val="en-US" w:eastAsia="zh-CN"/>
        </w:rPr>
        <w:t>商业服务业设施用地0.0070</w:t>
      </w:r>
      <w:r>
        <w:rPr>
          <w:rFonts w:hint="default" w:ascii="宋体" w:hAnsi="宋体"/>
          <w:bCs/>
          <w:sz w:val="28"/>
          <w:szCs w:val="28"/>
          <w:lang w:val="en-US" w:eastAsia="zh-CN"/>
        </w:rPr>
        <w:t>hm²；主要为</w:t>
      </w:r>
      <w:r>
        <w:rPr>
          <w:rFonts w:hint="eastAsia" w:ascii="宋体" w:hAnsi="宋体"/>
          <w:bCs/>
          <w:sz w:val="28"/>
          <w:szCs w:val="28"/>
          <w:lang w:val="en-US" w:eastAsia="zh-CN"/>
        </w:rPr>
        <w:t>地热井开采区、泵房区、管道建设区</w:t>
      </w:r>
      <w:r>
        <w:rPr>
          <w:rFonts w:hint="default" w:ascii="宋体" w:hAnsi="宋体"/>
          <w:bCs/>
          <w:sz w:val="28"/>
          <w:szCs w:val="28"/>
          <w:lang w:val="en-US" w:eastAsia="zh-CN"/>
        </w:rPr>
        <w:t>等已损毁</w:t>
      </w:r>
      <w:r>
        <w:rPr>
          <w:rFonts w:hint="eastAsia" w:ascii="宋体" w:hAnsi="宋体"/>
          <w:bCs/>
          <w:sz w:val="28"/>
          <w:szCs w:val="28"/>
          <w:lang w:val="en-US" w:eastAsia="zh-CN"/>
        </w:rPr>
        <w:t>土地，根据开采方案</w:t>
      </w:r>
      <w:r>
        <w:rPr>
          <w:rFonts w:hint="default" w:ascii="宋体" w:hAnsi="宋体"/>
          <w:bCs/>
          <w:sz w:val="28"/>
          <w:szCs w:val="28"/>
          <w:lang w:val="en-US" w:eastAsia="zh-CN"/>
        </w:rPr>
        <w:t>拟损毁土地</w:t>
      </w:r>
      <w:r>
        <w:rPr>
          <w:rFonts w:hint="eastAsia" w:ascii="宋体" w:hAnsi="宋体"/>
          <w:bCs/>
          <w:sz w:val="28"/>
          <w:szCs w:val="28"/>
          <w:lang w:val="en-US" w:eastAsia="zh-CN"/>
        </w:rPr>
        <w:t>为地热回灌区</w:t>
      </w:r>
      <w:r>
        <w:rPr>
          <w:rFonts w:hint="default" w:ascii="宋体" w:hAnsi="宋体"/>
          <w:bCs/>
          <w:sz w:val="28"/>
          <w:szCs w:val="28"/>
          <w:lang w:val="en-US" w:eastAsia="zh-CN"/>
        </w:rPr>
        <w:t>，按土地损毁方式统计压占损毁</w:t>
      </w:r>
      <w:r>
        <w:rPr>
          <w:rFonts w:hint="eastAsia" w:ascii="宋体" w:hAnsi="宋体"/>
          <w:bCs/>
          <w:sz w:val="28"/>
          <w:szCs w:val="28"/>
          <w:lang w:val="en-US" w:eastAsia="zh-CN"/>
        </w:rPr>
        <w:t>0.0053</w:t>
      </w:r>
      <w:r>
        <w:rPr>
          <w:rFonts w:hint="default" w:ascii="宋体" w:hAnsi="宋体"/>
          <w:bCs/>
          <w:sz w:val="28"/>
          <w:szCs w:val="28"/>
          <w:lang w:val="en-US" w:eastAsia="zh-CN"/>
        </w:rPr>
        <w:t>hm</w:t>
      </w:r>
      <w:r>
        <w:rPr>
          <w:rFonts w:hint="eastAsia" w:ascii="宋体" w:hAnsi="宋体"/>
          <w:bCs/>
          <w:sz w:val="28"/>
          <w:szCs w:val="28"/>
          <w:vertAlign w:val="superscript"/>
          <w:lang w:val="en-US" w:eastAsia="zh-CN"/>
        </w:rPr>
        <w:t>2</w:t>
      </w:r>
      <w:r>
        <w:rPr>
          <w:rFonts w:hint="default" w:ascii="宋体" w:hAnsi="宋体"/>
          <w:bCs/>
          <w:sz w:val="28"/>
          <w:szCs w:val="28"/>
          <w:lang w:val="en-US" w:eastAsia="zh-CN"/>
        </w:rPr>
        <w:t>；按土地损毁程度统计重度损毁土地</w:t>
      </w:r>
      <w:r>
        <w:rPr>
          <w:rFonts w:hint="eastAsia" w:ascii="宋体" w:hAnsi="宋体"/>
          <w:bCs/>
          <w:sz w:val="28"/>
          <w:szCs w:val="28"/>
          <w:lang w:val="en-US" w:eastAsia="zh-CN"/>
        </w:rPr>
        <w:t>0.0006</w:t>
      </w:r>
      <w:r>
        <w:rPr>
          <w:rFonts w:hint="default" w:ascii="宋体" w:hAnsi="宋体"/>
          <w:bCs/>
          <w:sz w:val="28"/>
          <w:szCs w:val="28"/>
          <w:lang w:val="en-US" w:eastAsia="zh-CN"/>
        </w:rPr>
        <w:t>hm</w:t>
      </w:r>
      <w:r>
        <w:rPr>
          <w:rFonts w:hint="default" w:ascii="宋体" w:hAnsi="宋体"/>
          <w:bCs/>
          <w:sz w:val="28"/>
          <w:szCs w:val="28"/>
          <w:vertAlign w:val="superscript"/>
          <w:lang w:val="en-US" w:eastAsia="zh-CN"/>
        </w:rPr>
        <w:t>2</w:t>
      </w:r>
      <w:r>
        <w:rPr>
          <w:rFonts w:hint="default" w:ascii="宋体" w:hAnsi="宋体"/>
          <w:bCs/>
          <w:sz w:val="28"/>
          <w:szCs w:val="28"/>
          <w:lang w:val="en-US" w:eastAsia="zh-CN"/>
        </w:rPr>
        <w:t>，中度损毁土地</w:t>
      </w:r>
      <w:r>
        <w:rPr>
          <w:rFonts w:hint="eastAsia" w:ascii="宋体" w:hAnsi="宋体"/>
          <w:bCs/>
          <w:sz w:val="28"/>
          <w:szCs w:val="28"/>
          <w:lang w:val="en-US" w:eastAsia="zh-CN"/>
        </w:rPr>
        <w:t>0.0047</w:t>
      </w:r>
      <w:r>
        <w:rPr>
          <w:rFonts w:hint="default" w:ascii="宋体" w:hAnsi="宋体"/>
          <w:bCs/>
          <w:sz w:val="28"/>
          <w:szCs w:val="28"/>
          <w:lang w:val="en-US" w:eastAsia="zh-CN"/>
        </w:rPr>
        <w:t>hm</w:t>
      </w:r>
      <w:r>
        <w:rPr>
          <w:rFonts w:hint="default" w:ascii="宋体" w:hAnsi="宋体"/>
          <w:bCs/>
          <w:sz w:val="28"/>
          <w:szCs w:val="28"/>
          <w:vertAlign w:val="superscript"/>
          <w:lang w:val="en-US" w:eastAsia="zh-CN"/>
        </w:rPr>
        <w:t>2</w:t>
      </w:r>
      <w:r>
        <w:rPr>
          <w:rFonts w:hint="eastAsia" w:ascii="宋体" w:hAnsi="宋体"/>
          <w:bCs/>
          <w:sz w:val="28"/>
          <w:szCs w:val="28"/>
          <w:lang w:val="en-US" w:eastAsia="zh-CN"/>
        </w:rPr>
        <w:t>，轻</w:t>
      </w:r>
      <w:r>
        <w:rPr>
          <w:rFonts w:hint="default" w:ascii="宋体" w:hAnsi="宋体"/>
          <w:bCs/>
          <w:sz w:val="28"/>
          <w:szCs w:val="28"/>
          <w:lang w:val="en-US" w:eastAsia="zh-CN"/>
        </w:rPr>
        <w:t>度损毁土地</w:t>
      </w:r>
      <w:r>
        <w:rPr>
          <w:rFonts w:hint="eastAsia" w:ascii="宋体" w:hAnsi="宋体"/>
          <w:bCs/>
          <w:sz w:val="28"/>
          <w:szCs w:val="28"/>
          <w:lang w:val="en-US" w:eastAsia="zh-CN"/>
        </w:rPr>
        <w:t>0.0017</w:t>
      </w:r>
      <w:r>
        <w:rPr>
          <w:rFonts w:hint="default" w:ascii="宋体" w:hAnsi="宋体"/>
          <w:bCs/>
          <w:sz w:val="28"/>
          <w:szCs w:val="28"/>
          <w:lang w:val="en-US" w:eastAsia="zh-CN"/>
        </w:rPr>
        <w:t>hm</w:t>
      </w:r>
      <w:r>
        <w:rPr>
          <w:rFonts w:hint="default" w:ascii="宋体" w:hAnsi="宋体"/>
          <w:bCs/>
          <w:sz w:val="28"/>
          <w:szCs w:val="28"/>
          <w:vertAlign w:val="superscript"/>
          <w:lang w:val="en-US" w:eastAsia="zh-CN"/>
        </w:rPr>
        <w:t>2</w:t>
      </w:r>
      <w:r>
        <w:rPr>
          <w:rFonts w:hint="default" w:ascii="宋体" w:hAnsi="宋体"/>
          <w:bCs/>
          <w:sz w:val="28"/>
          <w:szCs w:val="28"/>
          <w:lang w:val="en-US" w:eastAsia="zh-CN"/>
        </w:rPr>
        <w:t>权属</w:t>
      </w:r>
      <w:r>
        <w:rPr>
          <w:rFonts w:hint="eastAsia" w:ascii="宋体" w:hAnsi="宋体"/>
          <w:bCs/>
          <w:sz w:val="28"/>
          <w:szCs w:val="28"/>
          <w:lang w:val="en-US" w:eastAsia="zh-CN"/>
        </w:rPr>
        <w:t>为国有</w:t>
      </w:r>
      <w:r>
        <w:rPr>
          <w:rFonts w:hint="default" w:ascii="宋体" w:hAnsi="宋体"/>
          <w:bCs/>
          <w:sz w:val="28"/>
          <w:szCs w:val="28"/>
          <w:lang w:val="en-US" w:eastAsia="zh-CN"/>
        </w:rPr>
        <w:t>。</w:t>
      </w:r>
    </w:p>
    <w:p w14:paraId="3A351E8F">
      <w:pPr>
        <w:spacing w:line="360" w:lineRule="auto"/>
        <w:ind w:firstLine="560" w:firstLineChars="200"/>
        <w:rPr>
          <w:rFonts w:hint="default" w:ascii="宋体" w:hAnsi="宋体"/>
          <w:bCs/>
          <w:sz w:val="28"/>
          <w:szCs w:val="28"/>
          <w:lang w:val="en-US" w:eastAsia="zh-CN"/>
        </w:rPr>
      </w:pPr>
      <w:r>
        <w:rPr>
          <w:rFonts w:hint="default" w:ascii="宋体" w:hAnsi="宋体"/>
          <w:bCs/>
          <w:sz w:val="28"/>
          <w:szCs w:val="28"/>
          <w:lang w:val="en-US" w:eastAsia="zh-CN"/>
        </w:rPr>
        <w:t>3.该矿山总损毁面积</w:t>
      </w:r>
      <w:r>
        <w:rPr>
          <w:rFonts w:hint="eastAsia" w:ascii="宋体" w:hAnsi="宋体"/>
          <w:bCs/>
          <w:sz w:val="28"/>
          <w:szCs w:val="28"/>
          <w:lang w:val="en-US" w:eastAsia="zh-CN"/>
        </w:rPr>
        <w:t>0.0070</w:t>
      </w:r>
      <w:r>
        <w:rPr>
          <w:rFonts w:hint="default" w:ascii="宋体" w:hAnsi="宋体"/>
          <w:bCs/>
          <w:sz w:val="28"/>
          <w:szCs w:val="28"/>
          <w:lang w:val="en-US" w:eastAsia="zh-CN"/>
        </w:rPr>
        <w:t>hm</w:t>
      </w:r>
      <w:r>
        <w:rPr>
          <w:rFonts w:hint="default" w:ascii="宋体" w:hAnsi="宋体"/>
          <w:bCs/>
          <w:sz w:val="28"/>
          <w:szCs w:val="28"/>
          <w:vertAlign w:val="superscript"/>
          <w:lang w:val="en-US" w:eastAsia="zh-CN"/>
        </w:rPr>
        <w:t>2</w:t>
      </w:r>
      <w:r>
        <w:rPr>
          <w:rFonts w:hint="default" w:ascii="宋体" w:hAnsi="宋体"/>
          <w:bCs/>
          <w:sz w:val="28"/>
          <w:szCs w:val="28"/>
          <w:lang w:val="en-US" w:eastAsia="zh-CN"/>
        </w:rPr>
        <w:t>，本矿山最终生态修复面积为</w:t>
      </w:r>
      <w:r>
        <w:rPr>
          <w:rFonts w:hint="eastAsia" w:ascii="宋体" w:hAnsi="宋体"/>
          <w:bCs/>
          <w:sz w:val="28"/>
          <w:szCs w:val="28"/>
          <w:lang w:val="en-US" w:eastAsia="zh-CN"/>
        </w:rPr>
        <w:t>0.0053</w:t>
      </w:r>
      <w:r>
        <w:rPr>
          <w:rFonts w:hint="default" w:ascii="宋体" w:hAnsi="宋体"/>
          <w:bCs/>
          <w:sz w:val="28"/>
          <w:szCs w:val="28"/>
          <w:lang w:val="en-US" w:eastAsia="zh-CN"/>
        </w:rPr>
        <w:t>hm</w:t>
      </w:r>
      <w:r>
        <w:rPr>
          <w:rFonts w:hint="default" w:ascii="宋体" w:hAnsi="宋体"/>
          <w:bCs/>
          <w:sz w:val="28"/>
          <w:szCs w:val="28"/>
          <w:vertAlign w:val="superscript"/>
          <w:lang w:val="en-US" w:eastAsia="zh-CN"/>
        </w:rPr>
        <w:t>2</w:t>
      </w:r>
      <w:r>
        <w:rPr>
          <w:rFonts w:hint="default" w:ascii="宋体" w:hAnsi="宋体"/>
          <w:bCs/>
          <w:sz w:val="28"/>
          <w:szCs w:val="28"/>
          <w:lang w:val="en-US" w:eastAsia="zh-CN"/>
        </w:rPr>
        <w:t>，修复方向为</w:t>
      </w:r>
      <w:r>
        <w:rPr>
          <w:rFonts w:hint="eastAsia" w:ascii="宋体" w:hAnsi="宋体"/>
          <w:bCs/>
          <w:sz w:val="28"/>
          <w:szCs w:val="28"/>
          <w:lang w:val="en-US" w:eastAsia="zh-CN"/>
        </w:rPr>
        <w:t>商业服务业设施用地</w:t>
      </w:r>
      <w:r>
        <w:rPr>
          <w:rFonts w:hint="default" w:ascii="宋体" w:hAnsi="宋体"/>
          <w:bCs/>
          <w:sz w:val="28"/>
          <w:szCs w:val="28"/>
          <w:lang w:val="en-US" w:eastAsia="zh-CN"/>
        </w:rPr>
        <w:t>。</w:t>
      </w:r>
    </w:p>
    <w:p w14:paraId="355C0275">
      <w:pPr>
        <w:spacing w:line="360" w:lineRule="auto"/>
        <w:ind w:firstLine="560" w:firstLineChars="200"/>
        <w:rPr>
          <w:rFonts w:hint="default" w:ascii="宋体" w:hAnsi="宋体"/>
          <w:bCs/>
          <w:sz w:val="28"/>
          <w:szCs w:val="28"/>
          <w:lang w:val="en-US" w:eastAsia="zh-CN"/>
        </w:rPr>
      </w:pPr>
      <w:r>
        <w:rPr>
          <w:rFonts w:hint="default" w:ascii="宋体" w:hAnsi="宋体"/>
          <w:bCs/>
          <w:sz w:val="28"/>
          <w:szCs w:val="28"/>
          <w:lang w:val="en-US" w:eastAsia="zh-CN"/>
        </w:rPr>
        <w:t>4.该矿山生态修复工程措施有：</w:t>
      </w:r>
      <w:r>
        <w:rPr>
          <w:rFonts w:hint="eastAsia" w:ascii="宋体" w:hAnsi="宋体"/>
          <w:bCs/>
          <w:sz w:val="28"/>
          <w:szCs w:val="28"/>
          <w:lang w:val="en-US" w:eastAsia="zh-CN"/>
        </w:rPr>
        <w:t>拆除</w:t>
      </w:r>
      <w:r>
        <w:rPr>
          <w:rFonts w:hint="default" w:ascii="宋体" w:hAnsi="宋体"/>
          <w:bCs/>
          <w:sz w:val="28"/>
          <w:szCs w:val="28"/>
          <w:lang w:val="en-US" w:eastAsia="zh-CN"/>
        </w:rPr>
        <w:t>工程、</w:t>
      </w:r>
      <w:r>
        <w:rPr>
          <w:rFonts w:hint="eastAsia" w:ascii="宋体" w:hAnsi="宋体"/>
          <w:bCs/>
          <w:sz w:val="28"/>
          <w:szCs w:val="28"/>
          <w:lang w:val="en-US" w:eastAsia="zh-CN"/>
        </w:rPr>
        <w:t>道路工程</w:t>
      </w:r>
      <w:r>
        <w:rPr>
          <w:rFonts w:hint="default" w:ascii="宋体" w:hAnsi="宋体"/>
          <w:bCs/>
          <w:sz w:val="28"/>
          <w:szCs w:val="28"/>
          <w:lang w:val="en-US" w:eastAsia="zh-CN"/>
        </w:rPr>
        <w:t>、</w:t>
      </w:r>
      <w:r>
        <w:rPr>
          <w:rFonts w:hint="eastAsia" w:ascii="宋体" w:hAnsi="宋体"/>
          <w:bCs/>
          <w:sz w:val="28"/>
          <w:szCs w:val="28"/>
          <w:lang w:val="en-US" w:eastAsia="zh-CN"/>
        </w:rPr>
        <w:t>含水层修复工程</w:t>
      </w:r>
      <w:r>
        <w:rPr>
          <w:rFonts w:hint="default" w:ascii="宋体" w:hAnsi="宋体"/>
          <w:bCs/>
          <w:sz w:val="28"/>
          <w:szCs w:val="28"/>
          <w:lang w:val="en-US" w:eastAsia="zh-CN"/>
        </w:rPr>
        <w:t>及其他监测管护措施等，共设置</w:t>
      </w:r>
      <w:r>
        <w:rPr>
          <w:rFonts w:hint="eastAsia" w:ascii="宋体" w:hAnsi="宋体"/>
          <w:bCs/>
          <w:sz w:val="28"/>
          <w:szCs w:val="28"/>
          <w:lang w:val="en-US" w:eastAsia="zh-CN"/>
        </w:rPr>
        <w:t>9</w:t>
      </w:r>
      <w:r>
        <w:rPr>
          <w:rFonts w:hint="default" w:ascii="宋体" w:hAnsi="宋体"/>
          <w:bCs/>
          <w:sz w:val="28"/>
          <w:szCs w:val="28"/>
          <w:lang w:val="en-US" w:eastAsia="zh-CN"/>
        </w:rPr>
        <w:t>个监测点，</w:t>
      </w:r>
      <w:r>
        <w:rPr>
          <w:rFonts w:hint="eastAsia" w:ascii="宋体" w:hAnsi="宋体"/>
          <w:bCs/>
          <w:sz w:val="28"/>
          <w:szCs w:val="28"/>
          <w:lang w:val="en-US" w:eastAsia="zh-CN"/>
        </w:rPr>
        <w:t>监测</w:t>
      </w:r>
      <w:r>
        <w:rPr>
          <w:rFonts w:hint="default" w:ascii="宋体" w:hAnsi="宋体"/>
          <w:bCs/>
          <w:sz w:val="28"/>
          <w:szCs w:val="28"/>
          <w:lang w:val="en-US" w:eastAsia="zh-CN"/>
        </w:rPr>
        <w:t>管护期2</w:t>
      </w:r>
      <w:r>
        <w:rPr>
          <w:rFonts w:hint="eastAsia" w:ascii="宋体" w:hAnsi="宋体"/>
          <w:bCs/>
          <w:sz w:val="28"/>
          <w:szCs w:val="28"/>
          <w:lang w:val="en-US" w:eastAsia="zh-CN"/>
        </w:rPr>
        <w:t>.5</w:t>
      </w:r>
      <w:r>
        <w:rPr>
          <w:rFonts w:hint="default" w:ascii="宋体" w:hAnsi="宋体"/>
          <w:bCs/>
          <w:sz w:val="28"/>
          <w:szCs w:val="28"/>
          <w:lang w:val="en-US" w:eastAsia="zh-CN"/>
        </w:rPr>
        <w:t>年。</w:t>
      </w:r>
    </w:p>
    <w:p w14:paraId="4EAC5711">
      <w:pPr>
        <w:spacing w:line="360" w:lineRule="auto"/>
        <w:ind w:firstLine="560" w:firstLineChars="200"/>
        <w:rPr>
          <w:rFonts w:hint="default" w:ascii="宋体" w:hAnsi="宋体"/>
          <w:bCs/>
          <w:sz w:val="28"/>
          <w:szCs w:val="28"/>
          <w:lang w:val="en-US" w:eastAsia="zh-CN"/>
        </w:rPr>
      </w:pPr>
      <w:r>
        <w:rPr>
          <w:rFonts w:hint="default" w:ascii="宋体" w:hAnsi="宋体"/>
          <w:bCs/>
          <w:sz w:val="28"/>
          <w:szCs w:val="28"/>
          <w:lang w:val="en-US" w:eastAsia="zh-CN"/>
        </w:rPr>
        <w:t>5.本矿山最终生态修复面积</w:t>
      </w:r>
      <w:r>
        <w:rPr>
          <w:rFonts w:hint="eastAsia" w:ascii="宋体" w:hAnsi="宋体"/>
          <w:bCs/>
          <w:sz w:val="28"/>
          <w:szCs w:val="28"/>
          <w:lang w:val="en-US" w:eastAsia="zh-CN"/>
        </w:rPr>
        <w:t>0.0053</w:t>
      </w:r>
      <w:r>
        <w:rPr>
          <w:rFonts w:hint="default" w:ascii="宋体" w:hAnsi="宋体"/>
          <w:bCs/>
          <w:sz w:val="28"/>
          <w:szCs w:val="28"/>
          <w:lang w:val="en-US" w:eastAsia="zh-CN"/>
        </w:rPr>
        <w:t>hm²（</w:t>
      </w:r>
      <w:r>
        <w:rPr>
          <w:rFonts w:hint="eastAsia" w:ascii="宋体" w:hAnsi="宋体"/>
          <w:bCs/>
          <w:sz w:val="28"/>
          <w:szCs w:val="28"/>
          <w:lang w:val="en-US" w:eastAsia="zh-CN"/>
        </w:rPr>
        <w:t>0.0795</w:t>
      </w:r>
      <w:r>
        <w:rPr>
          <w:rFonts w:hint="default" w:ascii="宋体" w:hAnsi="宋体"/>
          <w:bCs/>
          <w:sz w:val="28"/>
          <w:szCs w:val="28"/>
          <w:lang w:val="en-US" w:eastAsia="zh-CN"/>
        </w:rPr>
        <w:t>亩），静态总投资为</w:t>
      </w:r>
      <w:r>
        <w:rPr>
          <w:rFonts w:hint="eastAsia" w:ascii="宋体" w:hAnsi="宋体"/>
          <w:bCs/>
          <w:sz w:val="28"/>
          <w:szCs w:val="28"/>
          <w:lang w:val="en-US" w:eastAsia="zh-CN"/>
        </w:rPr>
        <w:t>83.86</w:t>
      </w:r>
      <w:r>
        <w:rPr>
          <w:rFonts w:hint="default" w:ascii="宋体" w:hAnsi="宋体"/>
          <w:bCs/>
          <w:sz w:val="28"/>
          <w:szCs w:val="28"/>
          <w:lang w:val="en-US" w:eastAsia="zh-CN"/>
        </w:rPr>
        <w:t>万元（静态亩均投资</w:t>
      </w:r>
      <w:r>
        <w:rPr>
          <w:rFonts w:hint="eastAsia" w:ascii="宋体" w:hAnsi="宋体"/>
          <w:bCs/>
          <w:sz w:val="28"/>
          <w:szCs w:val="28"/>
          <w:lang w:val="en-US" w:eastAsia="zh-CN"/>
        </w:rPr>
        <w:t>10548427.67</w:t>
      </w:r>
      <w:r>
        <w:rPr>
          <w:rFonts w:hint="default" w:ascii="宋体" w:hAnsi="宋体"/>
          <w:bCs/>
          <w:sz w:val="28"/>
          <w:szCs w:val="28"/>
          <w:lang w:val="en-US" w:eastAsia="zh-CN"/>
        </w:rPr>
        <w:t>元/亩），动态总投资为</w:t>
      </w:r>
      <w:r>
        <w:rPr>
          <w:rFonts w:hint="eastAsia" w:ascii="宋体" w:hAnsi="宋体"/>
          <w:bCs/>
          <w:sz w:val="28"/>
          <w:szCs w:val="28"/>
          <w:lang w:val="en-US" w:eastAsia="zh-CN"/>
        </w:rPr>
        <w:t>113.71</w:t>
      </w:r>
      <w:r>
        <w:rPr>
          <w:rFonts w:hint="default" w:ascii="宋体" w:hAnsi="宋体"/>
          <w:bCs/>
          <w:sz w:val="28"/>
          <w:szCs w:val="28"/>
          <w:lang w:val="en-US" w:eastAsia="zh-CN"/>
        </w:rPr>
        <w:t>万元（动态亩均投资</w:t>
      </w:r>
      <w:r>
        <w:rPr>
          <w:rFonts w:hint="eastAsia" w:ascii="宋体" w:hAnsi="宋体"/>
          <w:bCs/>
          <w:sz w:val="28"/>
          <w:szCs w:val="28"/>
          <w:lang w:val="en-US" w:eastAsia="zh-CN"/>
        </w:rPr>
        <w:t>14302898.17</w:t>
      </w:r>
      <w:r>
        <w:rPr>
          <w:rFonts w:hint="default" w:ascii="宋体" w:hAnsi="宋体"/>
          <w:bCs/>
          <w:sz w:val="28"/>
          <w:szCs w:val="28"/>
          <w:lang w:val="en-US" w:eastAsia="zh-CN"/>
        </w:rPr>
        <w:t>元/亩）。其中，工程施工费为</w:t>
      </w:r>
      <w:r>
        <w:rPr>
          <w:rFonts w:hint="eastAsia" w:ascii="宋体" w:hAnsi="宋体"/>
          <w:bCs/>
          <w:sz w:val="28"/>
          <w:szCs w:val="28"/>
          <w:lang w:val="en-US" w:eastAsia="zh-CN"/>
        </w:rPr>
        <w:t>16.41</w:t>
      </w:r>
      <w:r>
        <w:rPr>
          <w:rFonts w:hint="default" w:ascii="宋体" w:hAnsi="宋体"/>
          <w:bCs/>
          <w:sz w:val="28"/>
          <w:szCs w:val="28"/>
          <w:lang w:val="en-US" w:eastAsia="zh-CN"/>
        </w:rPr>
        <w:t>万元，其他费用为</w:t>
      </w:r>
      <w:r>
        <w:rPr>
          <w:rFonts w:hint="eastAsia" w:ascii="宋体" w:hAnsi="宋体"/>
          <w:bCs/>
          <w:sz w:val="28"/>
          <w:szCs w:val="28"/>
          <w:lang w:val="en-US" w:eastAsia="zh-CN"/>
        </w:rPr>
        <w:t>36.65</w:t>
      </w:r>
      <w:r>
        <w:rPr>
          <w:rFonts w:hint="default" w:ascii="宋体" w:hAnsi="宋体"/>
          <w:bCs/>
          <w:sz w:val="28"/>
          <w:szCs w:val="28"/>
          <w:lang w:val="en-US" w:eastAsia="zh-CN"/>
        </w:rPr>
        <w:t>万元，监测与管护费为</w:t>
      </w:r>
      <w:r>
        <w:rPr>
          <w:rFonts w:hint="eastAsia" w:ascii="宋体" w:hAnsi="宋体"/>
          <w:bCs/>
          <w:sz w:val="28"/>
          <w:szCs w:val="28"/>
          <w:lang w:val="en-US" w:eastAsia="zh-CN"/>
        </w:rPr>
        <w:t>30.80</w:t>
      </w:r>
      <w:r>
        <w:rPr>
          <w:rFonts w:hint="default" w:ascii="宋体" w:hAnsi="宋体"/>
          <w:bCs/>
          <w:sz w:val="28"/>
          <w:szCs w:val="28"/>
          <w:lang w:val="en-US" w:eastAsia="zh-CN"/>
        </w:rPr>
        <w:t>万元，预备费为</w:t>
      </w:r>
      <w:r>
        <w:rPr>
          <w:rFonts w:hint="eastAsia" w:ascii="宋体" w:hAnsi="宋体"/>
          <w:bCs/>
          <w:sz w:val="28"/>
          <w:szCs w:val="28"/>
          <w:lang w:val="en-US" w:eastAsia="zh-CN"/>
        </w:rPr>
        <w:t>33.96</w:t>
      </w:r>
      <w:r>
        <w:rPr>
          <w:rFonts w:hint="default" w:ascii="宋体" w:hAnsi="宋体"/>
          <w:bCs/>
          <w:sz w:val="28"/>
          <w:szCs w:val="28"/>
          <w:lang w:val="en-US" w:eastAsia="zh-CN"/>
        </w:rPr>
        <w:t>万元。修复投资资金由修复义务人（</w:t>
      </w:r>
      <w:r>
        <w:rPr>
          <w:rFonts w:hint="eastAsia" w:ascii="宋体" w:hAnsi="宋体"/>
          <w:bCs/>
          <w:sz w:val="28"/>
          <w:szCs w:val="28"/>
          <w:lang w:val="en-US" w:eastAsia="zh-CN"/>
        </w:rPr>
        <w:t>曲靖市华晨商贸</w:t>
      </w:r>
      <w:r>
        <w:rPr>
          <w:rFonts w:hint="default" w:ascii="宋体" w:hAnsi="宋体"/>
          <w:bCs/>
          <w:sz w:val="28"/>
          <w:szCs w:val="28"/>
          <w:lang w:val="en-US" w:eastAsia="zh-CN"/>
        </w:rPr>
        <w:t>有限公司）支付。</w:t>
      </w:r>
    </w:p>
    <w:p w14:paraId="41C39A5D">
      <w:pPr>
        <w:keepNext/>
        <w:keepLines/>
        <w:tabs>
          <w:tab w:val="left" w:pos="280"/>
        </w:tabs>
        <w:spacing w:before="260" w:after="40" w:line="360" w:lineRule="auto"/>
        <w:jc w:val="left"/>
        <w:outlineLvl w:val="1"/>
        <w:rPr>
          <w:rFonts w:ascii="宋体" w:hAnsi="宋体"/>
          <w:b/>
          <w:bCs/>
          <w:sz w:val="30"/>
          <w:szCs w:val="30"/>
        </w:rPr>
      </w:pPr>
      <w:bookmarkStart w:id="14" w:name="_Toc214444777"/>
      <w:r>
        <w:rPr>
          <w:rFonts w:hint="eastAsia" w:ascii="宋体" w:hAnsi="宋体"/>
          <w:b/>
          <w:bCs/>
          <w:sz w:val="30"/>
          <w:szCs w:val="30"/>
        </w:rPr>
        <w:t>二、建议</w:t>
      </w:r>
      <w:bookmarkEnd w:id="14"/>
    </w:p>
    <w:p w14:paraId="6A0B437F">
      <w:pPr>
        <w:spacing w:line="360" w:lineRule="auto"/>
        <w:ind w:firstLine="560" w:firstLineChars="200"/>
        <w:rPr>
          <w:rFonts w:ascii="宋体" w:hAnsi="宋体" w:cs="宋体"/>
          <w:bCs/>
          <w:sz w:val="28"/>
          <w:szCs w:val="28"/>
        </w:rPr>
      </w:pPr>
      <w:r>
        <w:rPr>
          <w:rFonts w:ascii="宋体" w:hAnsi="宋体" w:cs="宋体"/>
          <w:bCs/>
          <w:sz w:val="28"/>
          <w:szCs w:val="28"/>
        </w:rPr>
        <w:t>1</w:t>
      </w:r>
      <w:r>
        <w:rPr>
          <w:rFonts w:hint="eastAsia" w:ascii="宋体" w:hAnsi="宋体" w:cs="宋体"/>
          <w:bCs/>
          <w:sz w:val="28"/>
          <w:szCs w:val="28"/>
        </w:rPr>
        <w:t>、严格按照矿产资源开发利用方案及开采设计进行开采。</w:t>
      </w:r>
    </w:p>
    <w:p w14:paraId="4D29500E">
      <w:pPr>
        <w:spacing w:line="360" w:lineRule="auto"/>
        <w:ind w:firstLine="560" w:firstLineChars="200"/>
        <w:rPr>
          <w:rFonts w:ascii="宋体" w:hAnsi="宋体" w:cs="宋体"/>
          <w:bCs/>
          <w:sz w:val="28"/>
          <w:szCs w:val="28"/>
        </w:rPr>
      </w:pPr>
      <w:r>
        <w:rPr>
          <w:rFonts w:hint="eastAsia" w:ascii="宋体" w:hAnsi="宋体" w:cs="宋体"/>
          <w:bCs/>
          <w:sz w:val="28"/>
          <w:szCs w:val="28"/>
        </w:rPr>
        <w:t>2、本方案不代替相关专项工程勘查、治理设计。矿山企业在各阶段进行矿山地质环境恢复治理前应进行勘察和设计，编制施工方案及施工图，并进行详细的地质环境和经济效益论证。</w:t>
      </w:r>
    </w:p>
    <w:p w14:paraId="44F0F8A9">
      <w:pPr>
        <w:spacing w:line="360" w:lineRule="auto"/>
        <w:ind w:firstLine="560" w:firstLineChars="200"/>
        <w:rPr>
          <w:rFonts w:ascii="宋体" w:hAnsi="宋体" w:cs="宋体"/>
          <w:bCs/>
          <w:sz w:val="28"/>
          <w:szCs w:val="28"/>
        </w:rPr>
      </w:pPr>
      <w:r>
        <w:rPr>
          <w:rFonts w:hint="eastAsia" w:ascii="宋体" w:hAnsi="宋体" w:cs="宋体"/>
          <w:bCs/>
          <w:sz w:val="28"/>
          <w:szCs w:val="28"/>
        </w:rPr>
        <w:t>3、合理开发利用矿山资源，按照边开采边治理的办法对开采后矿山生态修复工作，保护生态环境。</w:t>
      </w:r>
    </w:p>
    <w:p w14:paraId="6B80417C">
      <w:pPr>
        <w:spacing w:line="360" w:lineRule="auto"/>
        <w:ind w:firstLine="560" w:firstLineChars="200"/>
        <w:rPr>
          <w:rFonts w:ascii="宋体" w:hAnsi="宋体" w:cs="宋体"/>
          <w:bCs/>
          <w:sz w:val="28"/>
          <w:szCs w:val="28"/>
        </w:rPr>
      </w:pPr>
      <w:r>
        <w:rPr>
          <w:rFonts w:hint="eastAsia" w:ascii="宋体" w:hAnsi="宋体" w:cs="宋体"/>
          <w:bCs/>
          <w:sz w:val="28"/>
          <w:szCs w:val="28"/>
        </w:rPr>
        <w:t>4、本方案是在现有开发利用方案基础上进行编制，若开发利用方案发生变动，应修编或重新编制生态修复方案。</w:t>
      </w:r>
    </w:p>
    <w:p w14:paraId="6151CBA2">
      <w:pPr>
        <w:spacing w:line="360" w:lineRule="auto"/>
        <w:ind w:firstLine="560" w:firstLineChars="200"/>
        <w:rPr>
          <w:rFonts w:ascii="宋体" w:hAnsi="宋体" w:cs="宋体"/>
          <w:bCs/>
          <w:sz w:val="28"/>
          <w:szCs w:val="28"/>
        </w:rPr>
      </w:pPr>
      <w:r>
        <w:rPr>
          <w:rFonts w:hint="eastAsia" w:ascii="宋体" w:hAnsi="宋体" w:cs="宋体"/>
          <w:bCs/>
          <w:sz w:val="28"/>
          <w:szCs w:val="28"/>
        </w:rPr>
        <w:t>5、建立矿山生态修复监测系统，并始终贯穿于矿山开发的全过程，坚持边开发、边治理的原则，最大限度地减少矿山开采对生态的影响。</w:t>
      </w:r>
    </w:p>
    <w:p w14:paraId="19FDE83C">
      <w:pPr>
        <w:spacing w:line="360" w:lineRule="auto"/>
        <w:ind w:firstLine="560" w:firstLineChars="200"/>
        <w:rPr>
          <w:rFonts w:ascii="宋体" w:hAnsi="宋体" w:cs="宋体"/>
          <w:bCs/>
          <w:sz w:val="28"/>
          <w:szCs w:val="28"/>
        </w:rPr>
      </w:pPr>
      <w:r>
        <w:rPr>
          <w:rFonts w:hint="eastAsia" w:ascii="宋体" w:hAnsi="宋体" w:cs="宋体"/>
          <w:bCs/>
          <w:sz w:val="28"/>
          <w:szCs w:val="28"/>
          <w:lang w:val="en-US" w:eastAsia="zh-CN"/>
        </w:rPr>
        <w:t>6</w:t>
      </w:r>
      <w:r>
        <w:rPr>
          <w:rFonts w:hint="eastAsia" w:ascii="宋体" w:hAnsi="宋体" w:cs="宋体"/>
          <w:bCs/>
          <w:sz w:val="28"/>
          <w:szCs w:val="28"/>
        </w:rPr>
        <w:t>、生态修复费用由业主列入专项资金，做到专款专用。矿山企业在实施各阶段生态修复工作时，可根据实际情况及时调整生态修复进度安排和资金使用。</w:t>
      </w:r>
    </w:p>
    <w:p w14:paraId="046FF9F7">
      <w:pPr>
        <w:spacing w:line="360" w:lineRule="auto"/>
        <w:ind w:firstLine="560" w:firstLineChars="200"/>
        <w:rPr>
          <w:rFonts w:hint="default" w:ascii="宋体" w:hAnsi="宋体" w:eastAsia="宋体" w:cs="宋体"/>
          <w:bCs/>
          <w:sz w:val="28"/>
          <w:szCs w:val="28"/>
          <w:lang w:val="en-US" w:eastAsia="zh-CN"/>
        </w:rPr>
      </w:pPr>
      <w:r>
        <w:rPr>
          <w:rFonts w:hint="eastAsia" w:ascii="宋体" w:hAnsi="宋体" w:eastAsia="宋体" w:cs="宋体"/>
          <w:bCs/>
          <w:sz w:val="28"/>
          <w:szCs w:val="28"/>
          <w:lang w:val="en-US" w:eastAsia="zh-CN"/>
        </w:rPr>
        <w:t>7、</w:t>
      </w:r>
      <w:r>
        <w:rPr>
          <w:rFonts w:hint="default" w:ascii="宋体" w:hAnsi="宋体" w:eastAsia="宋体" w:cs="宋体"/>
          <w:bCs/>
          <w:sz w:val="28"/>
          <w:szCs w:val="28"/>
          <w:lang w:val="en-US" w:eastAsia="zh-CN"/>
        </w:rPr>
        <w:t>矿山企业应按本方案要求，认真组织落实，配合当地行政主管部门，做好方案实施的监理、监测和监督工作，对各类措施的实施进度、质量和资金使用情况进行监督管理，以保证工程质量；认真贯彻执行“在保护中开发、在开发中保护”的矿产资源开发利用政策，营造绿色矿山的开发模式。</w:t>
      </w:r>
    </w:p>
    <w:p w14:paraId="1E199662">
      <w:pPr>
        <w:spacing w:line="360" w:lineRule="auto"/>
        <w:ind w:firstLine="560" w:firstLineChars="200"/>
        <w:rPr>
          <w:rFonts w:hint="eastAsia" w:ascii="宋体" w:hAnsi="宋体" w:eastAsia="宋体" w:cs="宋体"/>
          <w:bCs/>
          <w:sz w:val="28"/>
          <w:szCs w:val="28"/>
        </w:rPr>
      </w:pPr>
    </w:p>
    <w:p w14:paraId="11D23953">
      <w:pPr>
        <w:widowControl/>
        <w:jc w:val="left"/>
        <w:rPr>
          <w:sz w:val="24"/>
          <w:szCs w:val="24"/>
        </w:rPr>
      </w:pPr>
    </w:p>
    <w:sectPr>
      <w:footerReference r:id="rId4" w:type="default"/>
      <w:pgSz w:w="11906" w:h="16838"/>
      <w:pgMar w:top="1440" w:right="1418" w:bottom="1440"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AdobeSongStd-Light">
    <w:altName w:val="黑体"/>
    <w:panose1 w:val="00000000000000000000"/>
    <w:charset w:val="86"/>
    <w:family w:val="auto"/>
    <w:pitch w:val="default"/>
    <w:sig w:usb0="00000000" w:usb1="00000000" w:usb2="00000010" w:usb3="00000000" w:csb0="00040000" w:csb1="00000000"/>
  </w:font>
  <w:font w:name="Arial Unicode MS">
    <w:panose1 w:val="020B0604020202020204"/>
    <w:charset w:val="86"/>
    <w:family w:val="swiss"/>
    <w:pitch w:val="default"/>
    <w:sig w:usb0="FFFFFFFF" w:usb1="E9FFFFFF" w:usb2="0000003F" w:usb3="00000000" w:csb0="603F01FF" w:csb1="FFFF0000"/>
  </w:font>
  <w:font w:name="Verdana">
    <w:panose1 w:val="020B0604030504040204"/>
    <w:charset w:val="00"/>
    <w:family w:val="swiss"/>
    <w:pitch w:val="default"/>
    <w:sig w:usb0="A00006FF" w:usb1="4000205B" w:usb2="00000010" w:usb3="00000000" w:csb0="2000019F" w:csb1="00000000"/>
  </w:font>
  <w:font w:name="华文细黑">
    <w:panose1 w:val="02010600040101010101"/>
    <w:charset w:val="86"/>
    <w:family w:val="auto"/>
    <w:pitch w:val="default"/>
    <w:sig w:usb0="00000287" w:usb1="080F0000" w:usb2="00000000" w:usb3="00000000" w:csb0="0004009F" w:csb1="DFD70000"/>
  </w:font>
  <w:font w:name="MingLiU">
    <w:altName w:val="PMingLiU-ExtB"/>
    <w:panose1 w:val="02020309000000000000"/>
    <w:charset w:val="88"/>
    <w:family w:val="modern"/>
    <w:pitch w:val="default"/>
    <w:sig w:usb0="00000000" w:usb1="00000000" w:usb2="00000016" w:usb3="00000000" w:csb0="00100001"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文鼎CS中宋">
    <w:altName w:val="宋体"/>
    <w:panose1 w:val="00000000000000000000"/>
    <w:charset w:val="86"/>
    <w:family w:val="modern"/>
    <w:pitch w:val="default"/>
    <w:sig w:usb0="00000000" w:usb1="00000000" w:usb2="00000010" w:usb3="00000000" w:csb0="00040000" w:csb1="00000000"/>
  </w:font>
  <w:font w:name="文鼎CS中黑">
    <w:altName w:val="黑体"/>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D4366">
    <w:pPr>
      <w:pStyle w:val="35"/>
      <w:jc w:val="center"/>
      <w:rPr>
        <w:sz w:val="21"/>
        <w:szCs w:val="21"/>
      </w:rPr>
    </w:pPr>
  </w:p>
  <w:p w14:paraId="1E5F678A">
    <w:pPr>
      <w:pStyle w:val="3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08468041"/>
    </w:sdtPr>
    <w:sdtEndPr>
      <w:rPr>
        <w:sz w:val="21"/>
        <w:szCs w:val="21"/>
      </w:rPr>
    </w:sdtEndPr>
    <w:sdtContent>
      <w:p w14:paraId="0D40FB77">
        <w:pPr>
          <w:pStyle w:val="35"/>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12</w:t>
        </w:r>
        <w:r>
          <w:rPr>
            <w:sz w:val="21"/>
            <w:szCs w:val="21"/>
          </w:rPr>
          <w:fldChar w:fldCharType="end"/>
        </w:r>
      </w:p>
    </w:sdtContent>
  </w:sdt>
  <w:p w14:paraId="10FBC366">
    <w:pPr>
      <w:pStyle w:val="3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E25941"/>
    <w:multiLevelType w:val="singleLevel"/>
    <w:tmpl w:val="A8E2594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927"/>
    <w:rsid w:val="00000048"/>
    <w:rsid w:val="0001350D"/>
    <w:rsid w:val="0001685F"/>
    <w:rsid w:val="00022BFE"/>
    <w:rsid w:val="00030CB1"/>
    <w:rsid w:val="00030DFE"/>
    <w:rsid w:val="00037DC7"/>
    <w:rsid w:val="00040A37"/>
    <w:rsid w:val="00040CD7"/>
    <w:rsid w:val="000511DC"/>
    <w:rsid w:val="0005445B"/>
    <w:rsid w:val="0006091D"/>
    <w:rsid w:val="0006724F"/>
    <w:rsid w:val="0009576F"/>
    <w:rsid w:val="000B2BB2"/>
    <w:rsid w:val="000B36AC"/>
    <w:rsid w:val="000C5477"/>
    <w:rsid w:val="000C6EE0"/>
    <w:rsid w:val="000D4011"/>
    <w:rsid w:val="000E3088"/>
    <w:rsid w:val="000E7348"/>
    <w:rsid w:val="000F14BE"/>
    <w:rsid w:val="00113466"/>
    <w:rsid w:val="0012214A"/>
    <w:rsid w:val="00136180"/>
    <w:rsid w:val="001413EF"/>
    <w:rsid w:val="001543AE"/>
    <w:rsid w:val="00154CC9"/>
    <w:rsid w:val="00156760"/>
    <w:rsid w:val="00167168"/>
    <w:rsid w:val="00176DD0"/>
    <w:rsid w:val="00192023"/>
    <w:rsid w:val="00195D10"/>
    <w:rsid w:val="001A4822"/>
    <w:rsid w:val="001A6FCF"/>
    <w:rsid w:val="001B5532"/>
    <w:rsid w:val="001C0517"/>
    <w:rsid w:val="001C2886"/>
    <w:rsid w:val="001D598A"/>
    <w:rsid w:val="001E0213"/>
    <w:rsid w:val="001E10D7"/>
    <w:rsid w:val="001E2AD4"/>
    <w:rsid w:val="002233BB"/>
    <w:rsid w:val="002338A1"/>
    <w:rsid w:val="002361CD"/>
    <w:rsid w:val="002543D1"/>
    <w:rsid w:val="00260877"/>
    <w:rsid w:val="00261491"/>
    <w:rsid w:val="00271E49"/>
    <w:rsid w:val="0029040B"/>
    <w:rsid w:val="0029058C"/>
    <w:rsid w:val="002A36E4"/>
    <w:rsid w:val="002B50F9"/>
    <w:rsid w:val="002C71D1"/>
    <w:rsid w:val="002F0C73"/>
    <w:rsid w:val="002F282A"/>
    <w:rsid w:val="002F3DF3"/>
    <w:rsid w:val="002F6756"/>
    <w:rsid w:val="0030678E"/>
    <w:rsid w:val="00320D17"/>
    <w:rsid w:val="00333689"/>
    <w:rsid w:val="00344393"/>
    <w:rsid w:val="00344F8C"/>
    <w:rsid w:val="00347355"/>
    <w:rsid w:val="00356C98"/>
    <w:rsid w:val="003617BD"/>
    <w:rsid w:val="00364C29"/>
    <w:rsid w:val="00367C69"/>
    <w:rsid w:val="0038080E"/>
    <w:rsid w:val="003A2493"/>
    <w:rsid w:val="003A3405"/>
    <w:rsid w:val="003A7642"/>
    <w:rsid w:val="003D2703"/>
    <w:rsid w:val="003E1F9F"/>
    <w:rsid w:val="003E3156"/>
    <w:rsid w:val="003E6785"/>
    <w:rsid w:val="00401217"/>
    <w:rsid w:val="0040587F"/>
    <w:rsid w:val="00411628"/>
    <w:rsid w:val="00415EBF"/>
    <w:rsid w:val="00417C3E"/>
    <w:rsid w:val="0043739D"/>
    <w:rsid w:val="004418FE"/>
    <w:rsid w:val="0044396F"/>
    <w:rsid w:val="00474D53"/>
    <w:rsid w:val="00480432"/>
    <w:rsid w:val="0048063D"/>
    <w:rsid w:val="00482F4B"/>
    <w:rsid w:val="004A6C9B"/>
    <w:rsid w:val="004B746A"/>
    <w:rsid w:val="004C3A5F"/>
    <w:rsid w:val="004C681B"/>
    <w:rsid w:val="004D4D8A"/>
    <w:rsid w:val="004D5BA7"/>
    <w:rsid w:val="004E6223"/>
    <w:rsid w:val="00514B0E"/>
    <w:rsid w:val="00516295"/>
    <w:rsid w:val="00521B93"/>
    <w:rsid w:val="00532925"/>
    <w:rsid w:val="00540A76"/>
    <w:rsid w:val="005415FF"/>
    <w:rsid w:val="00552FB3"/>
    <w:rsid w:val="005602F6"/>
    <w:rsid w:val="005644C2"/>
    <w:rsid w:val="00565897"/>
    <w:rsid w:val="0056782E"/>
    <w:rsid w:val="00574E22"/>
    <w:rsid w:val="00581456"/>
    <w:rsid w:val="00583A14"/>
    <w:rsid w:val="005A2BCC"/>
    <w:rsid w:val="005B7D15"/>
    <w:rsid w:val="005C31E7"/>
    <w:rsid w:val="005E0A20"/>
    <w:rsid w:val="005E5B03"/>
    <w:rsid w:val="005F7EF9"/>
    <w:rsid w:val="00604E53"/>
    <w:rsid w:val="00645C67"/>
    <w:rsid w:val="00654295"/>
    <w:rsid w:val="00681C95"/>
    <w:rsid w:val="006833A9"/>
    <w:rsid w:val="006A5EFB"/>
    <w:rsid w:val="006E314B"/>
    <w:rsid w:val="006E50CC"/>
    <w:rsid w:val="006F18EC"/>
    <w:rsid w:val="006F231A"/>
    <w:rsid w:val="006F3B65"/>
    <w:rsid w:val="006F4B0B"/>
    <w:rsid w:val="00705AA2"/>
    <w:rsid w:val="0071688E"/>
    <w:rsid w:val="00752DB0"/>
    <w:rsid w:val="00754EEE"/>
    <w:rsid w:val="00764F96"/>
    <w:rsid w:val="007854CA"/>
    <w:rsid w:val="00792829"/>
    <w:rsid w:val="007B12F6"/>
    <w:rsid w:val="007B79A5"/>
    <w:rsid w:val="007C1675"/>
    <w:rsid w:val="007C39CE"/>
    <w:rsid w:val="007D3F0E"/>
    <w:rsid w:val="00804B1F"/>
    <w:rsid w:val="008062D6"/>
    <w:rsid w:val="00816380"/>
    <w:rsid w:val="008363D9"/>
    <w:rsid w:val="0086367D"/>
    <w:rsid w:val="008719D8"/>
    <w:rsid w:val="0088075A"/>
    <w:rsid w:val="008A049D"/>
    <w:rsid w:val="008A0FF1"/>
    <w:rsid w:val="008A399B"/>
    <w:rsid w:val="008A4B07"/>
    <w:rsid w:val="008B2786"/>
    <w:rsid w:val="008B7DCD"/>
    <w:rsid w:val="008C1D08"/>
    <w:rsid w:val="008C27B2"/>
    <w:rsid w:val="00903368"/>
    <w:rsid w:val="00926D61"/>
    <w:rsid w:val="009312EE"/>
    <w:rsid w:val="00931EE3"/>
    <w:rsid w:val="00945EAA"/>
    <w:rsid w:val="0095559F"/>
    <w:rsid w:val="009637A1"/>
    <w:rsid w:val="00965F2A"/>
    <w:rsid w:val="00980DAB"/>
    <w:rsid w:val="00992A4A"/>
    <w:rsid w:val="009A7133"/>
    <w:rsid w:val="009B22B1"/>
    <w:rsid w:val="009C1284"/>
    <w:rsid w:val="009C60C5"/>
    <w:rsid w:val="009D6569"/>
    <w:rsid w:val="009E5F59"/>
    <w:rsid w:val="009E6AC1"/>
    <w:rsid w:val="009E74A7"/>
    <w:rsid w:val="009E7B09"/>
    <w:rsid w:val="00A01197"/>
    <w:rsid w:val="00A052CD"/>
    <w:rsid w:val="00A20F45"/>
    <w:rsid w:val="00A32B6B"/>
    <w:rsid w:val="00A341D0"/>
    <w:rsid w:val="00A450F8"/>
    <w:rsid w:val="00A601B1"/>
    <w:rsid w:val="00A70907"/>
    <w:rsid w:val="00A76E12"/>
    <w:rsid w:val="00A814A0"/>
    <w:rsid w:val="00A82589"/>
    <w:rsid w:val="00AA204B"/>
    <w:rsid w:val="00AA23AA"/>
    <w:rsid w:val="00AB120C"/>
    <w:rsid w:val="00AB4187"/>
    <w:rsid w:val="00AD4403"/>
    <w:rsid w:val="00AF1898"/>
    <w:rsid w:val="00AF7278"/>
    <w:rsid w:val="00B06C5C"/>
    <w:rsid w:val="00B25A89"/>
    <w:rsid w:val="00B3101D"/>
    <w:rsid w:val="00B4064B"/>
    <w:rsid w:val="00B55927"/>
    <w:rsid w:val="00B6146B"/>
    <w:rsid w:val="00B62A76"/>
    <w:rsid w:val="00B67E87"/>
    <w:rsid w:val="00B80671"/>
    <w:rsid w:val="00B82410"/>
    <w:rsid w:val="00BA433F"/>
    <w:rsid w:val="00BB4D3D"/>
    <w:rsid w:val="00BB5BCE"/>
    <w:rsid w:val="00BC3234"/>
    <w:rsid w:val="00BC524C"/>
    <w:rsid w:val="00BD423C"/>
    <w:rsid w:val="00BD67D7"/>
    <w:rsid w:val="00BF69AC"/>
    <w:rsid w:val="00BF7D87"/>
    <w:rsid w:val="00C12369"/>
    <w:rsid w:val="00C178BD"/>
    <w:rsid w:val="00C30B10"/>
    <w:rsid w:val="00C7314B"/>
    <w:rsid w:val="00C763A7"/>
    <w:rsid w:val="00C95DA8"/>
    <w:rsid w:val="00CA7921"/>
    <w:rsid w:val="00CB4503"/>
    <w:rsid w:val="00CD7B30"/>
    <w:rsid w:val="00D50336"/>
    <w:rsid w:val="00D50C21"/>
    <w:rsid w:val="00D50C69"/>
    <w:rsid w:val="00D5508F"/>
    <w:rsid w:val="00D5643E"/>
    <w:rsid w:val="00D6013F"/>
    <w:rsid w:val="00D65E8C"/>
    <w:rsid w:val="00D6609A"/>
    <w:rsid w:val="00D70937"/>
    <w:rsid w:val="00D944F2"/>
    <w:rsid w:val="00DA1178"/>
    <w:rsid w:val="00DB0ED1"/>
    <w:rsid w:val="00DB4077"/>
    <w:rsid w:val="00DB57A7"/>
    <w:rsid w:val="00DC2DEC"/>
    <w:rsid w:val="00DC301C"/>
    <w:rsid w:val="00DC50B6"/>
    <w:rsid w:val="00DC5906"/>
    <w:rsid w:val="00DD69EE"/>
    <w:rsid w:val="00DE0566"/>
    <w:rsid w:val="00DE4AF2"/>
    <w:rsid w:val="00DF3304"/>
    <w:rsid w:val="00E0266C"/>
    <w:rsid w:val="00E171FA"/>
    <w:rsid w:val="00E46776"/>
    <w:rsid w:val="00E552A6"/>
    <w:rsid w:val="00E600B3"/>
    <w:rsid w:val="00E724EC"/>
    <w:rsid w:val="00E74998"/>
    <w:rsid w:val="00E930E6"/>
    <w:rsid w:val="00EA7DA1"/>
    <w:rsid w:val="00EB6AB5"/>
    <w:rsid w:val="00EC5D76"/>
    <w:rsid w:val="00EC7314"/>
    <w:rsid w:val="00ED067A"/>
    <w:rsid w:val="00EE5EB8"/>
    <w:rsid w:val="00EF10EC"/>
    <w:rsid w:val="00F22088"/>
    <w:rsid w:val="00F262D9"/>
    <w:rsid w:val="00F438AA"/>
    <w:rsid w:val="00F46EB4"/>
    <w:rsid w:val="00F479EB"/>
    <w:rsid w:val="00F539D9"/>
    <w:rsid w:val="00F92B12"/>
    <w:rsid w:val="00F97FB6"/>
    <w:rsid w:val="00FA1C5F"/>
    <w:rsid w:val="00FA24FC"/>
    <w:rsid w:val="00FB431D"/>
    <w:rsid w:val="00FB54BB"/>
    <w:rsid w:val="00FB744C"/>
    <w:rsid w:val="00FC0826"/>
    <w:rsid w:val="00FD034E"/>
    <w:rsid w:val="00FD04C0"/>
    <w:rsid w:val="00FD1C65"/>
    <w:rsid w:val="00FD655A"/>
    <w:rsid w:val="00FE3AA8"/>
    <w:rsid w:val="00FE476E"/>
    <w:rsid w:val="00FF0E80"/>
    <w:rsid w:val="00FF3522"/>
    <w:rsid w:val="05DB4947"/>
    <w:rsid w:val="0967397B"/>
    <w:rsid w:val="0C917B0E"/>
    <w:rsid w:val="0F331E92"/>
    <w:rsid w:val="16F20D6F"/>
    <w:rsid w:val="17D273F9"/>
    <w:rsid w:val="2D3E445E"/>
    <w:rsid w:val="2F193760"/>
    <w:rsid w:val="331B6ED3"/>
    <w:rsid w:val="33457956"/>
    <w:rsid w:val="35A2179B"/>
    <w:rsid w:val="379D215E"/>
    <w:rsid w:val="37FC68E9"/>
    <w:rsid w:val="38B732FD"/>
    <w:rsid w:val="3E3C6772"/>
    <w:rsid w:val="3FFB1690"/>
    <w:rsid w:val="42ED69EF"/>
    <w:rsid w:val="4AE7253B"/>
    <w:rsid w:val="4EED7977"/>
    <w:rsid w:val="5788507C"/>
    <w:rsid w:val="65847385"/>
    <w:rsid w:val="66C814F3"/>
    <w:rsid w:val="68352BB8"/>
    <w:rsid w:val="683C6517"/>
    <w:rsid w:val="69F858D1"/>
    <w:rsid w:val="6CBE13CE"/>
    <w:rsid w:val="6E6B2B47"/>
    <w:rsid w:val="713272EE"/>
    <w:rsid w:val="730F3163"/>
    <w:rsid w:val="75EB2B08"/>
    <w:rsid w:val="76190840"/>
    <w:rsid w:val="79DC2E94"/>
    <w:rsid w:val="7B472CA8"/>
    <w:rsid w:val="7DA97D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uiPriority="99" w:name="endnote reference"/>
    <w:lsdException w:uiPriority="99" w:name="endnote text"/>
    <w:lsdException w:uiPriority="99"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uiPriority="99" w:name="List 4"/>
    <w:lsdException w:uiPriority="99" w:name="List 5"/>
    <w:lsdException w:qFormat="1" w:unhideWhenUsed="0" w:uiPriority="0" w:semiHidden="0"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qFormat="1" w:unhideWhenUsed="0" w:uiPriority="0" w:semiHidden="0"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iPriority="0" w:semiHidden="0" w:name="Document Map"/>
    <w:lsdException w:qFormat="1" w:unhideWhenUsed="0" w:uiPriority="0" w:semiHidden="0" w:name="Plain Text"/>
    <w:lsdException w:uiPriority="99" w:name="E-mail Signature"/>
    <w:lsdException w:qFormat="1" w:unhideWhenUsed="0" w:uiPriority="99" w:semiHidden="0" w:name="Normal (Web)"/>
    <w:lsdException w:qFormat="1" w:uiPriority="0" w:semiHidden="0" w:name="HTML Acronym"/>
    <w:lsdException w:uiPriority="99" w:name="HTML Address"/>
    <w:lsdException w:qFormat="1" w:uiPriority="0" w:semiHidden="0" w:name="HTML Cite"/>
    <w:lsdException w:qFormat="1" w:uiPriority="0" w:semiHidden="0" w:name="HTML Code"/>
    <w:lsdException w:qFormat="1" w:uiPriority="0" w:semiHidden="0" w:name="HTML Definition"/>
    <w:lsdException w:qFormat="1" w:uiPriority="0" w:semiHidden="0" w:name="HTML Keyboard"/>
    <w:lsdException w:qFormat="1" w:unhideWhenUsed="0" w:uiPriority="0" w:semiHidden="0" w:name="HTML Preformatted"/>
    <w:lsdException w:qFormat="1" w:uiPriority="0" w:semiHidden="0" w:name="HTML Sample"/>
    <w:lsdException w:qFormat="1" w:uiPriority="0" w:semiHidden="0" w:name="HTML Typewriter"/>
    <w:lsdException w:qFormat="1"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nhideWhenUsed="0" w:uiPriority="0" w:semiHidden="0"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59" w:semiHidden="0" w:name="Table Grid"/>
    <w:lsdException w:uiPriority="99" w:name="Table Theme"/>
    <w:lsdException w:qFormat="1" w:unhideWhenUsed="0" w:uiPriority="99"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77"/>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78"/>
    <w:qFormat/>
    <w:uiPriority w:val="0"/>
    <w:pPr>
      <w:keepNext/>
      <w:keepLines/>
      <w:spacing w:before="260" w:after="260" w:line="416" w:lineRule="auto"/>
      <w:outlineLvl w:val="1"/>
    </w:pPr>
    <w:rPr>
      <w:rFonts w:ascii="Cambria" w:hAnsi="Cambria"/>
      <w:b/>
      <w:bCs/>
      <w:kern w:val="0"/>
      <w:sz w:val="32"/>
      <w:szCs w:val="32"/>
    </w:rPr>
  </w:style>
  <w:style w:type="paragraph" w:styleId="5">
    <w:name w:val="heading 3"/>
    <w:basedOn w:val="1"/>
    <w:next w:val="1"/>
    <w:link w:val="79"/>
    <w:qFormat/>
    <w:uiPriority w:val="0"/>
    <w:pPr>
      <w:keepNext/>
      <w:keepLines/>
      <w:spacing w:before="260" w:after="260" w:line="416" w:lineRule="auto"/>
      <w:outlineLvl w:val="2"/>
    </w:pPr>
    <w:rPr>
      <w:b/>
      <w:bCs/>
      <w:kern w:val="0"/>
      <w:sz w:val="32"/>
      <w:szCs w:val="32"/>
    </w:rPr>
  </w:style>
  <w:style w:type="paragraph" w:styleId="6">
    <w:name w:val="heading 4"/>
    <w:basedOn w:val="1"/>
    <w:next w:val="1"/>
    <w:link w:val="80"/>
    <w:qFormat/>
    <w:uiPriority w:val="0"/>
    <w:pPr>
      <w:keepNext/>
      <w:keepLines/>
      <w:spacing w:before="280" w:after="290" w:line="376" w:lineRule="auto"/>
      <w:outlineLvl w:val="3"/>
    </w:pPr>
    <w:rPr>
      <w:rFonts w:ascii="Cambria" w:hAnsi="Cambria"/>
      <w:b/>
      <w:kern w:val="0"/>
      <w:sz w:val="28"/>
      <w:szCs w:val="28"/>
    </w:rPr>
  </w:style>
  <w:style w:type="paragraph" w:styleId="7">
    <w:name w:val="heading 5"/>
    <w:basedOn w:val="1"/>
    <w:next w:val="1"/>
    <w:link w:val="81"/>
    <w:qFormat/>
    <w:uiPriority w:val="0"/>
    <w:pPr>
      <w:keepNext/>
      <w:keepLines/>
      <w:tabs>
        <w:tab w:val="left" w:pos="1008"/>
      </w:tabs>
      <w:spacing w:before="280" w:after="290" w:line="376" w:lineRule="auto"/>
      <w:ind w:left="1008" w:hanging="1008"/>
      <w:outlineLvl w:val="4"/>
    </w:pPr>
    <w:rPr>
      <w:b/>
      <w:bCs/>
      <w:kern w:val="0"/>
      <w:sz w:val="28"/>
      <w:szCs w:val="28"/>
    </w:rPr>
  </w:style>
  <w:style w:type="paragraph" w:styleId="8">
    <w:name w:val="heading 6"/>
    <w:basedOn w:val="1"/>
    <w:next w:val="1"/>
    <w:link w:val="82"/>
    <w:qFormat/>
    <w:uiPriority w:val="0"/>
    <w:pPr>
      <w:keepNext/>
      <w:keepLines/>
      <w:tabs>
        <w:tab w:val="left" w:pos="1152"/>
      </w:tabs>
      <w:spacing w:before="240" w:after="64" w:line="320" w:lineRule="auto"/>
      <w:ind w:left="1152" w:hanging="1152"/>
      <w:outlineLvl w:val="5"/>
    </w:pPr>
    <w:rPr>
      <w:rFonts w:ascii="Arial" w:hAnsi="Arial" w:eastAsia="黑体"/>
      <w:b/>
      <w:bCs/>
      <w:kern w:val="0"/>
      <w:sz w:val="24"/>
      <w:szCs w:val="24"/>
    </w:rPr>
  </w:style>
  <w:style w:type="paragraph" w:styleId="9">
    <w:name w:val="heading 7"/>
    <w:basedOn w:val="1"/>
    <w:next w:val="1"/>
    <w:link w:val="83"/>
    <w:qFormat/>
    <w:uiPriority w:val="0"/>
    <w:pPr>
      <w:keepNext/>
      <w:keepLines/>
      <w:tabs>
        <w:tab w:val="left" w:pos="1296"/>
      </w:tabs>
      <w:spacing w:before="240" w:after="64" w:line="320" w:lineRule="auto"/>
      <w:ind w:left="1296" w:hanging="1296"/>
      <w:outlineLvl w:val="6"/>
    </w:pPr>
    <w:rPr>
      <w:b/>
      <w:bCs/>
      <w:kern w:val="0"/>
      <w:sz w:val="24"/>
      <w:szCs w:val="24"/>
    </w:rPr>
  </w:style>
  <w:style w:type="paragraph" w:styleId="10">
    <w:name w:val="heading 8"/>
    <w:basedOn w:val="1"/>
    <w:next w:val="1"/>
    <w:link w:val="84"/>
    <w:qFormat/>
    <w:uiPriority w:val="0"/>
    <w:pPr>
      <w:keepNext/>
      <w:keepLines/>
      <w:tabs>
        <w:tab w:val="left" w:pos="1440"/>
      </w:tabs>
      <w:spacing w:before="240" w:after="64" w:line="320" w:lineRule="auto"/>
      <w:ind w:left="1440" w:hanging="1440"/>
      <w:outlineLvl w:val="7"/>
    </w:pPr>
    <w:rPr>
      <w:rFonts w:ascii="Arial" w:hAnsi="Arial" w:eastAsia="黑体"/>
      <w:kern w:val="0"/>
      <w:sz w:val="24"/>
      <w:szCs w:val="24"/>
    </w:rPr>
  </w:style>
  <w:style w:type="paragraph" w:styleId="11">
    <w:name w:val="heading 9"/>
    <w:basedOn w:val="1"/>
    <w:next w:val="1"/>
    <w:link w:val="85"/>
    <w:qFormat/>
    <w:uiPriority w:val="0"/>
    <w:pPr>
      <w:keepNext/>
      <w:keepLines/>
      <w:tabs>
        <w:tab w:val="left" w:pos="1584"/>
      </w:tabs>
      <w:spacing w:before="240" w:after="64" w:line="320" w:lineRule="auto"/>
      <w:ind w:left="1584" w:hanging="1584"/>
      <w:outlineLvl w:val="8"/>
    </w:pPr>
    <w:rPr>
      <w:rFonts w:ascii="Arial" w:hAnsi="Arial" w:eastAsia="黑体"/>
      <w:kern w:val="0"/>
      <w:sz w:val="20"/>
    </w:rPr>
  </w:style>
  <w:style w:type="character" w:default="1" w:styleId="60">
    <w:name w:val="Default Paragraph Font"/>
    <w:semiHidden/>
    <w:unhideWhenUsed/>
    <w:qFormat/>
    <w:uiPriority w:val="1"/>
  </w:style>
  <w:style w:type="table" w:default="1" w:styleId="57">
    <w:name w:val="Normal Table"/>
    <w:semiHidden/>
    <w:unhideWhenUsed/>
    <w:qFormat/>
    <w:uiPriority w:val="99"/>
    <w:tblPr>
      <w:tblCellMar>
        <w:top w:w="0" w:type="dxa"/>
        <w:left w:w="108" w:type="dxa"/>
        <w:bottom w:w="0" w:type="dxa"/>
        <w:right w:w="108" w:type="dxa"/>
      </w:tblCellMar>
    </w:tblPr>
  </w:style>
  <w:style w:type="paragraph" w:styleId="2">
    <w:name w:val="macro"/>
    <w:link w:val="97"/>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sz w:val="24"/>
      <w:szCs w:val="24"/>
      <w:lang w:val="en-US" w:eastAsia="zh-CN" w:bidi="ar-SA"/>
    </w:rPr>
  </w:style>
  <w:style w:type="paragraph" w:styleId="12">
    <w:name w:val="List 3"/>
    <w:basedOn w:val="1"/>
    <w:qFormat/>
    <w:uiPriority w:val="0"/>
    <w:pPr>
      <w:ind w:left="100" w:leftChars="400" w:hanging="200" w:hangingChars="200"/>
    </w:pPr>
    <w:rPr>
      <w:szCs w:val="24"/>
    </w:rPr>
  </w:style>
  <w:style w:type="paragraph" w:styleId="13">
    <w:name w:val="toc 7"/>
    <w:basedOn w:val="1"/>
    <w:next w:val="1"/>
    <w:unhideWhenUsed/>
    <w:qFormat/>
    <w:uiPriority w:val="39"/>
    <w:pPr>
      <w:ind w:left="2520" w:leftChars="1200"/>
    </w:pPr>
  </w:style>
  <w:style w:type="paragraph" w:styleId="14">
    <w:name w:val="List Number 2"/>
    <w:basedOn w:val="1"/>
    <w:qFormat/>
    <w:uiPriority w:val="0"/>
    <w:pPr>
      <w:tabs>
        <w:tab w:val="left" w:pos="780"/>
      </w:tabs>
    </w:pPr>
    <w:rPr>
      <w:rFonts w:ascii="宋体" w:hAnsi="宋体"/>
      <w:color w:val="000000"/>
    </w:rPr>
  </w:style>
  <w:style w:type="paragraph" w:styleId="15">
    <w:name w:val="Note Heading"/>
    <w:basedOn w:val="1"/>
    <w:next w:val="1"/>
    <w:link w:val="647"/>
    <w:qFormat/>
    <w:uiPriority w:val="0"/>
    <w:pPr>
      <w:adjustRightInd w:val="0"/>
      <w:spacing w:line="360" w:lineRule="auto"/>
      <w:jc w:val="center"/>
      <w:textAlignment w:val="baseline"/>
    </w:pPr>
    <w:rPr>
      <w:spacing w:val="8"/>
      <w:kern w:val="0"/>
      <w:sz w:val="24"/>
      <w:szCs w:val="20"/>
    </w:rPr>
  </w:style>
  <w:style w:type="paragraph" w:styleId="16">
    <w:name w:val="List Number"/>
    <w:basedOn w:val="1"/>
    <w:qFormat/>
    <w:uiPriority w:val="0"/>
    <w:pPr>
      <w:tabs>
        <w:tab w:val="left" w:pos="360"/>
      </w:tabs>
    </w:pPr>
    <w:rPr>
      <w:rFonts w:ascii="宋体" w:hAnsi="宋体"/>
      <w:color w:val="000000"/>
    </w:rPr>
  </w:style>
  <w:style w:type="paragraph" w:styleId="17">
    <w:name w:val="Normal Indent"/>
    <w:basedOn w:val="1"/>
    <w:link w:val="99"/>
    <w:qFormat/>
    <w:uiPriority w:val="0"/>
    <w:pPr>
      <w:ind w:firstLine="420" w:firstLineChars="200"/>
    </w:pPr>
    <w:rPr>
      <w:kern w:val="0"/>
      <w:sz w:val="28"/>
      <w:szCs w:val="24"/>
    </w:rPr>
  </w:style>
  <w:style w:type="paragraph" w:styleId="18">
    <w:name w:val="caption"/>
    <w:basedOn w:val="1"/>
    <w:next w:val="1"/>
    <w:qFormat/>
    <w:uiPriority w:val="0"/>
    <w:rPr>
      <w:rFonts w:ascii="Arial" w:hAnsi="Arial" w:eastAsia="黑体" w:cs="Arial"/>
      <w:sz w:val="20"/>
      <w:szCs w:val="20"/>
    </w:rPr>
  </w:style>
  <w:style w:type="paragraph" w:styleId="19">
    <w:name w:val="List Bullet"/>
    <w:basedOn w:val="1"/>
    <w:qFormat/>
    <w:uiPriority w:val="0"/>
    <w:pPr>
      <w:tabs>
        <w:tab w:val="left" w:pos="360"/>
      </w:tabs>
      <w:ind w:left="360" w:hanging="1005"/>
    </w:pPr>
    <w:rPr>
      <w:szCs w:val="24"/>
    </w:rPr>
  </w:style>
  <w:style w:type="paragraph" w:styleId="20">
    <w:name w:val="Document Map"/>
    <w:basedOn w:val="1"/>
    <w:link w:val="100"/>
    <w:unhideWhenUsed/>
    <w:qFormat/>
    <w:uiPriority w:val="0"/>
    <w:rPr>
      <w:rFonts w:ascii="宋体"/>
      <w:kern w:val="0"/>
      <w:sz w:val="18"/>
      <w:szCs w:val="18"/>
    </w:rPr>
  </w:style>
  <w:style w:type="paragraph" w:styleId="21">
    <w:name w:val="toa heading"/>
    <w:basedOn w:val="1"/>
    <w:next w:val="1"/>
    <w:qFormat/>
    <w:uiPriority w:val="0"/>
    <w:pPr>
      <w:spacing w:before="120"/>
    </w:pPr>
    <w:rPr>
      <w:rFonts w:ascii="Cambria" w:hAnsi="Cambria"/>
      <w:sz w:val="24"/>
      <w:szCs w:val="24"/>
    </w:rPr>
  </w:style>
  <w:style w:type="paragraph" w:styleId="22">
    <w:name w:val="annotation text"/>
    <w:basedOn w:val="1"/>
    <w:link w:val="102"/>
    <w:qFormat/>
    <w:uiPriority w:val="0"/>
    <w:pPr>
      <w:jc w:val="left"/>
    </w:pPr>
    <w:rPr>
      <w:kern w:val="0"/>
      <w:sz w:val="28"/>
      <w:szCs w:val="24"/>
    </w:rPr>
  </w:style>
  <w:style w:type="paragraph" w:styleId="23">
    <w:name w:val="Body Text 3"/>
    <w:basedOn w:val="1"/>
    <w:link w:val="104"/>
    <w:qFormat/>
    <w:uiPriority w:val="0"/>
    <w:pPr>
      <w:spacing w:after="120" w:line="360" w:lineRule="auto"/>
      <w:ind w:firstLine="420" w:firstLineChars="200"/>
    </w:pPr>
    <w:rPr>
      <w:kern w:val="0"/>
      <w:sz w:val="16"/>
      <w:szCs w:val="16"/>
    </w:rPr>
  </w:style>
  <w:style w:type="paragraph" w:styleId="24">
    <w:name w:val="Body Text"/>
    <w:basedOn w:val="1"/>
    <w:link w:val="105"/>
    <w:qFormat/>
    <w:uiPriority w:val="0"/>
    <w:pPr>
      <w:spacing w:after="120"/>
    </w:pPr>
    <w:rPr>
      <w:kern w:val="0"/>
      <w:sz w:val="20"/>
      <w:szCs w:val="24"/>
    </w:rPr>
  </w:style>
  <w:style w:type="paragraph" w:styleId="25">
    <w:name w:val="Body Text Indent"/>
    <w:basedOn w:val="1"/>
    <w:link w:val="107"/>
    <w:qFormat/>
    <w:uiPriority w:val="0"/>
    <w:pPr>
      <w:ind w:firstLine="560" w:firstLineChars="200"/>
    </w:pPr>
    <w:rPr>
      <w:rFonts w:ascii="仿宋_GB2312" w:eastAsia="仿宋_GB2312"/>
      <w:kern w:val="0"/>
      <w:sz w:val="28"/>
      <w:szCs w:val="20"/>
    </w:rPr>
  </w:style>
  <w:style w:type="paragraph" w:styleId="26">
    <w:name w:val="List 2"/>
    <w:basedOn w:val="1"/>
    <w:qFormat/>
    <w:uiPriority w:val="0"/>
    <w:pPr>
      <w:ind w:left="100" w:leftChars="200" w:hanging="200" w:hangingChars="200"/>
    </w:pPr>
    <w:rPr>
      <w:szCs w:val="24"/>
    </w:rPr>
  </w:style>
  <w:style w:type="paragraph" w:styleId="27">
    <w:name w:val="List Bullet 2"/>
    <w:basedOn w:val="1"/>
    <w:qFormat/>
    <w:uiPriority w:val="0"/>
    <w:pPr>
      <w:tabs>
        <w:tab w:val="left" w:pos="780"/>
      </w:tabs>
      <w:adjustRightInd w:val="0"/>
      <w:spacing w:line="312" w:lineRule="atLeast"/>
      <w:ind w:left="780" w:leftChars="200" w:hanging="360" w:hangingChars="200"/>
      <w:textAlignment w:val="baseline"/>
    </w:pPr>
    <w:rPr>
      <w:kern w:val="0"/>
      <w:sz w:val="32"/>
      <w:szCs w:val="20"/>
    </w:rPr>
  </w:style>
  <w:style w:type="paragraph" w:styleId="28">
    <w:name w:val="toc 5"/>
    <w:basedOn w:val="1"/>
    <w:next w:val="1"/>
    <w:unhideWhenUsed/>
    <w:qFormat/>
    <w:uiPriority w:val="39"/>
    <w:pPr>
      <w:ind w:left="1680" w:leftChars="800"/>
    </w:pPr>
  </w:style>
  <w:style w:type="paragraph" w:styleId="29">
    <w:name w:val="toc 3"/>
    <w:basedOn w:val="1"/>
    <w:next w:val="1"/>
    <w:unhideWhenUsed/>
    <w:qFormat/>
    <w:uiPriority w:val="39"/>
    <w:pPr>
      <w:ind w:left="840" w:leftChars="400"/>
    </w:pPr>
    <w:rPr>
      <w:rFonts w:eastAsia="仿宋_GB2312"/>
      <w:sz w:val="28"/>
    </w:rPr>
  </w:style>
  <w:style w:type="paragraph" w:styleId="30">
    <w:name w:val="Plain Text"/>
    <w:basedOn w:val="1"/>
    <w:link w:val="109"/>
    <w:qFormat/>
    <w:uiPriority w:val="0"/>
    <w:rPr>
      <w:rFonts w:ascii="宋体" w:hAnsi="Courier New"/>
      <w:kern w:val="0"/>
      <w:sz w:val="20"/>
    </w:rPr>
  </w:style>
  <w:style w:type="paragraph" w:styleId="31">
    <w:name w:val="toc 8"/>
    <w:basedOn w:val="1"/>
    <w:next w:val="1"/>
    <w:unhideWhenUsed/>
    <w:qFormat/>
    <w:uiPriority w:val="39"/>
    <w:pPr>
      <w:ind w:left="2940" w:leftChars="1400"/>
    </w:pPr>
  </w:style>
  <w:style w:type="paragraph" w:styleId="32">
    <w:name w:val="Date"/>
    <w:basedOn w:val="1"/>
    <w:next w:val="1"/>
    <w:link w:val="111"/>
    <w:qFormat/>
    <w:uiPriority w:val="0"/>
    <w:pPr>
      <w:ind w:left="100" w:leftChars="2500"/>
    </w:pPr>
    <w:rPr>
      <w:kern w:val="0"/>
      <w:sz w:val="28"/>
      <w:szCs w:val="24"/>
    </w:rPr>
  </w:style>
  <w:style w:type="paragraph" w:styleId="33">
    <w:name w:val="Body Text Indent 2"/>
    <w:basedOn w:val="1"/>
    <w:link w:val="113"/>
    <w:qFormat/>
    <w:uiPriority w:val="0"/>
    <w:pPr>
      <w:spacing w:after="120" w:line="480" w:lineRule="auto"/>
      <w:ind w:left="420" w:leftChars="200"/>
    </w:pPr>
    <w:rPr>
      <w:kern w:val="0"/>
      <w:sz w:val="20"/>
      <w:szCs w:val="24"/>
    </w:rPr>
  </w:style>
  <w:style w:type="paragraph" w:styleId="34">
    <w:name w:val="Balloon Text"/>
    <w:basedOn w:val="1"/>
    <w:link w:val="116"/>
    <w:unhideWhenUsed/>
    <w:qFormat/>
    <w:uiPriority w:val="0"/>
    <w:rPr>
      <w:kern w:val="0"/>
      <w:sz w:val="18"/>
      <w:szCs w:val="18"/>
    </w:rPr>
  </w:style>
  <w:style w:type="paragraph" w:styleId="35">
    <w:name w:val="footer"/>
    <w:basedOn w:val="1"/>
    <w:link w:val="87"/>
    <w:unhideWhenUsed/>
    <w:qFormat/>
    <w:uiPriority w:val="99"/>
    <w:pPr>
      <w:tabs>
        <w:tab w:val="center" w:pos="4153"/>
        <w:tab w:val="right" w:pos="8306"/>
      </w:tabs>
      <w:snapToGrid w:val="0"/>
      <w:jc w:val="left"/>
    </w:pPr>
    <w:rPr>
      <w:sz w:val="18"/>
      <w:szCs w:val="18"/>
    </w:rPr>
  </w:style>
  <w:style w:type="paragraph" w:styleId="36">
    <w:name w:val="header"/>
    <w:basedOn w:val="1"/>
    <w:link w:val="86"/>
    <w:unhideWhenUsed/>
    <w:qFormat/>
    <w:uiPriority w:val="99"/>
    <w:pPr>
      <w:pBdr>
        <w:bottom w:val="single" w:color="auto" w:sz="6" w:space="1"/>
      </w:pBdr>
      <w:tabs>
        <w:tab w:val="center" w:pos="4153"/>
        <w:tab w:val="right" w:pos="8306"/>
      </w:tabs>
      <w:snapToGrid w:val="0"/>
      <w:jc w:val="center"/>
    </w:pPr>
    <w:rPr>
      <w:sz w:val="18"/>
      <w:szCs w:val="18"/>
    </w:rPr>
  </w:style>
  <w:style w:type="paragraph" w:styleId="37">
    <w:name w:val="toc 1"/>
    <w:basedOn w:val="1"/>
    <w:next w:val="1"/>
    <w:unhideWhenUsed/>
    <w:qFormat/>
    <w:uiPriority w:val="39"/>
    <w:rPr>
      <w:rFonts w:eastAsia="黑体"/>
      <w:sz w:val="32"/>
    </w:rPr>
  </w:style>
  <w:style w:type="paragraph" w:styleId="38">
    <w:name w:val="toc 4"/>
    <w:basedOn w:val="1"/>
    <w:next w:val="1"/>
    <w:unhideWhenUsed/>
    <w:qFormat/>
    <w:uiPriority w:val="39"/>
    <w:pPr>
      <w:ind w:left="1260" w:leftChars="600"/>
    </w:pPr>
  </w:style>
  <w:style w:type="paragraph" w:styleId="39">
    <w:name w:val="Subtitle"/>
    <w:basedOn w:val="1"/>
    <w:next w:val="1"/>
    <w:link w:val="120"/>
    <w:qFormat/>
    <w:uiPriority w:val="11"/>
    <w:pPr>
      <w:widowControl/>
      <w:spacing w:after="60"/>
      <w:jc w:val="center"/>
      <w:outlineLvl w:val="1"/>
    </w:pPr>
    <w:rPr>
      <w:rFonts w:ascii="Cambria" w:hAnsi="Cambria"/>
      <w:kern w:val="0"/>
      <w:sz w:val="24"/>
      <w:szCs w:val="24"/>
    </w:rPr>
  </w:style>
  <w:style w:type="paragraph" w:styleId="40">
    <w:name w:val="List Number 5"/>
    <w:basedOn w:val="1"/>
    <w:qFormat/>
    <w:uiPriority w:val="0"/>
    <w:pPr>
      <w:tabs>
        <w:tab w:val="left" w:pos="2040"/>
      </w:tabs>
      <w:ind w:left="2040" w:leftChars="800"/>
    </w:pPr>
    <w:rPr>
      <w:szCs w:val="24"/>
    </w:rPr>
  </w:style>
  <w:style w:type="paragraph" w:styleId="41">
    <w:name w:val="List"/>
    <w:basedOn w:val="1"/>
    <w:qFormat/>
    <w:uiPriority w:val="0"/>
    <w:pPr>
      <w:ind w:left="200" w:hanging="200" w:hangingChars="200"/>
    </w:pPr>
    <w:rPr>
      <w:szCs w:val="24"/>
    </w:rPr>
  </w:style>
  <w:style w:type="paragraph" w:styleId="42">
    <w:name w:val="footnote text"/>
    <w:basedOn w:val="1"/>
    <w:link w:val="121"/>
    <w:qFormat/>
    <w:uiPriority w:val="0"/>
    <w:pPr>
      <w:snapToGrid w:val="0"/>
      <w:jc w:val="left"/>
    </w:pPr>
    <w:rPr>
      <w:kern w:val="0"/>
      <w:sz w:val="18"/>
      <w:szCs w:val="18"/>
    </w:rPr>
  </w:style>
  <w:style w:type="paragraph" w:styleId="43">
    <w:name w:val="toc 6"/>
    <w:basedOn w:val="1"/>
    <w:next w:val="1"/>
    <w:unhideWhenUsed/>
    <w:qFormat/>
    <w:uiPriority w:val="39"/>
    <w:pPr>
      <w:ind w:left="2100" w:leftChars="1000"/>
    </w:pPr>
  </w:style>
  <w:style w:type="paragraph" w:styleId="44">
    <w:name w:val="Body Text Indent 3"/>
    <w:basedOn w:val="1"/>
    <w:link w:val="123"/>
    <w:qFormat/>
    <w:uiPriority w:val="0"/>
    <w:pPr>
      <w:spacing w:after="120"/>
      <w:ind w:left="420" w:leftChars="200"/>
    </w:pPr>
    <w:rPr>
      <w:kern w:val="0"/>
      <w:sz w:val="16"/>
      <w:szCs w:val="16"/>
    </w:rPr>
  </w:style>
  <w:style w:type="paragraph" w:styleId="45">
    <w:name w:val="table of figures"/>
    <w:basedOn w:val="1"/>
    <w:next w:val="1"/>
    <w:qFormat/>
    <w:uiPriority w:val="0"/>
    <w:pPr>
      <w:tabs>
        <w:tab w:val="left" w:pos="510"/>
      </w:tabs>
      <w:adjustRightInd w:val="0"/>
      <w:spacing w:line="240" w:lineRule="atLeast"/>
      <w:jc w:val="left"/>
      <w:textAlignment w:val="baseline"/>
    </w:pPr>
    <w:rPr>
      <w:kern w:val="0"/>
      <w:sz w:val="24"/>
      <w:szCs w:val="20"/>
    </w:rPr>
  </w:style>
  <w:style w:type="paragraph" w:styleId="46">
    <w:name w:val="toc 2"/>
    <w:basedOn w:val="1"/>
    <w:next w:val="1"/>
    <w:unhideWhenUsed/>
    <w:qFormat/>
    <w:uiPriority w:val="39"/>
    <w:pPr>
      <w:spacing w:line="560" w:lineRule="exact"/>
      <w:ind w:left="200" w:leftChars="200"/>
    </w:pPr>
    <w:rPr>
      <w:sz w:val="28"/>
    </w:rPr>
  </w:style>
  <w:style w:type="paragraph" w:styleId="47">
    <w:name w:val="toc 9"/>
    <w:basedOn w:val="1"/>
    <w:next w:val="1"/>
    <w:unhideWhenUsed/>
    <w:qFormat/>
    <w:uiPriority w:val="39"/>
    <w:pPr>
      <w:ind w:left="3360" w:leftChars="1600"/>
    </w:pPr>
  </w:style>
  <w:style w:type="paragraph" w:styleId="48">
    <w:name w:val="Body Text 2"/>
    <w:basedOn w:val="1"/>
    <w:link w:val="125"/>
    <w:qFormat/>
    <w:uiPriority w:val="0"/>
    <w:pPr>
      <w:spacing w:after="120" w:line="480" w:lineRule="auto"/>
      <w:ind w:firstLine="200" w:firstLineChars="200"/>
    </w:pPr>
    <w:rPr>
      <w:kern w:val="0"/>
      <w:sz w:val="20"/>
      <w:szCs w:val="24"/>
    </w:rPr>
  </w:style>
  <w:style w:type="paragraph" w:styleId="49">
    <w:name w:val="HTML Preformatted"/>
    <w:basedOn w:val="1"/>
    <w:link w:val="12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50">
    <w:name w:val="Normal (Web)"/>
    <w:basedOn w:val="1"/>
    <w:qFormat/>
    <w:uiPriority w:val="99"/>
    <w:pPr>
      <w:widowControl/>
      <w:spacing w:before="100" w:beforeAutospacing="1" w:after="100" w:afterAutospacing="1"/>
      <w:jc w:val="left"/>
    </w:pPr>
    <w:rPr>
      <w:rFonts w:ascii="宋体" w:hAnsi="宋体" w:cs="宋体"/>
      <w:color w:val="000000"/>
      <w:kern w:val="0"/>
      <w:sz w:val="24"/>
      <w:szCs w:val="24"/>
    </w:rPr>
  </w:style>
  <w:style w:type="paragraph" w:styleId="51">
    <w:name w:val="index 1"/>
    <w:basedOn w:val="1"/>
    <w:next w:val="1"/>
    <w:qFormat/>
    <w:uiPriority w:val="0"/>
    <w:rPr>
      <w:rFonts w:eastAsia="仿宋_GB2312"/>
      <w:szCs w:val="24"/>
    </w:rPr>
  </w:style>
  <w:style w:type="paragraph" w:styleId="52">
    <w:name w:val="index 2"/>
    <w:basedOn w:val="1"/>
    <w:next w:val="1"/>
    <w:qFormat/>
    <w:uiPriority w:val="0"/>
    <w:pPr>
      <w:spacing w:line="360" w:lineRule="auto"/>
      <w:ind w:left="560" w:leftChars="200" w:firstLine="560" w:firstLineChars="200"/>
    </w:pPr>
    <w:rPr>
      <w:rFonts w:eastAsia="仿宋_GB2312"/>
      <w:sz w:val="28"/>
      <w:szCs w:val="28"/>
    </w:rPr>
  </w:style>
  <w:style w:type="paragraph" w:styleId="53">
    <w:name w:val="Title"/>
    <w:basedOn w:val="1"/>
    <w:next w:val="1"/>
    <w:link w:val="129"/>
    <w:qFormat/>
    <w:uiPriority w:val="0"/>
    <w:pPr>
      <w:spacing w:before="240" w:after="60"/>
      <w:jc w:val="center"/>
      <w:outlineLvl w:val="0"/>
    </w:pPr>
    <w:rPr>
      <w:rFonts w:ascii="Cambria" w:hAnsi="Cambria"/>
      <w:b/>
      <w:bCs/>
      <w:kern w:val="0"/>
      <w:sz w:val="32"/>
      <w:szCs w:val="32"/>
    </w:rPr>
  </w:style>
  <w:style w:type="paragraph" w:styleId="54">
    <w:name w:val="annotation subject"/>
    <w:basedOn w:val="22"/>
    <w:next w:val="22"/>
    <w:link w:val="131"/>
    <w:qFormat/>
    <w:uiPriority w:val="0"/>
    <w:rPr>
      <w:b/>
      <w:bCs/>
    </w:rPr>
  </w:style>
  <w:style w:type="paragraph" w:styleId="55">
    <w:name w:val="Body Text First Indent"/>
    <w:basedOn w:val="24"/>
    <w:link w:val="133"/>
    <w:qFormat/>
    <w:uiPriority w:val="0"/>
    <w:pPr>
      <w:ind w:firstLine="420" w:firstLineChars="100"/>
    </w:pPr>
  </w:style>
  <w:style w:type="paragraph" w:styleId="56">
    <w:name w:val="Body Text First Indent 2"/>
    <w:basedOn w:val="25"/>
    <w:link w:val="135"/>
    <w:qFormat/>
    <w:uiPriority w:val="0"/>
    <w:pPr>
      <w:spacing w:after="120"/>
      <w:ind w:left="420" w:leftChars="200" w:firstLine="420"/>
    </w:pPr>
    <w:rPr>
      <w:rFonts w:ascii="Times New Roman" w:eastAsia="宋体"/>
      <w:szCs w:val="24"/>
    </w:rPr>
  </w:style>
  <w:style w:type="table" w:styleId="58">
    <w:name w:val="Table Grid"/>
    <w:basedOn w:val="57"/>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59">
    <w:name w:val="Table Elegant"/>
    <w:basedOn w:val="57"/>
    <w:qFormat/>
    <w:uiPriority w:val="0"/>
    <w:rPr>
      <w:rFonts w:ascii="Times New Roman" w:hAnsi="Times New Roman" w:eastAsia="宋体" w:cs="Times New Roman"/>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character" w:styleId="61">
    <w:name w:val="Strong"/>
    <w:qFormat/>
    <w:uiPriority w:val="22"/>
    <w:rPr>
      <w:b/>
      <w:bCs/>
    </w:rPr>
  </w:style>
  <w:style w:type="character" w:styleId="62">
    <w:name w:val="page number"/>
    <w:qFormat/>
    <w:uiPriority w:val="0"/>
  </w:style>
  <w:style w:type="character" w:styleId="63">
    <w:name w:val="FollowedHyperlink"/>
    <w:qFormat/>
    <w:uiPriority w:val="99"/>
    <w:rPr>
      <w:color w:val="800080"/>
      <w:u w:val="single"/>
    </w:rPr>
  </w:style>
  <w:style w:type="character" w:styleId="64">
    <w:name w:val="Emphasis"/>
    <w:qFormat/>
    <w:uiPriority w:val="0"/>
    <w:rPr>
      <w:i/>
      <w:iCs/>
    </w:rPr>
  </w:style>
  <w:style w:type="character" w:styleId="65">
    <w:name w:val="line number"/>
    <w:basedOn w:val="60"/>
    <w:qFormat/>
    <w:uiPriority w:val="0"/>
  </w:style>
  <w:style w:type="character" w:styleId="66">
    <w:name w:val="HTML Definition"/>
    <w:unhideWhenUsed/>
    <w:qFormat/>
    <w:uiPriority w:val="0"/>
  </w:style>
  <w:style w:type="character" w:styleId="67">
    <w:name w:val="HTML Typewriter"/>
    <w:unhideWhenUsed/>
    <w:qFormat/>
    <w:uiPriority w:val="0"/>
    <w:rPr>
      <w:rFonts w:ascii="Courier New" w:hAnsi="Courier New" w:cs="Courier New"/>
      <w:sz w:val="20"/>
    </w:rPr>
  </w:style>
  <w:style w:type="character" w:styleId="68">
    <w:name w:val="HTML Acronym"/>
    <w:unhideWhenUsed/>
    <w:qFormat/>
    <w:uiPriority w:val="0"/>
  </w:style>
  <w:style w:type="character" w:styleId="69">
    <w:name w:val="HTML Variable"/>
    <w:unhideWhenUsed/>
    <w:qFormat/>
    <w:uiPriority w:val="0"/>
  </w:style>
  <w:style w:type="character" w:styleId="70">
    <w:name w:val="Hyperlink"/>
    <w:unhideWhenUsed/>
    <w:qFormat/>
    <w:uiPriority w:val="99"/>
    <w:rPr>
      <w:color w:val="0000FF"/>
      <w:u w:val="single"/>
    </w:rPr>
  </w:style>
  <w:style w:type="character" w:styleId="71">
    <w:name w:val="HTML Code"/>
    <w:unhideWhenUsed/>
    <w:qFormat/>
    <w:uiPriority w:val="0"/>
    <w:rPr>
      <w:rFonts w:hint="default" w:ascii="Courier New" w:hAnsi="Courier New" w:cs="Courier New"/>
      <w:sz w:val="20"/>
    </w:rPr>
  </w:style>
  <w:style w:type="character" w:styleId="72">
    <w:name w:val="annotation reference"/>
    <w:qFormat/>
    <w:uiPriority w:val="0"/>
    <w:rPr>
      <w:sz w:val="21"/>
      <w:szCs w:val="21"/>
    </w:rPr>
  </w:style>
  <w:style w:type="character" w:styleId="73">
    <w:name w:val="HTML Cite"/>
    <w:unhideWhenUsed/>
    <w:qFormat/>
    <w:uiPriority w:val="0"/>
  </w:style>
  <w:style w:type="character" w:styleId="74">
    <w:name w:val="footnote reference"/>
    <w:qFormat/>
    <w:uiPriority w:val="0"/>
    <w:rPr>
      <w:vertAlign w:val="superscript"/>
    </w:rPr>
  </w:style>
  <w:style w:type="character" w:styleId="75">
    <w:name w:val="HTML Keyboard"/>
    <w:unhideWhenUsed/>
    <w:qFormat/>
    <w:uiPriority w:val="0"/>
    <w:rPr>
      <w:rFonts w:hint="default" w:ascii="Courier New" w:hAnsi="Courier New" w:cs="Courier New"/>
      <w:sz w:val="20"/>
    </w:rPr>
  </w:style>
  <w:style w:type="character" w:styleId="76">
    <w:name w:val="HTML Sample"/>
    <w:unhideWhenUsed/>
    <w:qFormat/>
    <w:uiPriority w:val="0"/>
    <w:rPr>
      <w:rFonts w:hint="default" w:ascii="Courier New" w:hAnsi="Courier New" w:cs="Courier New"/>
    </w:rPr>
  </w:style>
  <w:style w:type="character" w:customStyle="1" w:styleId="77">
    <w:name w:val="标题 1 Char2"/>
    <w:link w:val="3"/>
    <w:qFormat/>
    <w:uiPriority w:val="0"/>
    <w:rPr>
      <w:rFonts w:ascii="Times New Roman" w:hAnsi="Times New Roman" w:eastAsia="宋体" w:cs="Times New Roman"/>
      <w:b/>
      <w:bCs/>
      <w:kern w:val="44"/>
      <w:sz w:val="44"/>
      <w:szCs w:val="44"/>
    </w:rPr>
  </w:style>
  <w:style w:type="character" w:customStyle="1" w:styleId="78">
    <w:name w:val="标题 2 Char2"/>
    <w:link w:val="4"/>
    <w:qFormat/>
    <w:uiPriority w:val="0"/>
    <w:rPr>
      <w:rFonts w:ascii="Cambria" w:hAnsi="Cambria" w:eastAsia="宋体" w:cs="Times New Roman"/>
      <w:b/>
      <w:bCs/>
      <w:kern w:val="0"/>
      <w:sz w:val="32"/>
      <w:szCs w:val="32"/>
    </w:rPr>
  </w:style>
  <w:style w:type="character" w:customStyle="1" w:styleId="79">
    <w:name w:val="标题 3 Char2"/>
    <w:link w:val="5"/>
    <w:qFormat/>
    <w:uiPriority w:val="0"/>
    <w:rPr>
      <w:rFonts w:ascii="Times New Roman" w:hAnsi="Times New Roman" w:eastAsia="宋体" w:cs="Times New Roman"/>
      <w:b/>
      <w:bCs/>
      <w:kern w:val="0"/>
      <w:sz w:val="32"/>
      <w:szCs w:val="32"/>
    </w:rPr>
  </w:style>
  <w:style w:type="character" w:customStyle="1" w:styleId="80">
    <w:name w:val="标题 4 Char2"/>
    <w:link w:val="6"/>
    <w:qFormat/>
    <w:uiPriority w:val="0"/>
    <w:rPr>
      <w:rFonts w:ascii="Cambria" w:hAnsi="Cambria" w:eastAsia="宋体" w:cs="Times New Roman"/>
      <w:b/>
      <w:kern w:val="0"/>
      <w:sz w:val="28"/>
      <w:szCs w:val="28"/>
    </w:rPr>
  </w:style>
  <w:style w:type="character" w:customStyle="1" w:styleId="81">
    <w:name w:val="标题 5 Char2"/>
    <w:link w:val="7"/>
    <w:qFormat/>
    <w:uiPriority w:val="0"/>
    <w:rPr>
      <w:rFonts w:ascii="Times New Roman" w:hAnsi="Times New Roman" w:eastAsia="宋体" w:cs="Times New Roman"/>
      <w:b/>
      <w:bCs/>
      <w:kern w:val="0"/>
      <w:sz w:val="28"/>
      <w:szCs w:val="28"/>
    </w:rPr>
  </w:style>
  <w:style w:type="character" w:customStyle="1" w:styleId="82">
    <w:name w:val="标题 6 Char2"/>
    <w:link w:val="8"/>
    <w:qFormat/>
    <w:uiPriority w:val="0"/>
    <w:rPr>
      <w:rFonts w:ascii="Arial" w:hAnsi="Arial" w:eastAsia="黑体" w:cs="Times New Roman"/>
      <w:b/>
      <w:bCs/>
      <w:kern w:val="0"/>
      <w:sz w:val="24"/>
      <w:szCs w:val="24"/>
    </w:rPr>
  </w:style>
  <w:style w:type="character" w:customStyle="1" w:styleId="83">
    <w:name w:val="标题 7 Char2"/>
    <w:link w:val="9"/>
    <w:qFormat/>
    <w:uiPriority w:val="0"/>
    <w:rPr>
      <w:rFonts w:ascii="Times New Roman" w:hAnsi="Times New Roman" w:eastAsia="宋体" w:cs="Times New Roman"/>
      <w:b/>
      <w:bCs/>
      <w:kern w:val="0"/>
      <w:sz w:val="24"/>
      <w:szCs w:val="24"/>
    </w:rPr>
  </w:style>
  <w:style w:type="character" w:customStyle="1" w:styleId="84">
    <w:name w:val="标题 8 Char2"/>
    <w:link w:val="10"/>
    <w:qFormat/>
    <w:uiPriority w:val="0"/>
    <w:rPr>
      <w:rFonts w:ascii="Arial" w:hAnsi="Arial" w:eastAsia="黑体" w:cs="Times New Roman"/>
      <w:kern w:val="0"/>
      <w:sz w:val="24"/>
      <w:szCs w:val="24"/>
    </w:rPr>
  </w:style>
  <w:style w:type="character" w:customStyle="1" w:styleId="85">
    <w:name w:val="标题 9 Char2"/>
    <w:link w:val="11"/>
    <w:qFormat/>
    <w:uiPriority w:val="0"/>
    <w:rPr>
      <w:rFonts w:ascii="Arial" w:hAnsi="Arial" w:eastAsia="黑体" w:cs="Times New Roman"/>
      <w:kern w:val="0"/>
      <w:sz w:val="20"/>
      <w:szCs w:val="21"/>
    </w:rPr>
  </w:style>
  <w:style w:type="character" w:customStyle="1" w:styleId="86">
    <w:name w:val="页眉 Char2"/>
    <w:basedOn w:val="60"/>
    <w:link w:val="36"/>
    <w:qFormat/>
    <w:uiPriority w:val="99"/>
    <w:rPr>
      <w:sz w:val="18"/>
      <w:szCs w:val="18"/>
    </w:rPr>
  </w:style>
  <w:style w:type="character" w:customStyle="1" w:styleId="87">
    <w:name w:val="页脚 Char2"/>
    <w:basedOn w:val="60"/>
    <w:link w:val="35"/>
    <w:qFormat/>
    <w:uiPriority w:val="99"/>
    <w:rPr>
      <w:sz w:val="18"/>
      <w:szCs w:val="18"/>
    </w:rPr>
  </w:style>
  <w:style w:type="character" w:customStyle="1" w:styleId="88">
    <w:name w:val="标题 1 Char"/>
    <w:basedOn w:val="60"/>
    <w:qFormat/>
    <w:uiPriority w:val="0"/>
    <w:rPr>
      <w:rFonts w:ascii="Times New Roman" w:hAnsi="Times New Roman" w:eastAsia="宋体" w:cs="Times New Roman"/>
      <w:b/>
      <w:bCs/>
      <w:kern w:val="44"/>
      <w:sz w:val="44"/>
      <w:szCs w:val="44"/>
    </w:rPr>
  </w:style>
  <w:style w:type="character" w:customStyle="1" w:styleId="89">
    <w:name w:val="标题 2 Char"/>
    <w:basedOn w:val="60"/>
    <w:qFormat/>
    <w:uiPriority w:val="0"/>
    <w:rPr>
      <w:rFonts w:asciiTheme="majorHAnsi" w:hAnsiTheme="majorHAnsi" w:eastAsiaTheme="majorEastAsia" w:cstheme="majorBidi"/>
      <w:b/>
      <w:bCs/>
      <w:sz w:val="32"/>
      <w:szCs w:val="32"/>
    </w:rPr>
  </w:style>
  <w:style w:type="character" w:customStyle="1" w:styleId="90">
    <w:name w:val="标题 3 Char"/>
    <w:basedOn w:val="60"/>
    <w:qFormat/>
    <w:uiPriority w:val="0"/>
    <w:rPr>
      <w:rFonts w:ascii="Times New Roman" w:hAnsi="Times New Roman" w:eastAsia="宋体" w:cs="Times New Roman"/>
      <w:b/>
      <w:bCs/>
      <w:sz w:val="32"/>
      <w:szCs w:val="32"/>
    </w:rPr>
  </w:style>
  <w:style w:type="character" w:customStyle="1" w:styleId="91">
    <w:name w:val="标题 4 Char"/>
    <w:basedOn w:val="60"/>
    <w:qFormat/>
    <w:uiPriority w:val="0"/>
    <w:rPr>
      <w:rFonts w:asciiTheme="majorHAnsi" w:hAnsiTheme="majorHAnsi" w:eastAsiaTheme="majorEastAsia" w:cstheme="majorBidi"/>
      <w:b/>
      <w:bCs/>
      <w:sz w:val="28"/>
      <w:szCs w:val="28"/>
    </w:rPr>
  </w:style>
  <w:style w:type="character" w:customStyle="1" w:styleId="92">
    <w:name w:val="标题 5 Char"/>
    <w:basedOn w:val="60"/>
    <w:qFormat/>
    <w:uiPriority w:val="0"/>
    <w:rPr>
      <w:rFonts w:ascii="Times New Roman" w:hAnsi="Times New Roman" w:eastAsia="宋体" w:cs="Times New Roman"/>
      <w:b/>
      <w:bCs/>
      <w:sz w:val="28"/>
      <w:szCs w:val="28"/>
    </w:rPr>
  </w:style>
  <w:style w:type="character" w:customStyle="1" w:styleId="93">
    <w:name w:val="标题 6 Char"/>
    <w:basedOn w:val="60"/>
    <w:qFormat/>
    <w:uiPriority w:val="0"/>
    <w:rPr>
      <w:rFonts w:asciiTheme="majorHAnsi" w:hAnsiTheme="majorHAnsi" w:eastAsiaTheme="majorEastAsia" w:cstheme="majorBidi"/>
      <w:b/>
      <w:bCs/>
      <w:sz w:val="24"/>
      <w:szCs w:val="24"/>
    </w:rPr>
  </w:style>
  <w:style w:type="character" w:customStyle="1" w:styleId="94">
    <w:name w:val="标题 7 Char"/>
    <w:basedOn w:val="60"/>
    <w:qFormat/>
    <w:uiPriority w:val="0"/>
    <w:rPr>
      <w:rFonts w:ascii="Times New Roman" w:hAnsi="Times New Roman" w:eastAsia="宋体" w:cs="Times New Roman"/>
      <w:b/>
      <w:bCs/>
      <w:sz w:val="24"/>
      <w:szCs w:val="24"/>
    </w:rPr>
  </w:style>
  <w:style w:type="character" w:customStyle="1" w:styleId="95">
    <w:name w:val="标题 8 Char"/>
    <w:basedOn w:val="60"/>
    <w:qFormat/>
    <w:uiPriority w:val="0"/>
    <w:rPr>
      <w:rFonts w:asciiTheme="majorHAnsi" w:hAnsiTheme="majorHAnsi" w:eastAsiaTheme="majorEastAsia" w:cstheme="majorBidi"/>
      <w:sz w:val="24"/>
      <w:szCs w:val="24"/>
    </w:rPr>
  </w:style>
  <w:style w:type="character" w:customStyle="1" w:styleId="96">
    <w:name w:val="标题 9 Char"/>
    <w:basedOn w:val="60"/>
    <w:qFormat/>
    <w:uiPriority w:val="0"/>
    <w:rPr>
      <w:rFonts w:asciiTheme="majorHAnsi" w:hAnsiTheme="majorHAnsi" w:eastAsiaTheme="majorEastAsia" w:cstheme="majorBidi"/>
      <w:szCs w:val="21"/>
    </w:rPr>
  </w:style>
  <w:style w:type="character" w:customStyle="1" w:styleId="97">
    <w:name w:val="宏文本 Char2"/>
    <w:link w:val="2"/>
    <w:qFormat/>
    <w:uiPriority w:val="0"/>
    <w:rPr>
      <w:rFonts w:ascii="Courier New" w:hAnsi="Courier New" w:eastAsia="宋体" w:cs="Courier New"/>
      <w:kern w:val="0"/>
      <w:sz w:val="24"/>
      <w:szCs w:val="24"/>
    </w:rPr>
  </w:style>
  <w:style w:type="character" w:customStyle="1" w:styleId="98">
    <w:name w:val="宏文本 Char"/>
    <w:basedOn w:val="60"/>
    <w:qFormat/>
    <w:uiPriority w:val="0"/>
    <w:rPr>
      <w:rFonts w:ascii="Courier New" w:hAnsi="Courier New" w:eastAsia="宋体" w:cs="Courier New"/>
      <w:sz w:val="24"/>
      <w:szCs w:val="24"/>
    </w:rPr>
  </w:style>
  <w:style w:type="character" w:customStyle="1" w:styleId="99">
    <w:name w:val="正文缩进 Char2"/>
    <w:link w:val="17"/>
    <w:qFormat/>
    <w:uiPriority w:val="0"/>
    <w:rPr>
      <w:rFonts w:ascii="Times New Roman" w:hAnsi="Times New Roman" w:eastAsia="宋体" w:cs="Times New Roman"/>
      <w:kern w:val="0"/>
      <w:sz w:val="28"/>
      <w:szCs w:val="24"/>
    </w:rPr>
  </w:style>
  <w:style w:type="character" w:customStyle="1" w:styleId="100">
    <w:name w:val="文档结构图 Char2"/>
    <w:link w:val="20"/>
    <w:qFormat/>
    <w:uiPriority w:val="0"/>
    <w:rPr>
      <w:rFonts w:ascii="宋体" w:hAnsi="Times New Roman" w:eastAsia="宋体" w:cs="Times New Roman"/>
      <w:kern w:val="0"/>
      <w:sz w:val="18"/>
      <w:szCs w:val="18"/>
    </w:rPr>
  </w:style>
  <w:style w:type="character" w:customStyle="1" w:styleId="101">
    <w:name w:val="文档结构图 Char"/>
    <w:basedOn w:val="60"/>
    <w:qFormat/>
    <w:uiPriority w:val="0"/>
    <w:rPr>
      <w:rFonts w:ascii="宋体" w:hAnsi="Times New Roman" w:eastAsia="宋体" w:cs="Times New Roman"/>
      <w:sz w:val="18"/>
      <w:szCs w:val="18"/>
    </w:rPr>
  </w:style>
  <w:style w:type="character" w:customStyle="1" w:styleId="102">
    <w:name w:val="批注文字 Char2"/>
    <w:link w:val="22"/>
    <w:qFormat/>
    <w:uiPriority w:val="0"/>
    <w:rPr>
      <w:rFonts w:ascii="Times New Roman" w:hAnsi="Times New Roman" w:eastAsia="宋体" w:cs="Times New Roman"/>
      <w:kern w:val="0"/>
      <w:sz w:val="28"/>
      <w:szCs w:val="24"/>
    </w:rPr>
  </w:style>
  <w:style w:type="character" w:customStyle="1" w:styleId="103">
    <w:name w:val="批注文字 Char"/>
    <w:basedOn w:val="60"/>
    <w:qFormat/>
    <w:uiPriority w:val="0"/>
    <w:rPr>
      <w:rFonts w:ascii="Times New Roman" w:hAnsi="Times New Roman" w:eastAsia="宋体" w:cs="Times New Roman"/>
      <w:szCs w:val="21"/>
    </w:rPr>
  </w:style>
  <w:style w:type="character" w:customStyle="1" w:styleId="104">
    <w:name w:val="正文文本 3 Char1"/>
    <w:basedOn w:val="60"/>
    <w:link w:val="23"/>
    <w:qFormat/>
    <w:uiPriority w:val="99"/>
    <w:rPr>
      <w:rFonts w:ascii="Times New Roman" w:hAnsi="Times New Roman" w:eastAsia="宋体" w:cs="Times New Roman"/>
      <w:kern w:val="0"/>
      <w:sz w:val="16"/>
      <w:szCs w:val="16"/>
    </w:rPr>
  </w:style>
  <w:style w:type="character" w:customStyle="1" w:styleId="105">
    <w:name w:val="正文文本 Char3"/>
    <w:link w:val="24"/>
    <w:qFormat/>
    <w:uiPriority w:val="0"/>
    <w:rPr>
      <w:rFonts w:ascii="Times New Roman" w:hAnsi="Times New Roman" w:eastAsia="宋体" w:cs="Times New Roman"/>
      <w:kern w:val="0"/>
      <w:sz w:val="20"/>
      <w:szCs w:val="24"/>
    </w:rPr>
  </w:style>
  <w:style w:type="character" w:customStyle="1" w:styleId="106">
    <w:name w:val="正文文本 Char"/>
    <w:basedOn w:val="60"/>
    <w:qFormat/>
    <w:uiPriority w:val="0"/>
    <w:rPr>
      <w:rFonts w:ascii="Times New Roman" w:hAnsi="Times New Roman" w:eastAsia="宋体" w:cs="Times New Roman"/>
      <w:szCs w:val="21"/>
    </w:rPr>
  </w:style>
  <w:style w:type="character" w:customStyle="1" w:styleId="107">
    <w:name w:val="正文文本缩进 Char2"/>
    <w:link w:val="25"/>
    <w:qFormat/>
    <w:uiPriority w:val="0"/>
    <w:rPr>
      <w:rFonts w:ascii="仿宋_GB2312" w:hAnsi="Times New Roman" w:eastAsia="仿宋_GB2312" w:cs="Times New Roman"/>
      <w:kern w:val="0"/>
      <w:sz w:val="28"/>
      <w:szCs w:val="20"/>
    </w:rPr>
  </w:style>
  <w:style w:type="character" w:customStyle="1" w:styleId="108">
    <w:name w:val="正文文本缩进 Char"/>
    <w:basedOn w:val="60"/>
    <w:qFormat/>
    <w:uiPriority w:val="0"/>
    <w:rPr>
      <w:rFonts w:ascii="Times New Roman" w:hAnsi="Times New Roman" w:eastAsia="宋体" w:cs="Times New Roman"/>
      <w:szCs w:val="21"/>
    </w:rPr>
  </w:style>
  <w:style w:type="character" w:customStyle="1" w:styleId="109">
    <w:name w:val="纯文本 Char3"/>
    <w:link w:val="30"/>
    <w:qFormat/>
    <w:uiPriority w:val="0"/>
    <w:rPr>
      <w:rFonts w:ascii="宋体" w:hAnsi="Courier New" w:eastAsia="宋体" w:cs="Times New Roman"/>
      <w:kern w:val="0"/>
      <w:sz w:val="20"/>
      <w:szCs w:val="21"/>
    </w:rPr>
  </w:style>
  <w:style w:type="character" w:customStyle="1" w:styleId="110">
    <w:name w:val="纯文本 Char"/>
    <w:basedOn w:val="60"/>
    <w:qFormat/>
    <w:uiPriority w:val="0"/>
    <w:rPr>
      <w:rFonts w:ascii="宋体" w:hAnsi="Courier New" w:eastAsia="宋体" w:cs="Courier New"/>
      <w:szCs w:val="21"/>
    </w:rPr>
  </w:style>
  <w:style w:type="character" w:customStyle="1" w:styleId="111">
    <w:name w:val="日期 Char2"/>
    <w:link w:val="32"/>
    <w:qFormat/>
    <w:uiPriority w:val="0"/>
    <w:rPr>
      <w:rFonts w:ascii="Times New Roman" w:hAnsi="Times New Roman" w:eastAsia="宋体" w:cs="Times New Roman"/>
      <w:kern w:val="0"/>
      <w:sz w:val="28"/>
      <w:szCs w:val="24"/>
    </w:rPr>
  </w:style>
  <w:style w:type="character" w:customStyle="1" w:styleId="112">
    <w:name w:val="日期 Char"/>
    <w:basedOn w:val="60"/>
    <w:qFormat/>
    <w:uiPriority w:val="0"/>
    <w:rPr>
      <w:rFonts w:ascii="Times New Roman" w:hAnsi="Times New Roman" w:eastAsia="宋体" w:cs="Times New Roman"/>
      <w:szCs w:val="21"/>
    </w:rPr>
  </w:style>
  <w:style w:type="character" w:customStyle="1" w:styleId="113">
    <w:name w:val="正文文本缩进 2 Char3"/>
    <w:link w:val="33"/>
    <w:qFormat/>
    <w:uiPriority w:val="0"/>
    <w:rPr>
      <w:rFonts w:ascii="Times New Roman" w:hAnsi="Times New Roman" w:eastAsia="宋体" w:cs="Times New Roman"/>
      <w:kern w:val="0"/>
      <w:sz w:val="20"/>
      <w:szCs w:val="24"/>
    </w:rPr>
  </w:style>
  <w:style w:type="character" w:customStyle="1" w:styleId="114">
    <w:name w:val="正文文本缩进 2 Char"/>
    <w:basedOn w:val="60"/>
    <w:link w:val="115"/>
    <w:qFormat/>
    <w:uiPriority w:val="0"/>
    <w:rPr>
      <w:rFonts w:ascii="Times New Roman" w:hAnsi="Times New Roman" w:eastAsia="宋体" w:cs="Times New Roman"/>
      <w:szCs w:val="21"/>
    </w:rPr>
  </w:style>
  <w:style w:type="paragraph" w:customStyle="1" w:styleId="115">
    <w:name w:val="正文文本缩进 21"/>
    <w:basedOn w:val="1"/>
    <w:link w:val="114"/>
    <w:qFormat/>
    <w:uiPriority w:val="0"/>
    <w:pPr>
      <w:widowControl/>
      <w:spacing w:after="120" w:line="480" w:lineRule="auto"/>
      <w:ind w:left="420" w:leftChars="200"/>
    </w:pPr>
  </w:style>
  <w:style w:type="character" w:customStyle="1" w:styleId="116">
    <w:name w:val="批注框文本 Char2"/>
    <w:link w:val="34"/>
    <w:qFormat/>
    <w:uiPriority w:val="0"/>
    <w:rPr>
      <w:rFonts w:ascii="Times New Roman" w:hAnsi="Times New Roman" w:eastAsia="宋体" w:cs="Times New Roman"/>
      <w:kern w:val="0"/>
      <w:sz w:val="18"/>
      <w:szCs w:val="18"/>
    </w:rPr>
  </w:style>
  <w:style w:type="character" w:customStyle="1" w:styleId="117">
    <w:name w:val="批注框文本 Char"/>
    <w:basedOn w:val="60"/>
    <w:qFormat/>
    <w:uiPriority w:val="0"/>
    <w:rPr>
      <w:rFonts w:ascii="Times New Roman" w:hAnsi="Times New Roman" w:eastAsia="宋体" w:cs="Times New Roman"/>
      <w:sz w:val="18"/>
      <w:szCs w:val="18"/>
    </w:rPr>
  </w:style>
  <w:style w:type="character" w:customStyle="1" w:styleId="118">
    <w:name w:val="页脚 Char1"/>
    <w:qFormat/>
    <w:uiPriority w:val="99"/>
    <w:rPr>
      <w:sz w:val="18"/>
      <w:szCs w:val="18"/>
    </w:rPr>
  </w:style>
  <w:style w:type="character" w:customStyle="1" w:styleId="119">
    <w:name w:val="页眉 Char1"/>
    <w:qFormat/>
    <w:uiPriority w:val="99"/>
    <w:rPr>
      <w:sz w:val="18"/>
      <w:szCs w:val="18"/>
    </w:rPr>
  </w:style>
  <w:style w:type="character" w:customStyle="1" w:styleId="120">
    <w:name w:val="副标题 Char1"/>
    <w:basedOn w:val="60"/>
    <w:link w:val="39"/>
    <w:qFormat/>
    <w:uiPriority w:val="11"/>
    <w:rPr>
      <w:rFonts w:ascii="Cambria" w:hAnsi="Cambria" w:eastAsia="宋体" w:cs="Times New Roman"/>
      <w:kern w:val="0"/>
      <w:sz w:val="24"/>
      <w:szCs w:val="24"/>
    </w:rPr>
  </w:style>
  <w:style w:type="character" w:customStyle="1" w:styleId="121">
    <w:name w:val="脚注文本 Char2"/>
    <w:link w:val="42"/>
    <w:qFormat/>
    <w:uiPriority w:val="0"/>
    <w:rPr>
      <w:rFonts w:ascii="Times New Roman" w:hAnsi="Times New Roman" w:eastAsia="宋体" w:cs="Times New Roman"/>
      <w:kern w:val="0"/>
      <w:sz w:val="18"/>
      <w:szCs w:val="18"/>
    </w:rPr>
  </w:style>
  <w:style w:type="character" w:customStyle="1" w:styleId="122">
    <w:name w:val="脚注文本 Char"/>
    <w:basedOn w:val="60"/>
    <w:qFormat/>
    <w:uiPriority w:val="0"/>
    <w:rPr>
      <w:rFonts w:ascii="Times New Roman" w:hAnsi="Times New Roman" w:eastAsia="宋体" w:cs="Times New Roman"/>
      <w:sz w:val="18"/>
      <w:szCs w:val="18"/>
    </w:rPr>
  </w:style>
  <w:style w:type="character" w:customStyle="1" w:styleId="123">
    <w:name w:val="正文文本缩进 3 Char2"/>
    <w:link w:val="44"/>
    <w:qFormat/>
    <w:uiPriority w:val="0"/>
    <w:rPr>
      <w:rFonts w:ascii="Times New Roman" w:hAnsi="Times New Roman" w:eastAsia="宋体" w:cs="Times New Roman"/>
      <w:kern w:val="0"/>
      <w:sz w:val="16"/>
      <w:szCs w:val="16"/>
    </w:rPr>
  </w:style>
  <w:style w:type="character" w:customStyle="1" w:styleId="124">
    <w:name w:val="正文文本缩进 3 Char"/>
    <w:basedOn w:val="60"/>
    <w:qFormat/>
    <w:uiPriority w:val="0"/>
    <w:rPr>
      <w:rFonts w:ascii="Times New Roman" w:hAnsi="Times New Roman" w:eastAsia="宋体" w:cs="Times New Roman"/>
      <w:sz w:val="16"/>
      <w:szCs w:val="16"/>
    </w:rPr>
  </w:style>
  <w:style w:type="character" w:customStyle="1" w:styleId="125">
    <w:name w:val="正文文本 2 Char2"/>
    <w:link w:val="48"/>
    <w:qFormat/>
    <w:uiPriority w:val="0"/>
    <w:rPr>
      <w:rFonts w:ascii="Times New Roman" w:hAnsi="Times New Roman" w:eastAsia="宋体" w:cs="Times New Roman"/>
      <w:kern w:val="0"/>
      <w:sz w:val="20"/>
      <w:szCs w:val="24"/>
    </w:rPr>
  </w:style>
  <w:style w:type="character" w:customStyle="1" w:styleId="126">
    <w:name w:val="正文文本 2 Char"/>
    <w:basedOn w:val="60"/>
    <w:qFormat/>
    <w:uiPriority w:val="0"/>
    <w:rPr>
      <w:rFonts w:ascii="Times New Roman" w:hAnsi="Times New Roman" w:eastAsia="宋体" w:cs="Times New Roman"/>
      <w:szCs w:val="21"/>
    </w:rPr>
  </w:style>
  <w:style w:type="character" w:customStyle="1" w:styleId="127">
    <w:name w:val="HTML 预设格式 Char3"/>
    <w:link w:val="49"/>
    <w:qFormat/>
    <w:uiPriority w:val="0"/>
    <w:rPr>
      <w:rFonts w:ascii="宋体" w:hAnsi="宋体" w:eastAsia="宋体" w:cs="Times New Roman"/>
      <w:kern w:val="0"/>
      <w:sz w:val="24"/>
      <w:szCs w:val="24"/>
    </w:rPr>
  </w:style>
  <w:style w:type="character" w:customStyle="1" w:styleId="128">
    <w:name w:val="HTML 预设格式 Char"/>
    <w:basedOn w:val="60"/>
    <w:qFormat/>
    <w:uiPriority w:val="0"/>
    <w:rPr>
      <w:rFonts w:ascii="Courier New" w:hAnsi="Courier New" w:eastAsia="宋体" w:cs="Courier New"/>
      <w:sz w:val="20"/>
      <w:szCs w:val="20"/>
    </w:rPr>
  </w:style>
  <w:style w:type="character" w:customStyle="1" w:styleId="129">
    <w:name w:val="标题 Char3"/>
    <w:link w:val="53"/>
    <w:qFormat/>
    <w:uiPriority w:val="0"/>
    <w:rPr>
      <w:rFonts w:ascii="Cambria" w:hAnsi="Cambria" w:eastAsia="宋体" w:cs="Times New Roman"/>
      <w:b/>
      <w:bCs/>
      <w:kern w:val="0"/>
      <w:sz w:val="32"/>
      <w:szCs w:val="32"/>
    </w:rPr>
  </w:style>
  <w:style w:type="character" w:customStyle="1" w:styleId="130">
    <w:name w:val="标题 Char"/>
    <w:basedOn w:val="60"/>
    <w:qFormat/>
    <w:uiPriority w:val="0"/>
    <w:rPr>
      <w:rFonts w:eastAsia="宋体" w:asciiTheme="majorHAnsi" w:hAnsiTheme="majorHAnsi" w:cstheme="majorBidi"/>
      <w:b/>
      <w:bCs/>
      <w:sz w:val="32"/>
      <w:szCs w:val="32"/>
    </w:rPr>
  </w:style>
  <w:style w:type="character" w:customStyle="1" w:styleId="131">
    <w:name w:val="批注主题 Char2"/>
    <w:link w:val="54"/>
    <w:qFormat/>
    <w:uiPriority w:val="0"/>
    <w:rPr>
      <w:rFonts w:ascii="Times New Roman" w:hAnsi="Times New Roman" w:eastAsia="宋体" w:cs="Times New Roman"/>
      <w:b/>
      <w:bCs/>
      <w:kern w:val="0"/>
      <w:sz w:val="28"/>
      <w:szCs w:val="24"/>
    </w:rPr>
  </w:style>
  <w:style w:type="character" w:customStyle="1" w:styleId="132">
    <w:name w:val="批注主题 Char"/>
    <w:basedOn w:val="103"/>
    <w:qFormat/>
    <w:uiPriority w:val="0"/>
    <w:rPr>
      <w:rFonts w:ascii="Times New Roman" w:hAnsi="Times New Roman" w:eastAsia="宋体" w:cs="Times New Roman"/>
      <w:b/>
      <w:bCs/>
      <w:szCs w:val="21"/>
    </w:rPr>
  </w:style>
  <w:style w:type="character" w:customStyle="1" w:styleId="133">
    <w:name w:val="正文首行缩进 Char3"/>
    <w:link w:val="55"/>
    <w:qFormat/>
    <w:uiPriority w:val="0"/>
    <w:rPr>
      <w:rFonts w:ascii="Times New Roman" w:hAnsi="Times New Roman" w:eastAsia="宋体" w:cs="Times New Roman"/>
      <w:kern w:val="0"/>
      <w:sz w:val="20"/>
      <w:szCs w:val="24"/>
    </w:rPr>
  </w:style>
  <w:style w:type="character" w:customStyle="1" w:styleId="134">
    <w:name w:val="正文首行缩进 Char"/>
    <w:basedOn w:val="106"/>
    <w:qFormat/>
    <w:uiPriority w:val="0"/>
    <w:rPr>
      <w:rFonts w:ascii="Times New Roman" w:hAnsi="Times New Roman" w:eastAsia="宋体" w:cs="Times New Roman"/>
      <w:szCs w:val="21"/>
    </w:rPr>
  </w:style>
  <w:style w:type="character" w:customStyle="1" w:styleId="135">
    <w:name w:val="正文首行缩进 2 Char2"/>
    <w:link w:val="56"/>
    <w:qFormat/>
    <w:uiPriority w:val="0"/>
    <w:rPr>
      <w:rFonts w:ascii="Times New Roman" w:hAnsi="Times New Roman" w:eastAsia="宋体" w:cs="Times New Roman"/>
      <w:kern w:val="0"/>
      <w:sz w:val="28"/>
      <w:szCs w:val="24"/>
    </w:rPr>
  </w:style>
  <w:style w:type="character" w:customStyle="1" w:styleId="136">
    <w:name w:val="正文首行缩进 2 Char"/>
    <w:basedOn w:val="108"/>
    <w:qFormat/>
    <w:uiPriority w:val="0"/>
    <w:rPr>
      <w:rFonts w:ascii="Times New Roman" w:hAnsi="Times New Roman" w:eastAsia="宋体" w:cs="Times New Roman"/>
      <w:szCs w:val="21"/>
    </w:rPr>
  </w:style>
  <w:style w:type="character" w:customStyle="1" w:styleId="137">
    <w:name w:val="正文文本（使用1） Char"/>
    <w:link w:val="138"/>
    <w:qFormat/>
    <w:uiPriority w:val="0"/>
    <w:rPr>
      <w:rFonts w:ascii="宋体" w:hAnsi="Times New Roman" w:eastAsia="宋体" w:cs="Times New Roman"/>
      <w:color w:val="0000FF"/>
      <w:sz w:val="24"/>
      <w:szCs w:val="20"/>
    </w:rPr>
  </w:style>
  <w:style w:type="paragraph" w:customStyle="1" w:styleId="138">
    <w:name w:val="正文文本（使用1）"/>
    <w:basedOn w:val="1"/>
    <w:link w:val="137"/>
    <w:qFormat/>
    <w:uiPriority w:val="0"/>
    <w:pPr>
      <w:adjustRightInd w:val="0"/>
      <w:snapToGrid w:val="0"/>
      <w:spacing w:line="360" w:lineRule="auto"/>
      <w:ind w:firstLine="480" w:firstLineChars="200"/>
    </w:pPr>
    <w:rPr>
      <w:rFonts w:ascii="宋体"/>
      <w:color w:val="0000FF"/>
      <w:sz w:val="24"/>
      <w:szCs w:val="20"/>
    </w:rPr>
  </w:style>
  <w:style w:type="character" w:customStyle="1" w:styleId="139">
    <w:name w:val="样式 宋体 黑色"/>
    <w:qFormat/>
    <w:uiPriority w:val="0"/>
    <w:rPr>
      <w:rFonts w:ascii="宋体" w:hAnsi="宋体" w:eastAsia="宋体" w:cs="Arial"/>
      <w:color w:val="000000"/>
      <w:sz w:val="24"/>
      <w:szCs w:val="21"/>
      <w:lang w:val="en-US" w:eastAsia="zh-CN" w:bidi="ar-SA"/>
    </w:rPr>
  </w:style>
  <w:style w:type="character" w:customStyle="1" w:styleId="140">
    <w:name w:val="正文1 Char3"/>
    <w:qFormat/>
    <w:uiPriority w:val="0"/>
    <w:rPr>
      <w:rFonts w:eastAsia="宋体"/>
      <w:color w:val="000000"/>
      <w:sz w:val="24"/>
      <w:szCs w:val="27"/>
      <w:lang w:val="en-US" w:eastAsia="zh-CN" w:bidi="ar-SA"/>
    </w:rPr>
  </w:style>
  <w:style w:type="character" w:customStyle="1" w:styleId="141">
    <w:name w:val="样式 正文文本 + 四号3 Char Char"/>
    <w:link w:val="142"/>
    <w:qFormat/>
    <w:uiPriority w:val="0"/>
    <w:rPr>
      <w:sz w:val="28"/>
      <w:szCs w:val="24"/>
    </w:rPr>
  </w:style>
  <w:style w:type="paragraph" w:customStyle="1" w:styleId="142">
    <w:name w:val="样式 正文文本 + 四号3"/>
    <w:basedOn w:val="24"/>
    <w:link w:val="141"/>
    <w:qFormat/>
    <w:uiPriority w:val="0"/>
    <w:pPr>
      <w:spacing w:after="0"/>
    </w:pPr>
    <w:rPr>
      <w:rFonts w:asciiTheme="minorHAnsi" w:hAnsiTheme="minorHAnsi" w:eastAsiaTheme="minorEastAsia" w:cstheme="minorBidi"/>
      <w:kern w:val="2"/>
      <w:sz w:val="28"/>
    </w:rPr>
  </w:style>
  <w:style w:type="character" w:customStyle="1" w:styleId="143">
    <w:name w:val="样式 宋体 四号1"/>
    <w:qFormat/>
    <w:uiPriority w:val="0"/>
    <w:rPr>
      <w:rFonts w:ascii="Times New Roman" w:hAnsi="Times New Roman" w:eastAsia="宋体"/>
      <w:sz w:val="28"/>
    </w:rPr>
  </w:style>
  <w:style w:type="character" w:customStyle="1" w:styleId="144">
    <w:name w:val="表格内容 Char"/>
    <w:link w:val="145"/>
    <w:qFormat/>
    <w:uiPriority w:val="0"/>
    <w:rPr>
      <w:rFonts w:ascii="仿宋_GB2312" w:hAnsi="Arial Narrow" w:eastAsia="华文中宋" w:cs="仿宋_GB2312"/>
      <w:sz w:val="24"/>
      <w:szCs w:val="24"/>
    </w:rPr>
  </w:style>
  <w:style w:type="paragraph" w:customStyle="1" w:styleId="145">
    <w:name w:val="表格内容"/>
    <w:basedOn w:val="1"/>
    <w:link w:val="144"/>
    <w:qFormat/>
    <w:uiPriority w:val="0"/>
    <w:pPr>
      <w:widowControl/>
      <w:tabs>
        <w:tab w:val="left" w:pos="5327"/>
        <w:tab w:val="left" w:pos="6326"/>
        <w:tab w:val="left" w:pos="7230"/>
        <w:tab w:val="left" w:pos="9301"/>
      </w:tabs>
      <w:spacing w:line="240" w:lineRule="atLeast"/>
      <w:ind w:firstLine="560" w:firstLineChars="200"/>
      <w:jc w:val="left"/>
    </w:pPr>
    <w:rPr>
      <w:rFonts w:hint="eastAsia" w:ascii="仿宋_GB2312" w:hAnsi="Arial Narrow" w:eastAsia="华文中宋" w:cs="仿宋_GB2312"/>
      <w:sz w:val="24"/>
      <w:szCs w:val="24"/>
    </w:rPr>
  </w:style>
  <w:style w:type="character" w:customStyle="1" w:styleId="146">
    <w:name w:val="样式10 Char Char"/>
    <w:link w:val="147"/>
    <w:qFormat/>
    <w:uiPriority w:val="0"/>
    <w:rPr>
      <w:sz w:val="26"/>
      <w:szCs w:val="26"/>
    </w:rPr>
  </w:style>
  <w:style w:type="paragraph" w:customStyle="1" w:styleId="147">
    <w:name w:val="样式10"/>
    <w:basedOn w:val="148"/>
    <w:link w:val="146"/>
    <w:qFormat/>
    <w:uiPriority w:val="0"/>
    <w:pPr>
      <w:keepNext w:val="0"/>
      <w:keepLines w:val="0"/>
      <w:spacing w:before="0" w:after="0" w:line="480" w:lineRule="exact"/>
      <w:ind w:firstLine="520" w:firstLineChars="200"/>
      <w:outlineLvl w:val="9"/>
    </w:pPr>
    <w:rPr>
      <w:rFonts w:asciiTheme="minorHAnsi" w:hAnsiTheme="minorHAnsi" w:eastAsiaTheme="minorEastAsia" w:cstheme="minorBidi"/>
      <w:b w:val="0"/>
      <w:kern w:val="2"/>
      <w:sz w:val="26"/>
      <w:szCs w:val="26"/>
    </w:rPr>
  </w:style>
  <w:style w:type="paragraph" w:customStyle="1" w:styleId="148">
    <w:name w:val="样式1"/>
    <w:basedOn w:val="4"/>
    <w:link w:val="149"/>
    <w:qFormat/>
    <w:uiPriority w:val="0"/>
    <w:pPr>
      <w:spacing w:line="360" w:lineRule="auto"/>
    </w:pPr>
    <w:rPr>
      <w:rFonts w:ascii="宋体" w:hAnsi="宋体"/>
      <w:bCs w:val="0"/>
      <w:sz w:val="24"/>
      <w:szCs w:val="24"/>
    </w:rPr>
  </w:style>
  <w:style w:type="character" w:customStyle="1" w:styleId="149">
    <w:name w:val="样式1 Char"/>
    <w:link w:val="148"/>
    <w:qFormat/>
    <w:uiPriority w:val="0"/>
    <w:rPr>
      <w:rFonts w:ascii="宋体" w:hAnsi="宋体" w:eastAsia="宋体" w:cs="Times New Roman"/>
      <w:b/>
      <w:kern w:val="0"/>
      <w:sz w:val="24"/>
      <w:szCs w:val="24"/>
    </w:rPr>
  </w:style>
  <w:style w:type="character" w:customStyle="1" w:styleId="150">
    <w:name w:val="正文1 Char Char Char Char Char Char Char Char"/>
    <w:qFormat/>
    <w:uiPriority w:val="0"/>
    <w:rPr>
      <w:rFonts w:ascii="Arial Narrow" w:hAnsi="Arial Narrow" w:eastAsia="仿宋_GB2312"/>
      <w:color w:val="000000"/>
      <w:kern w:val="10"/>
      <w:sz w:val="28"/>
      <w:szCs w:val="28"/>
      <w:lang w:val="en-US" w:eastAsia="zh-CN" w:bidi="ar-SA"/>
    </w:rPr>
  </w:style>
  <w:style w:type="character" w:customStyle="1" w:styleId="151">
    <w:name w:val="正文1 Char Char"/>
    <w:link w:val="152"/>
    <w:qFormat/>
    <w:uiPriority w:val="0"/>
    <w:rPr>
      <w:rFonts w:ascii="Arial" w:hAnsi="Arial" w:eastAsia="仿宋_GB2312" w:cs="Times New Roman"/>
      <w:kern w:val="0"/>
      <w:sz w:val="28"/>
      <w:szCs w:val="24"/>
    </w:rPr>
  </w:style>
  <w:style w:type="paragraph" w:customStyle="1" w:styleId="152">
    <w:name w:val="正文1 Char"/>
    <w:basedOn w:val="1"/>
    <w:link w:val="151"/>
    <w:qFormat/>
    <w:uiPriority w:val="0"/>
    <w:pPr>
      <w:widowControl/>
      <w:spacing w:line="700" w:lineRule="exact"/>
      <w:ind w:firstLine="200" w:firstLineChars="200"/>
      <w:jc w:val="left"/>
    </w:pPr>
    <w:rPr>
      <w:rFonts w:ascii="Arial" w:hAnsi="Arial" w:eastAsia="仿宋_GB2312"/>
      <w:kern w:val="0"/>
      <w:sz w:val="28"/>
      <w:szCs w:val="24"/>
    </w:rPr>
  </w:style>
  <w:style w:type="character" w:customStyle="1" w:styleId="153">
    <w:name w:val="表标题 Char"/>
    <w:link w:val="154"/>
    <w:qFormat/>
    <w:uiPriority w:val="0"/>
    <w:rPr>
      <w:rFonts w:ascii="黑体" w:hAnsi="宋体" w:eastAsia="黑体" w:cs="Times New Roman"/>
      <w:bCs/>
      <w:kern w:val="0"/>
      <w:sz w:val="24"/>
      <w:szCs w:val="20"/>
    </w:rPr>
  </w:style>
  <w:style w:type="paragraph" w:customStyle="1" w:styleId="154">
    <w:name w:val="表标题"/>
    <w:basedOn w:val="1"/>
    <w:next w:val="1"/>
    <w:link w:val="153"/>
    <w:qFormat/>
    <w:uiPriority w:val="0"/>
    <w:pPr>
      <w:adjustRightInd w:val="0"/>
      <w:snapToGrid w:val="0"/>
      <w:spacing w:before="156" w:beforeLines="50" w:after="62" w:afterLines="20"/>
      <w:ind w:firstLine="600" w:firstLineChars="600"/>
      <w:jc w:val="left"/>
      <w:textAlignment w:val="baseline"/>
    </w:pPr>
    <w:rPr>
      <w:rFonts w:ascii="黑体" w:hAnsi="宋体" w:eastAsia="黑体"/>
      <w:bCs/>
      <w:kern w:val="0"/>
      <w:sz w:val="24"/>
      <w:szCs w:val="20"/>
    </w:rPr>
  </w:style>
  <w:style w:type="character" w:customStyle="1" w:styleId="155">
    <w:name w:val="datatitle1"/>
    <w:qFormat/>
    <w:uiPriority w:val="0"/>
    <w:rPr>
      <w:b/>
      <w:bCs/>
      <w:color w:val="10619F"/>
      <w:sz w:val="23"/>
      <w:szCs w:val="23"/>
    </w:rPr>
  </w:style>
  <w:style w:type="character" w:customStyle="1" w:styleId="156">
    <w:name w:val="页眉d Char Char"/>
    <w:qFormat/>
    <w:uiPriority w:val="0"/>
    <w:rPr>
      <w:rFonts w:eastAsia="宋体"/>
      <w:kern w:val="2"/>
      <w:sz w:val="18"/>
      <w:szCs w:val="18"/>
      <w:lang w:val="en-US" w:eastAsia="zh-CN" w:bidi="ar-SA"/>
    </w:rPr>
  </w:style>
  <w:style w:type="character" w:customStyle="1" w:styleId="157">
    <w:name w:val="样式 样式 正文1 + 首行缩进:  2 字符 + 首行缩进:  2 字符 Char"/>
    <w:link w:val="158"/>
    <w:qFormat/>
    <w:uiPriority w:val="0"/>
    <w:rPr>
      <w:rFonts w:ascii="宋体" w:cs="宋体"/>
      <w:sz w:val="24"/>
      <w:szCs w:val="24"/>
    </w:rPr>
  </w:style>
  <w:style w:type="paragraph" w:customStyle="1" w:styleId="158">
    <w:name w:val="样式 样式 正文1 + 首行缩进:  2 字符 + 首行缩进:  2 字符"/>
    <w:basedOn w:val="1"/>
    <w:link w:val="157"/>
    <w:qFormat/>
    <w:uiPriority w:val="0"/>
    <w:pPr>
      <w:spacing w:line="360" w:lineRule="auto"/>
      <w:ind w:firstLine="480" w:firstLineChars="200"/>
    </w:pPr>
    <w:rPr>
      <w:rFonts w:ascii="宋体" w:cs="宋体" w:hAnsiTheme="minorHAnsi" w:eastAsiaTheme="minorEastAsia"/>
      <w:sz w:val="24"/>
      <w:szCs w:val="24"/>
    </w:rPr>
  </w:style>
  <w:style w:type="character" w:customStyle="1" w:styleId="159">
    <w:name w:val="font21"/>
    <w:qFormat/>
    <w:uiPriority w:val="0"/>
    <w:rPr>
      <w:rFonts w:hint="eastAsia" w:ascii="宋体" w:hAnsi="宋体" w:eastAsia="宋体" w:cs="宋体"/>
      <w:color w:val="000000"/>
      <w:sz w:val="21"/>
      <w:szCs w:val="21"/>
      <w:u w:val="none"/>
    </w:rPr>
  </w:style>
  <w:style w:type="character" w:customStyle="1" w:styleId="160">
    <w:name w:val="正文 + 宋体 Char Char"/>
    <w:link w:val="161"/>
    <w:qFormat/>
    <w:uiPriority w:val="0"/>
    <w:rPr>
      <w:rFonts w:ascii="宋体" w:hAnsi="宋体"/>
      <w:sz w:val="28"/>
    </w:rPr>
  </w:style>
  <w:style w:type="paragraph" w:customStyle="1" w:styleId="161">
    <w:name w:val="正文 + 宋体"/>
    <w:basedOn w:val="1"/>
    <w:link w:val="160"/>
    <w:qFormat/>
    <w:uiPriority w:val="0"/>
    <w:pPr>
      <w:ind w:firstLine="560" w:firstLineChars="200"/>
    </w:pPr>
    <w:rPr>
      <w:rFonts w:ascii="宋体" w:hAnsi="宋体" w:eastAsiaTheme="minorEastAsia" w:cstheme="minorBidi"/>
      <w:sz w:val="28"/>
      <w:szCs w:val="22"/>
    </w:rPr>
  </w:style>
  <w:style w:type="character" w:customStyle="1" w:styleId="162">
    <w:name w:val="5正文 Char Char Char"/>
    <w:qFormat/>
    <w:uiPriority w:val="0"/>
    <w:rPr>
      <w:rFonts w:eastAsia="仿宋_GB2312"/>
      <w:kern w:val="2"/>
      <w:sz w:val="24"/>
      <w:szCs w:val="24"/>
      <w:lang w:val="en-US" w:eastAsia="zh-CN" w:bidi="ar-SA"/>
    </w:rPr>
  </w:style>
  <w:style w:type="character" w:customStyle="1" w:styleId="163">
    <w:name w:val="Char Char2"/>
    <w:qFormat/>
    <w:uiPriority w:val="0"/>
    <w:rPr>
      <w:rFonts w:eastAsia="宋体"/>
      <w:kern w:val="2"/>
      <w:sz w:val="21"/>
      <w:szCs w:val="24"/>
      <w:lang w:val="en-US" w:eastAsia="zh-CN" w:bidi="ar-SA"/>
    </w:rPr>
  </w:style>
  <w:style w:type="character" w:customStyle="1" w:styleId="164">
    <w:name w:val="表文字 Char1"/>
    <w:link w:val="165"/>
    <w:qFormat/>
    <w:uiPriority w:val="0"/>
    <w:rPr>
      <w:szCs w:val="21"/>
    </w:rPr>
  </w:style>
  <w:style w:type="paragraph" w:customStyle="1" w:styleId="165">
    <w:name w:val="表文字"/>
    <w:link w:val="164"/>
    <w:qFormat/>
    <w:uiPriority w:val="0"/>
    <w:pPr>
      <w:spacing w:line="300" w:lineRule="exact"/>
    </w:pPr>
    <w:rPr>
      <w:rFonts w:asciiTheme="minorHAnsi" w:hAnsiTheme="minorHAnsi" w:eastAsiaTheme="minorEastAsia" w:cstheme="minorBidi"/>
      <w:kern w:val="2"/>
      <w:sz w:val="21"/>
      <w:szCs w:val="21"/>
      <w:lang w:val="en-US" w:eastAsia="zh-CN" w:bidi="ar-SA"/>
    </w:rPr>
  </w:style>
  <w:style w:type="character" w:customStyle="1" w:styleId="166">
    <w:name w:val="正文文字 Char Char"/>
    <w:qFormat/>
    <w:uiPriority w:val="0"/>
    <w:rPr>
      <w:b/>
      <w:kern w:val="2"/>
      <w:sz w:val="24"/>
      <w:szCs w:val="24"/>
    </w:rPr>
  </w:style>
  <w:style w:type="character" w:customStyle="1" w:styleId="167">
    <w:name w:val="5正文 Char Char"/>
    <w:link w:val="168"/>
    <w:qFormat/>
    <w:uiPriority w:val="0"/>
    <w:rPr>
      <w:rFonts w:ascii="Times New Roman" w:hAnsi="Times New Roman" w:eastAsia="仿宋_GB2312" w:cs="Times New Roman"/>
      <w:sz w:val="24"/>
      <w:szCs w:val="24"/>
    </w:rPr>
  </w:style>
  <w:style w:type="paragraph" w:customStyle="1" w:styleId="168">
    <w:name w:val="5正文 Char"/>
    <w:basedOn w:val="1"/>
    <w:next w:val="1"/>
    <w:link w:val="167"/>
    <w:qFormat/>
    <w:uiPriority w:val="0"/>
    <w:pPr>
      <w:spacing w:line="360" w:lineRule="auto"/>
      <w:ind w:firstLine="480" w:firstLineChars="200"/>
      <w:jc w:val="left"/>
    </w:pPr>
    <w:rPr>
      <w:rFonts w:eastAsia="仿宋_GB2312"/>
      <w:sz w:val="24"/>
      <w:szCs w:val="24"/>
    </w:rPr>
  </w:style>
  <w:style w:type="character" w:customStyle="1" w:styleId="169">
    <w:name w:val="一级条标题 Char"/>
    <w:link w:val="170"/>
    <w:qFormat/>
    <w:uiPriority w:val="0"/>
    <w:rPr>
      <w:rFonts w:eastAsia="黑体"/>
    </w:rPr>
  </w:style>
  <w:style w:type="paragraph" w:customStyle="1" w:styleId="170">
    <w:name w:val="一级条标题"/>
    <w:next w:val="1"/>
    <w:link w:val="169"/>
    <w:qFormat/>
    <w:uiPriority w:val="0"/>
    <w:pPr>
      <w:tabs>
        <w:tab w:val="left" w:pos="720"/>
      </w:tabs>
      <w:outlineLvl w:val="2"/>
    </w:pPr>
    <w:rPr>
      <w:rFonts w:eastAsia="黑体" w:asciiTheme="minorHAnsi" w:hAnsiTheme="minorHAnsi" w:cstheme="minorBidi"/>
      <w:kern w:val="2"/>
      <w:sz w:val="21"/>
      <w:szCs w:val="22"/>
      <w:lang w:val="en-US" w:eastAsia="zh-CN" w:bidi="ar-SA"/>
    </w:rPr>
  </w:style>
  <w:style w:type="character" w:customStyle="1" w:styleId="171">
    <w:name w:val="font31"/>
    <w:qFormat/>
    <w:uiPriority w:val="0"/>
    <w:rPr>
      <w:rFonts w:ascii="仿宋_GB2312" w:eastAsia="仿宋_GB2312" w:cs="仿宋_GB2312"/>
      <w:color w:val="000000"/>
      <w:sz w:val="21"/>
      <w:szCs w:val="21"/>
      <w:u w:val="none"/>
    </w:rPr>
  </w:style>
  <w:style w:type="character" w:customStyle="1" w:styleId="172">
    <w:name w:val="表题 Char"/>
    <w:link w:val="173"/>
    <w:qFormat/>
    <w:uiPriority w:val="0"/>
    <w:rPr>
      <w:rFonts w:ascii="黑体" w:hAnsi="Arial" w:eastAsia="黑体" w:cs="Times New Roman"/>
      <w:b/>
      <w:kern w:val="28"/>
      <w:sz w:val="28"/>
      <w:szCs w:val="20"/>
    </w:rPr>
  </w:style>
  <w:style w:type="paragraph" w:customStyle="1" w:styleId="173">
    <w:name w:val="表题"/>
    <w:basedOn w:val="1"/>
    <w:next w:val="174"/>
    <w:link w:val="172"/>
    <w:qFormat/>
    <w:uiPriority w:val="0"/>
    <w:pPr>
      <w:keepNext/>
      <w:keepLines/>
      <w:spacing w:before="120"/>
      <w:jc w:val="center"/>
    </w:pPr>
    <w:rPr>
      <w:rFonts w:ascii="黑体" w:hAnsi="Arial" w:eastAsia="黑体"/>
      <w:b/>
      <w:kern w:val="28"/>
      <w:sz w:val="28"/>
      <w:szCs w:val="20"/>
    </w:rPr>
  </w:style>
  <w:style w:type="paragraph" w:customStyle="1" w:styleId="174">
    <w:name w:val="表格"/>
    <w:basedOn w:val="1"/>
    <w:link w:val="175"/>
    <w:qFormat/>
    <w:uiPriority w:val="5"/>
    <w:pPr>
      <w:spacing w:before="60" w:after="78" w:afterLines="25"/>
      <w:jc w:val="center"/>
    </w:pPr>
    <w:rPr>
      <w:rFonts w:ascii="宋体" w:hAnsi="宋体"/>
      <w:kern w:val="0"/>
      <w:sz w:val="20"/>
      <w:szCs w:val="20"/>
    </w:rPr>
  </w:style>
  <w:style w:type="character" w:customStyle="1" w:styleId="175">
    <w:name w:val="表格 Char Char"/>
    <w:link w:val="174"/>
    <w:qFormat/>
    <w:uiPriority w:val="5"/>
    <w:rPr>
      <w:rFonts w:ascii="宋体" w:hAnsi="宋体" w:eastAsia="宋体" w:cs="Times New Roman"/>
      <w:kern w:val="0"/>
      <w:sz w:val="20"/>
      <w:szCs w:val="20"/>
    </w:rPr>
  </w:style>
  <w:style w:type="character" w:customStyle="1" w:styleId="176">
    <w:name w:val="正文样式 Char1"/>
    <w:link w:val="177"/>
    <w:qFormat/>
    <w:uiPriority w:val="0"/>
    <w:rPr>
      <w:rFonts w:ascii="宋体" w:hAnsi="宋体"/>
      <w:sz w:val="24"/>
      <w:szCs w:val="24"/>
    </w:rPr>
  </w:style>
  <w:style w:type="paragraph" w:customStyle="1" w:styleId="177">
    <w:name w:val="正文样式"/>
    <w:basedOn w:val="1"/>
    <w:link w:val="176"/>
    <w:qFormat/>
    <w:uiPriority w:val="0"/>
    <w:pPr>
      <w:spacing w:line="360" w:lineRule="auto"/>
      <w:ind w:firstLine="480" w:firstLineChars="200"/>
    </w:pPr>
    <w:rPr>
      <w:rFonts w:ascii="宋体" w:hAnsi="宋体" w:eastAsiaTheme="minorEastAsia" w:cstheme="minorBidi"/>
      <w:sz w:val="24"/>
      <w:szCs w:val="24"/>
    </w:rPr>
  </w:style>
  <w:style w:type="character" w:customStyle="1" w:styleId="178">
    <w:name w:val="gyy正文文字 Char"/>
    <w:link w:val="179"/>
    <w:qFormat/>
    <w:uiPriority w:val="0"/>
    <w:rPr>
      <w:rFonts w:ascii="Times New Roman" w:hAnsi="Times New Roman" w:eastAsia="宋体" w:cs="宋体"/>
      <w:color w:val="000000"/>
      <w:spacing w:val="14"/>
      <w:sz w:val="24"/>
      <w:szCs w:val="24"/>
    </w:rPr>
  </w:style>
  <w:style w:type="paragraph" w:customStyle="1" w:styleId="179">
    <w:name w:val="gyy正文文字"/>
    <w:basedOn w:val="1"/>
    <w:link w:val="178"/>
    <w:qFormat/>
    <w:uiPriority w:val="0"/>
    <w:pPr>
      <w:spacing w:line="360" w:lineRule="auto"/>
      <w:ind w:firstLine="471"/>
    </w:pPr>
    <w:rPr>
      <w:rFonts w:cs="宋体"/>
      <w:color w:val="000000"/>
      <w:spacing w:val="14"/>
      <w:sz w:val="24"/>
      <w:szCs w:val="24"/>
    </w:rPr>
  </w:style>
  <w:style w:type="character" w:customStyle="1" w:styleId="180">
    <w:name w:val="正文1 Char1"/>
    <w:link w:val="181"/>
    <w:qFormat/>
    <w:uiPriority w:val="0"/>
    <w:rPr>
      <w:rFonts w:ascii="宋体" w:hAnsi="宋体" w:eastAsia="宋体" w:cs="Arial"/>
      <w:b/>
      <w:spacing w:val="6"/>
      <w:sz w:val="24"/>
      <w:szCs w:val="24"/>
    </w:rPr>
  </w:style>
  <w:style w:type="paragraph" w:customStyle="1" w:styleId="181">
    <w:name w:val="正文1"/>
    <w:basedOn w:val="1"/>
    <w:link w:val="180"/>
    <w:qFormat/>
    <w:uiPriority w:val="0"/>
    <w:pPr>
      <w:tabs>
        <w:tab w:val="left" w:pos="5600"/>
        <w:tab w:val="right" w:pos="9071"/>
      </w:tabs>
      <w:spacing w:line="560" w:lineRule="exact"/>
      <w:ind w:firstLine="420"/>
      <w:jc w:val="center"/>
    </w:pPr>
    <w:rPr>
      <w:rFonts w:ascii="宋体" w:hAnsi="宋体" w:cs="Arial"/>
      <w:b/>
      <w:spacing w:val="6"/>
      <w:sz w:val="24"/>
      <w:szCs w:val="24"/>
    </w:rPr>
  </w:style>
  <w:style w:type="character" w:customStyle="1" w:styleId="182">
    <w:name w:val="正文样式 Char Char"/>
    <w:qFormat/>
    <w:uiPriority w:val="0"/>
    <w:rPr>
      <w:rFonts w:ascii="宋体" w:hAnsi="宋体" w:eastAsia="宋体"/>
      <w:kern w:val="2"/>
      <w:sz w:val="24"/>
      <w:szCs w:val="24"/>
      <w:lang w:val="en-US" w:eastAsia="zh-CN" w:bidi="ar-SA"/>
    </w:rPr>
  </w:style>
  <w:style w:type="character" w:customStyle="1" w:styleId="183">
    <w:name w:val="图 Char Char"/>
    <w:link w:val="184"/>
    <w:qFormat/>
    <w:uiPriority w:val="0"/>
    <w:rPr>
      <w:szCs w:val="21"/>
    </w:rPr>
  </w:style>
  <w:style w:type="paragraph" w:customStyle="1" w:styleId="184">
    <w:name w:val="图"/>
    <w:basedOn w:val="1"/>
    <w:next w:val="1"/>
    <w:link w:val="183"/>
    <w:qFormat/>
    <w:uiPriority w:val="0"/>
    <w:pPr>
      <w:spacing w:line="360" w:lineRule="auto"/>
      <w:jc w:val="center"/>
    </w:pPr>
    <w:rPr>
      <w:rFonts w:asciiTheme="minorHAnsi" w:hAnsiTheme="minorHAnsi" w:eastAsiaTheme="minorEastAsia" w:cstheme="minorBidi"/>
    </w:rPr>
  </w:style>
  <w:style w:type="character" w:customStyle="1" w:styleId="185">
    <w:name w:val="样式 (西文) 宋体 Char Char"/>
    <w:link w:val="186"/>
    <w:qFormat/>
    <w:uiPriority w:val="0"/>
    <w:rPr>
      <w:rFonts w:ascii="宋体" w:hAnsi="宋体"/>
      <w:szCs w:val="28"/>
    </w:rPr>
  </w:style>
  <w:style w:type="paragraph" w:customStyle="1" w:styleId="186">
    <w:name w:val="样式 (西文) 宋体"/>
    <w:basedOn w:val="1"/>
    <w:next w:val="187"/>
    <w:link w:val="185"/>
    <w:qFormat/>
    <w:uiPriority w:val="0"/>
    <w:pPr>
      <w:adjustRightInd w:val="0"/>
      <w:snapToGrid w:val="0"/>
      <w:spacing w:line="360" w:lineRule="auto"/>
      <w:ind w:firstLine="200" w:firstLineChars="200"/>
    </w:pPr>
    <w:rPr>
      <w:rFonts w:ascii="宋体" w:hAnsi="宋体" w:eastAsiaTheme="minorEastAsia" w:cstheme="minorBidi"/>
      <w:szCs w:val="28"/>
    </w:rPr>
  </w:style>
  <w:style w:type="paragraph" w:customStyle="1" w:styleId="187">
    <w:name w:val="样式 宋体 行距: 1.5 倍行距"/>
    <w:basedOn w:val="1"/>
    <w:qFormat/>
    <w:uiPriority w:val="0"/>
    <w:pPr>
      <w:spacing w:line="360" w:lineRule="auto"/>
    </w:pPr>
    <w:rPr>
      <w:rFonts w:ascii="宋体" w:hAnsi="宋体" w:cs="宋体"/>
      <w:sz w:val="28"/>
      <w:szCs w:val="20"/>
    </w:rPr>
  </w:style>
  <w:style w:type="character" w:customStyle="1" w:styleId="188">
    <w:name w:val="表中文字 Char"/>
    <w:qFormat/>
    <w:uiPriority w:val="0"/>
    <w:rPr>
      <w:rFonts w:hint="eastAsia" w:ascii="宋体" w:hAnsi="宋体" w:eastAsia="宋体" w:cs="宋体"/>
      <w:kern w:val="2"/>
      <w:sz w:val="21"/>
      <w:szCs w:val="24"/>
      <w:lang w:val="en-US" w:eastAsia="zh-CN" w:bidi="ar-SA"/>
    </w:rPr>
  </w:style>
  <w:style w:type="character" w:customStyle="1" w:styleId="189">
    <w:name w:val="正文1 Char Char1"/>
    <w:qFormat/>
    <w:uiPriority w:val="0"/>
    <w:rPr>
      <w:rFonts w:ascii="仿宋_GB2312" w:eastAsia="仿宋_GB2312"/>
      <w:spacing w:val="8"/>
      <w:kern w:val="2"/>
      <w:sz w:val="24"/>
      <w:szCs w:val="24"/>
      <w:lang w:val="en-US" w:eastAsia="zh-CN" w:bidi="ar-SA"/>
    </w:rPr>
  </w:style>
  <w:style w:type="character" w:customStyle="1" w:styleId="190">
    <w:name w:val="样式 样式 (西文) 宋体 + 首行缩进:  2 字符 Char Char"/>
    <w:link w:val="191"/>
    <w:qFormat/>
    <w:uiPriority w:val="0"/>
    <w:rPr>
      <w:rFonts w:ascii="宋体" w:hAnsi="宋体" w:cs="宋体"/>
      <w:sz w:val="28"/>
      <w:szCs w:val="28"/>
    </w:rPr>
  </w:style>
  <w:style w:type="paragraph" w:customStyle="1" w:styleId="191">
    <w:name w:val="样式 样式 (西文) 宋体 + 首行缩进:  2 字符"/>
    <w:basedOn w:val="1"/>
    <w:link w:val="190"/>
    <w:qFormat/>
    <w:uiPriority w:val="0"/>
    <w:pPr>
      <w:adjustRightInd w:val="0"/>
      <w:snapToGrid w:val="0"/>
      <w:spacing w:line="360" w:lineRule="auto"/>
      <w:ind w:firstLine="420" w:firstLineChars="200"/>
    </w:pPr>
    <w:rPr>
      <w:rFonts w:ascii="宋体" w:hAnsi="宋体" w:cs="宋体" w:eastAsiaTheme="minorEastAsia"/>
      <w:sz w:val="28"/>
      <w:szCs w:val="28"/>
    </w:rPr>
  </w:style>
  <w:style w:type="character" w:customStyle="1" w:styleId="192">
    <w:name w:val="二级4.3.1 Char Char"/>
    <w:link w:val="193"/>
    <w:qFormat/>
    <w:uiPriority w:val="0"/>
    <w:rPr>
      <w:rFonts w:cs="宋体"/>
      <w:b/>
      <w:bCs/>
    </w:rPr>
  </w:style>
  <w:style w:type="paragraph" w:customStyle="1" w:styleId="193">
    <w:name w:val="二级4.3.1"/>
    <w:link w:val="192"/>
    <w:qFormat/>
    <w:uiPriority w:val="0"/>
    <w:pPr>
      <w:tabs>
        <w:tab w:val="left" w:pos="840"/>
      </w:tabs>
      <w:spacing w:line="360" w:lineRule="auto"/>
      <w:ind w:left="840" w:hanging="360"/>
    </w:pPr>
    <w:rPr>
      <w:rFonts w:cs="宋体" w:asciiTheme="minorHAnsi" w:hAnsiTheme="minorHAnsi" w:eastAsiaTheme="minorEastAsia"/>
      <w:b/>
      <w:bCs/>
      <w:kern w:val="2"/>
      <w:sz w:val="21"/>
      <w:szCs w:val="22"/>
      <w:lang w:val="en-US" w:eastAsia="zh-CN" w:bidi="ar-SA"/>
    </w:rPr>
  </w:style>
  <w:style w:type="character" w:customStyle="1" w:styleId="194">
    <w:name w:val="正文文字 Char"/>
    <w:link w:val="195"/>
    <w:qFormat/>
    <w:uiPriority w:val="0"/>
    <w:rPr>
      <w:rFonts w:ascii="黑体" w:hAnsi="Times New Roman" w:eastAsia="黑体" w:cs="Times New Roman"/>
      <w:sz w:val="24"/>
      <w:szCs w:val="24"/>
    </w:rPr>
  </w:style>
  <w:style w:type="paragraph" w:customStyle="1" w:styleId="195">
    <w:name w:val="正文文字"/>
    <w:basedOn w:val="1"/>
    <w:link w:val="194"/>
    <w:qFormat/>
    <w:uiPriority w:val="0"/>
    <w:pPr>
      <w:snapToGrid w:val="0"/>
      <w:spacing w:before="156" w:beforeLines="50" w:line="360" w:lineRule="auto"/>
      <w:jc w:val="center"/>
    </w:pPr>
    <w:rPr>
      <w:rFonts w:ascii="黑体" w:eastAsia="黑体"/>
      <w:sz w:val="24"/>
      <w:szCs w:val="24"/>
    </w:rPr>
  </w:style>
  <w:style w:type="character" w:customStyle="1" w:styleId="196">
    <w:name w:val="纯文本 Char1"/>
    <w:qFormat/>
    <w:uiPriority w:val="0"/>
    <w:rPr>
      <w:rFonts w:ascii="宋体" w:hAnsi="Courier New" w:eastAsia="宋体" w:cs="Courier New"/>
      <w:szCs w:val="21"/>
    </w:rPr>
  </w:style>
  <w:style w:type="character" w:customStyle="1" w:styleId="197">
    <w:name w:val="样式 样式 小四 段前: 7.8 磅 段后: 7.8 磅 行距: 1.5 倍行距 + 首行缩进:  2 字符 Char"/>
    <w:link w:val="198"/>
    <w:qFormat/>
    <w:uiPriority w:val="0"/>
    <w:rPr>
      <w:rFonts w:ascii="宋体" w:hAnsi="宋体" w:eastAsia="宋体" w:cs="Times New Roman"/>
      <w:color w:val="0000FF"/>
      <w:sz w:val="24"/>
      <w:szCs w:val="24"/>
    </w:rPr>
  </w:style>
  <w:style w:type="paragraph" w:customStyle="1" w:styleId="198">
    <w:name w:val="样式 样式 小四 段前: 7.8 磅 段后: 7.8 磅 行距: 1.5 倍行距 + 首行缩进:  2 字符"/>
    <w:basedOn w:val="1"/>
    <w:link w:val="197"/>
    <w:qFormat/>
    <w:uiPriority w:val="0"/>
    <w:pPr>
      <w:spacing w:line="360" w:lineRule="auto"/>
      <w:ind w:firstLine="480" w:firstLineChars="200"/>
    </w:pPr>
    <w:rPr>
      <w:rFonts w:ascii="宋体" w:hAnsi="宋体"/>
      <w:color w:val="0000FF"/>
      <w:sz w:val="24"/>
      <w:szCs w:val="24"/>
    </w:rPr>
  </w:style>
  <w:style w:type="character" w:customStyle="1" w:styleId="199">
    <w:name w:val="font81"/>
    <w:qFormat/>
    <w:uiPriority w:val="0"/>
    <w:rPr>
      <w:rFonts w:hint="eastAsia" w:ascii="宋体" w:hAnsi="宋体" w:eastAsia="宋体" w:cs="宋体"/>
      <w:color w:val="000000"/>
      <w:sz w:val="21"/>
      <w:szCs w:val="21"/>
      <w:u w:val="none"/>
    </w:rPr>
  </w:style>
  <w:style w:type="character" w:customStyle="1" w:styleId="200">
    <w:name w:val="二级条标题 Char"/>
    <w:link w:val="201"/>
    <w:qFormat/>
    <w:uiPriority w:val="0"/>
    <w:rPr>
      <w:rFonts w:eastAsia="黑体"/>
    </w:rPr>
  </w:style>
  <w:style w:type="paragraph" w:customStyle="1" w:styleId="201">
    <w:name w:val="二级条标题"/>
    <w:basedOn w:val="170"/>
    <w:next w:val="202"/>
    <w:link w:val="200"/>
    <w:qFormat/>
    <w:uiPriority w:val="0"/>
    <w:pPr>
      <w:tabs>
        <w:tab w:val="left" w:pos="2880"/>
        <w:tab w:val="clear" w:pos="720"/>
      </w:tabs>
      <w:outlineLvl w:val="3"/>
    </w:pPr>
  </w:style>
  <w:style w:type="paragraph" w:customStyle="1" w:styleId="202">
    <w:name w:val="段"/>
    <w:link w:val="203"/>
    <w:qFormat/>
    <w:uiPriority w:val="0"/>
    <w:pPr>
      <w:autoSpaceDE w:val="0"/>
      <w:autoSpaceDN w:val="0"/>
      <w:ind w:firstLine="200" w:firstLineChars="200"/>
      <w:jc w:val="both"/>
    </w:pPr>
    <w:rPr>
      <w:rFonts w:ascii="宋体" w:hAnsi="Times New Roman" w:eastAsia="宋体" w:cs="Times New Roman"/>
      <w:lang w:val="en-US" w:eastAsia="zh-CN" w:bidi="ar-SA"/>
    </w:rPr>
  </w:style>
  <w:style w:type="character" w:customStyle="1" w:styleId="203">
    <w:name w:val="段 Char Char"/>
    <w:link w:val="202"/>
    <w:qFormat/>
    <w:uiPriority w:val="0"/>
    <w:rPr>
      <w:rFonts w:ascii="宋体" w:hAnsi="Times New Roman" w:eastAsia="宋体" w:cs="Times New Roman"/>
      <w:kern w:val="0"/>
      <w:sz w:val="20"/>
      <w:szCs w:val="20"/>
    </w:rPr>
  </w:style>
  <w:style w:type="character" w:customStyle="1" w:styleId="204">
    <w:name w:val="标题1 Char Char"/>
    <w:qFormat/>
    <w:uiPriority w:val="0"/>
    <w:rPr>
      <w:b/>
      <w:bCs/>
      <w:kern w:val="44"/>
      <w:sz w:val="44"/>
      <w:szCs w:val="44"/>
    </w:rPr>
  </w:style>
  <w:style w:type="character" w:customStyle="1" w:styleId="205">
    <w:name w:val="正文11111111111111111111 Char"/>
    <w:link w:val="206"/>
    <w:qFormat/>
    <w:uiPriority w:val="0"/>
    <w:rPr>
      <w:rFonts w:ascii="仿宋_GB2312" w:hAnsi="宋体" w:eastAsia="仿宋_GB2312" w:cs="Times New Roman"/>
      <w:kern w:val="0"/>
      <w:sz w:val="24"/>
      <w:szCs w:val="24"/>
    </w:rPr>
  </w:style>
  <w:style w:type="paragraph" w:customStyle="1" w:styleId="206">
    <w:name w:val="正文11111111111111111111"/>
    <w:basedOn w:val="1"/>
    <w:link w:val="205"/>
    <w:qFormat/>
    <w:uiPriority w:val="0"/>
    <w:pPr>
      <w:snapToGrid w:val="0"/>
      <w:spacing w:line="360" w:lineRule="auto"/>
      <w:ind w:firstLine="480" w:firstLineChars="200"/>
    </w:pPr>
    <w:rPr>
      <w:rFonts w:ascii="仿宋_GB2312" w:hAnsi="宋体" w:eastAsia="仿宋_GB2312"/>
      <w:kern w:val="0"/>
      <w:sz w:val="24"/>
      <w:szCs w:val="24"/>
    </w:rPr>
  </w:style>
  <w:style w:type="character" w:customStyle="1" w:styleId="207">
    <w:name w:val="新正文 Char Char"/>
    <w:link w:val="208"/>
    <w:qFormat/>
    <w:uiPriority w:val="0"/>
    <w:rPr>
      <w:rFonts w:ascii="宋体"/>
      <w:sz w:val="24"/>
      <w:szCs w:val="24"/>
    </w:rPr>
  </w:style>
  <w:style w:type="paragraph" w:customStyle="1" w:styleId="208">
    <w:name w:val="新正文"/>
    <w:basedOn w:val="1"/>
    <w:link w:val="207"/>
    <w:qFormat/>
    <w:uiPriority w:val="0"/>
    <w:pPr>
      <w:tabs>
        <w:tab w:val="left" w:pos="8295"/>
      </w:tabs>
      <w:spacing w:line="460" w:lineRule="exact"/>
      <w:ind w:firstLine="200" w:firstLineChars="200"/>
    </w:pPr>
    <w:rPr>
      <w:rFonts w:ascii="宋体" w:hAnsiTheme="minorHAnsi" w:eastAsiaTheme="minorEastAsia" w:cstheme="minorBidi"/>
      <w:sz w:val="24"/>
      <w:szCs w:val="24"/>
    </w:rPr>
  </w:style>
  <w:style w:type="character" w:customStyle="1" w:styleId="209">
    <w:name w:val="样式 段 + 首行缩进:  2 字符 Char Char"/>
    <w:qFormat/>
    <w:uiPriority w:val="0"/>
    <w:rPr>
      <w:rFonts w:eastAsia="宋体" w:cs="宋体"/>
      <w:sz w:val="21"/>
      <w:szCs w:val="21"/>
      <w:lang w:val="en-US" w:eastAsia="zh-CN" w:bidi="ar-SA"/>
    </w:rPr>
  </w:style>
  <w:style w:type="character" w:customStyle="1" w:styleId="210">
    <w:name w:val="font11"/>
    <w:qFormat/>
    <w:uiPriority w:val="0"/>
    <w:rPr>
      <w:rFonts w:hint="default" w:ascii="Times New Roman" w:hAnsi="Times New Roman" w:cs="Times New Roman"/>
      <w:color w:val="0000FF"/>
      <w:sz w:val="21"/>
      <w:szCs w:val="21"/>
      <w:u w:val="none"/>
    </w:rPr>
  </w:style>
  <w:style w:type="character" w:customStyle="1" w:styleId="211">
    <w:name w:val="表号 Char"/>
    <w:link w:val="212"/>
    <w:qFormat/>
    <w:uiPriority w:val="0"/>
    <w:rPr>
      <w:rFonts w:ascii="黑体" w:hAnsi="Arial" w:eastAsia="仿宋_GB2312" w:cs="Times New Roman"/>
      <w:b/>
      <w:kern w:val="28"/>
      <w:sz w:val="24"/>
      <w:szCs w:val="24"/>
    </w:rPr>
  </w:style>
  <w:style w:type="paragraph" w:customStyle="1" w:styleId="212">
    <w:name w:val="表号"/>
    <w:basedOn w:val="1"/>
    <w:next w:val="174"/>
    <w:link w:val="211"/>
    <w:qFormat/>
    <w:uiPriority w:val="0"/>
    <w:pPr>
      <w:spacing w:before="120" w:line="440" w:lineRule="exact"/>
      <w:ind w:firstLine="960" w:firstLineChars="200"/>
    </w:pPr>
    <w:rPr>
      <w:rFonts w:ascii="黑体" w:hAnsi="Arial" w:eastAsia="仿宋_GB2312"/>
      <w:b/>
      <w:kern w:val="28"/>
      <w:sz w:val="24"/>
      <w:szCs w:val="24"/>
    </w:rPr>
  </w:style>
  <w:style w:type="character" w:customStyle="1" w:styleId="213">
    <w:name w:val="ask-title2"/>
    <w:qFormat/>
    <w:uiPriority w:val="0"/>
  </w:style>
  <w:style w:type="character" w:customStyle="1" w:styleId="214">
    <w:name w:val="样式 宋体 小四 行距: 多倍行距 1.3 字行 Char Char"/>
    <w:link w:val="215"/>
    <w:qFormat/>
    <w:uiPriority w:val="0"/>
    <w:rPr>
      <w:rFonts w:ascii="宋体" w:hAnsi="宋体" w:cs="宋体"/>
      <w:sz w:val="24"/>
    </w:rPr>
  </w:style>
  <w:style w:type="paragraph" w:customStyle="1" w:styleId="215">
    <w:name w:val="样式 宋体 小四 行距: 多倍行距 1.3 字行"/>
    <w:basedOn w:val="1"/>
    <w:link w:val="214"/>
    <w:qFormat/>
    <w:uiPriority w:val="0"/>
    <w:pPr>
      <w:spacing w:line="312" w:lineRule="auto"/>
      <w:ind w:firstLine="480" w:firstLineChars="200"/>
    </w:pPr>
    <w:rPr>
      <w:rFonts w:ascii="宋体" w:hAnsi="宋体" w:cs="宋体" w:eastAsiaTheme="minorEastAsia"/>
      <w:sz w:val="24"/>
      <w:szCs w:val="22"/>
    </w:rPr>
  </w:style>
  <w:style w:type="character" w:customStyle="1" w:styleId="216">
    <w:name w:val="font01"/>
    <w:qFormat/>
    <w:uiPriority w:val="0"/>
    <w:rPr>
      <w:rFonts w:ascii="Times New Roman" w:hAnsi="Times New Roman" w:cs="Times New Roman"/>
      <w:color w:val="000000"/>
      <w:sz w:val="21"/>
      <w:szCs w:val="21"/>
      <w:u w:val="none"/>
      <w:vertAlign w:val="superscript"/>
    </w:rPr>
  </w:style>
  <w:style w:type="character" w:customStyle="1" w:styleId="217">
    <w:name w:val="正文不加粗 Char Char"/>
    <w:link w:val="218"/>
    <w:qFormat/>
    <w:uiPriority w:val="0"/>
    <w:rPr>
      <w:rFonts w:ascii="仿宋_GB2312" w:hAnsi="仿宋" w:eastAsia="仿宋_GB2312"/>
      <w:sz w:val="28"/>
      <w:szCs w:val="28"/>
    </w:rPr>
  </w:style>
  <w:style w:type="paragraph" w:customStyle="1" w:styleId="218">
    <w:name w:val="正文不加粗"/>
    <w:basedOn w:val="1"/>
    <w:link w:val="217"/>
    <w:qFormat/>
    <w:uiPriority w:val="0"/>
    <w:pPr>
      <w:ind w:firstLine="200" w:firstLineChars="200"/>
    </w:pPr>
    <w:rPr>
      <w:rFonts w:ascii="仿宋_GB2312" w:hAnsi="仿宋" w:eastAsia="仿宋_GB2312" w:cstheme="minorBidi"/>
      <w:sz w:val="28"/>
      <w:szCs w:val="28"/>
    </w:rPr>
  </w:style>
  <w:style w:type="character" w:customStyle="1" w:styleId="219">
    <w:name w:val="正文首行缩进 Char1"/>
    <w:qFormat/>
    <w:uiPriority w:val="0"/>
  </w:style>
  <w:style w:type="character" w:customStyle="1" w:styleId="220">
    <w:name w:val="样式 正文文本 + 宋体 Char Char"/>
    <w:link w:val="221"/>
    <w:qFormat/>
    <w:uiPriority w:val="0"/>
    <w:rPr>
      <w:rFonts w:ascii="宋体" w:hAnsi="宋体"/>
      <w:szCs w:val="21"/>
    </w:rPr>
  </w:style>
  <w:style w:type="paragraph" w:customStyle="1" w:styleId="221">
    <w:name w:val="样式 正文文本 + 宋体"/>
    <w:basedOn w:val="24"/>
    <w:link w:val="220"/>
    <w:qFormat/>
    <w:uiPriority w:val="0"/>
    <w:pPr>
      <w:spacing w:after="0" w:line="360" w:lineRule="auto"/>
      <w:ind w:firstLine="420" w:firstLineChars="200"/>
    </w:pPr>
    <w:rPr>
      <w:rFonts w:ascii="宋体" w:hAnsi="宋体" w:eastAsiaTheme="minorEastAsia" w:cstheme="minorBidi"/>
      <w:kern w:val="2"/>
      <w:sz w:val="21"/>
      <w:szCs w:val="21"/>
    </w:rPr>
  </w:style>
  <w:style w:type="character" w:customStyle="1" w:styleId="222">
    <w:name w:val="4 Char Char"/>
    <w:qFormat/>
    <w:uiPriority w:val="0"/>
    <w:rPr>
      <w:rFonts w:ascii="宋体" w:hAnsi="宋体"/>
      <w:sz w:val="24"/>
      <w:szCs w:val="28"/>
    </w:rPr>
  </w:style>
  <w:style w:type="character" w:customStyle="1" w:styleId="223">
    <w:name w:val="样式 四号"/>
    <w:qFormat/>
    <w:uiPriority w:val="0"/>
  </w:style>
  <w:style w:type="character" w:customStyle="1" w:styleId="224">
    <w:name w:val="文本正文 Char"/>
    <w:link w:val="225"/>
    <w:qFormat/>
    <w:locked/>
    <w:uiPriority w:val="0"/>
    <w:rPr>
      <w:rFonts w:ascii="宋体" w:hAnsi="宋体" w:cs="宋体"/>
      <w:sz w:val="24"/>
    </w:rPr>
  </w:style>
  <w:style w:type="paragraph" w:customStyle="1" w:styleId="225">
    <w:name w:val="文本正文"/>
    <w:basedOn w:val="1"/>
    <w:link w:val="224"/>
    <w:qFormat/>
    <w:uiPriority w:val="0"/>
    <w:pPr>
      <w:spacing w:line="360" w:lineRule="auto"/>
      <w:ind w:firstLine="480" w:firstLineChars="200"/>
    </w:pPr>
    <w:rPr>
      <w:rFonts w:ascii="宋体" w:hAnsi="宋体" w:cs="宋体" w:eastAsiaTheme="minorEastAsia"/>
      <w:sz w:val="24"/>
      <w:szCs w:val="22"/>
    </w:rPr>
  </w:style>
  <w:style w:type="character" w:customStyle="1" w:styleId="226">
    <w:name w:val="标题 Char1"/>
    <w:qFormat/>
    <w:uiPriority w:val="10"/>
    <w:rPr>
      <w:rFonts w:ascii="Cambria" w:hAnsi="Cambria" w:eastAsia="宋体" w:cs="黑体"/>
      <w:b/>
      <w:bCs/>
      <w:sz w:val="32"/>
      <w:szCs w:val="32"/>
    </w:rPr>
  </w:style>
  <w:style w:type="character" w:customStyle="1" w:styleId="227">
    <w:name w:val="font41"/>
    <w:qFormat/>
    <w:uiPriority w:val="0"/>
    <w:rPr>
      <w:rFonts w:hint="eastAsia" w:ascii="宋体" w:hAnsi="宋体" w:eastAsia="宋体"/>
      <w:color w:val="0000FF"/>
      <w:sz w:val="21"/>
      <w:szCs w:val="21"/>
      <w:u w:val="none"/>
    </w:rPr>
  </w:style>
  <w:style w:type="character" w:customStyle="1" w:styleId="228">
    <w:name w:val="标题3级 Char Char"/>
    <w:link w:val="229"/>
    <w:qFormat/>
    <w:uiPriority w:val="0"/>
    <w:rPr>
      <w:b/>
      <w:szCs w:val="21"/>
    </w:rPr>
  </w:style>
  <w:style w:type="paragraph" w:customStyle="1" w:styleId="229">
    <w:name w:val="标题3级"/>
    <w:basedOn w:val="1"/>
    <w:link w:val="228"/>
    <w:qFormat/>
    <w:uiPriority w:val="0"/>
    <w:pPr>
      <w:spacing w:line="360" w:lineRule="auto"/>
      <w:ind w:firstLine="420" w:firstLineChars="200"/>
    </w:pPr>
    <w:rPr>
      <w:rFonts w:asciiTheme="minorHAnsi" w:hAnsiTheme="minorHAnsi" w:eastAsiaTheme="minorEastAsia" w:cstheme="minorBidi"/>
      <w:b/>
    </w:rPr>
  </w:style>
  <w:style w:type="character" w:customStyle="1" w:styleId="230">
    <w:name w:val="正文格式 Char Char"/>
    <w:link w:val="231"/>
    <w:qFormat/>
    <w:uiPriority w:val="0"/>
    <w:rPr>
      <w:rFonts w:eastAsia="宋体"/>
      <w:snapToGrid w:val="0"/>
      <w:sz w:val="28"/>
      <w:szCs w:val="28"/>
    </w:rPr>
  </w:style>
  <w:style w:type="paragraph" w:customStyle="1" w:styleId="231">
    <w:name w:val="正文格式"/>
    <w:basedOn w:val="1"/>
    <w:link w:val="230"/>
    <w:qFormat/>
    <w:uiPriority w:val="0"/>
    <w:pPr>
      <w:adjustRightInd w:val="0"/>
      <w:snapToGrid w:val="0"/>
      <w:spacing w:line="480" w:lineRule="exact"/>
      <w:ind w:firstLine="567" w:firstLineChars="200"/>
    </w:pPr>
    <w:rPr>
      <w:rFonts w:asciiTheme="minorHAnsi" w:hAnsiTheme="minorHAnsi" w:cstheme="minorBidi"/>
      <w:snapToGrid w:val="0"/>
      <w:sz w:val="28"/>
      <w:szCs w:val="28"/>
    </w:rPr>
  </w:style>
  <w:style w:type="character" w:customStyle="1" w:styleId="232">
    <w:name w:val="表格 Char"/>
    <w:qFormat/>
    <w:uiPriority w:val="0"/>
    <w:rPr>
      <w:rFonts w:ascii="宋体" w:hAnsi="宋体" w:eastAsia="宋体"/>
      <w:sz w:val="21"/>
      <w:lang w:val="en-US" w:eastAsia="zh-CN" w:bidi="ar-SA"/>
    </w:rPr>
  </w:style>
  <w:style w:type="character" w:customStyle="1" w:styleId="233">
    <w:name w:val="正文11111111111111111111 Char Char"/>
    <w:qFormat/>
    <w:uiPriority w:val="0"/>
    <w:rPr>
      <w:rFonts w:ascii="仿宋_GB2312" w:hAnsi="宋体" w:eastAsia="仿宋_GB2312" w:cs="AdobeSongStd-Light"/>
      <w:sz w:val="24"/>
      <w:szCs w:val="24"/>
      <w:lang w:val="en-US" w:eastAsia="zh-CN" w:bidi="ar-SA"/>
    </w:rPr>
  </w:style>
  <w:style w:type="character" w:customStyle="1" w:styleId="234">
    <w:name w:val="样式 段 + 首行缩进:  2 字符 Char"/>
    <w:link w:val="235"/>
    <w:qFormat/>
    <w:uiPriority w:val="0"/>
    <w:rPr>
      <w:rFonts w:ascii="Times New Roman" w:hAnsi="Times New Roman" w:eastAsia="宋体" w:cs="宋体"/>
      <w:kern w:val="0"/>
      <w:szCs w:val="21"/>
    </w:rPr>
  </w:style>
  <w:style w:type="paragraph" w:customStyle="1" w:styleId="235">
    <w:name w:val="样式 段 + 首行缩进:  2 字符"/>
    <w:basedOn w:val="202"/>
    <w:link w:val="234"/>
    <w:qFormat/>
    <w:uiPriority w:val="0"/>
    <w:pPr>
      <w:ind w:firstLine="420"/>
    </w:pPr>
    <w:rPr>
      <w:rFonts w:ascii="Times New Roman" w:cs="宋体"/>
      <w:sz w:val="21"/>
      <w:szCs w:val="21"/>
    </w:rPr>
  </w:style>
  <w:style w:type="character" w:customStyle="1" w:styleId="236">
    <w:name w:val="medblacktext1"/>
    <w:qFormat/>
    <w:uiPriority w:val="0"/>
    <w:rPr>
      <w:rFonts w:hint="default" w:ascii="Arial" w:hAnsi="Arial" w:cs="Arial"/>
      <w:color w:val="000000"/>
      <w:sz w:val="18"/>
      <w:szCs w:val="18"/>
    </w:rPr>
  </w:style>
  <w:style w:type="character" w:customStyle="1" w:styleId="237">
    <w:name w:val="样式 正文文本 + 四号1 Char"/>
    <w:link w:val="238"/>
    <w:qFormat/>
    <w:uiPriority w:val="0"/>
    <w:rPr>
      <w:rFonts w:eastAsia="宋体"/>
      <w:sz w:val="28"/>
      <w:szCs w:val="24"/>
    </w:rPr>
  </w:style>
  <w:style w:type="paragraph" w:customStyle="1" w:styleId="238">
    <w:name w:val="样式 正文文本 + 四号1"/>
    <w:basedOn w:val="24"/>
    <w:link w:val="237"/>
    <w:qFormat/>
    <w:uiPriority w:val="0"/>
    <w:pPr>
      <w:spacing w:after="0"/>
      <w:ind w:firstLine="524" w:firstLineChars="187"/>
    </w:pPr>
    <w:rPr>
      <w:rFonts w:asciiTheme="minorHAnsi" w:hAnsiTheme="minorHAnsi" w:cstheme="minorBidi"/>
      <w:kern w:val="2"/>
      <w:sz w:val="28"/>
    </w:rPr>
  </w:style>
  <w:style w:type="character" w:customStyle="1" w:styleId="239">
    <w:name w:val="表内文字 Char"/>
    <w:link w:val="240"/>
    <w:qFormat/>
    <w:uiPriority w:val="5"/>
    <w:rPr>
      <w:rFonts w:ascii="宋体" w:hAnsi="宋体" w:eastAsia="宋体" w:cs="宋体"/>
      <w:sz w:val="24"/>
    </w:rPr>
  </w:style>
  <w:style w:type="paragraph" w:customStyle="1" w:styleId="240">
    <w:name w:val="表内文字"/>
    <w:basedOn w:val="1"/>
    <w:link w:val="239"/>
    <w:qFormat/>
    <w:uiPriority w:val="5"/>
    <w:pPr>
      <w:adjustRightInd w:val="0"/>
      <w:snapToGrid w:val="0"/>
    </w:pPr>
    <w:rPr>
      <w:rFonts w:hint="eastAsia" w:ascii="宋体" w:hAnsi="宋体" w:cs="宋体"/>
      <w:sz w:val="24"/>
      <w:szCs w:val="22"/>
    </w:rPr>
  </w:style>
  <w:style w:type="character" w:customStyle="1" w:styleId="241">
    <w:name w:val="样式4 Char Char"/>
    <w:link w:val="242"/>
    <w:qFormat/>
    <w:uiPriority w:val="0"/>
    <w:rPr>
      <w:rFonts w:ascii="Times New Roman" w:hAnsi="Times New Roman" w:eastAsia="宋体" w:cs="Times New Roman"/>
      <w:sz w:val="18"/>
      <w:szCs w:val="18"/>
    </w:rPr>
  </w:style>
  <w:style w:type="paragraph" w:customStyle="1" w:styleId="242">
    <w:name w:val="样式4"/>
    <w:basedOn w:val="36"/>
    <w:link w:val="241"/>
    <w:qFormat/>
    <w:uiPriority w:val="0"/>
    <w:pPr>
      <w:pBdr>
        <w:bottom w:val="single" w:color="auto" w:sz="4" w:space="1"/>
      </w:pBdr>
    </w:pPr>
  </w:style>
  <w:style w:type="character" w:customStyle="1" w:styleId="243">
    <w:name w:val="smblacktext1"/>
    <w:qFormat/>
    <w:uiPriority w:val="0"/>
    <w:rPr>
      <w:rFonts w:hint="default" w:ascii="Arial" w:hAnsi="Arial" w:cs="Arial"/>
      <w:color w:val="000000"/>
      <w:sz w:val="17"/>
      <w:szCs w:val="17"/>
    </w:rPr>
  </w:style>
  <w:style w:type="character" w:customStyle="1" w:styleId="244">
    <w:name w:val="fontcontent"/>
    <w:qFormat/>
    <w:uiPriority w:val="0"/>
  </w:style>
  <w:style w:type="character" w:customStyle="1" w:styleId="245">
    <w:name w:val="4 Char"/>
    <w:link w:val="246"/>
    <w:qFormat/>
    <w:uiPriority w:val="0"/>
    <w:rPr>
      <w:rFonts w:ascii="宋体" w:hAnsi="宋体" w:eastAsia="宋体" w:cs="Times New Roman"/>
      <w:sz w:val="28"/>
      <w:szCs w:val="28"/>
    </w:rPr>
  </w:style>
  <w:style w:type="paragraph" w:customStyle="1" w:styleId="246">
    <w:name w:val="4"/>
    <w:basedOn w:val="1"/>
    <w:link w:val="245"/>
    <w:qFormat/>
    <w:uiPriority w:val="0"/>
    <w:pPr>
      <w:spacing w:line="360" w:lineRule="auto"/>
      <w:ind w:firstLine="482"/>
    </w:pPr>
    <w:rPr>
      <w:rFonts w:ascii="宋体" w:hAnsi="宋体"/>
      <w:sz w:val="28"/>
      <w:szCs w:val="28"/>
    </w:rPr>
  </w:style>
  <w:style w:type="character" w:customStyle="1" w:styleId="247">
    <w:name w:val="样式 样式 样式 正文首行缩进 + 首行缩进:  2 字符 + 首行缩进:  2 字符 + 首行缩进:  2 字符 Char Char"/>
    <w:link w:val="248"/>
    <w:qFormat/>
    <w:uiPriority w:val="0"/>
    <w:rPr>
      <w:rFonts w:ascii="Arial Narrow" w:hAnsi="Arial Narrow" w:eastAsia="仿宋_GB2312" w:cs="宋体"/>
      <w:sz w:val="28"/>
      <w:szCs w:val="24"/>
    </w:rPr>
  </w:style>
  <w:style w:type="paragraph" w:customStyle="1" w:styleId="248">
    <w:name w:val="样式 样式 样式 正文首行缩进 + 首行缩进:  2 字符 + 首行缩进:  2 字符 + 首行缩进:  2 字符"/>
    <w:basedOn w:val="1"/>
    <w:link w:val="247"/>
    <w:qFormat/>
    <w:uiPriority w:val="0"/>
    <w:pPr>
      <w:widowControl/>
      <w:spacing w:line="560" w:lineRule="exact"/>
      <w:ind w:firstLine="560" w:firstLineChars="200"/>
      <w:jc w:val="left"/>
    </w:pPr>
    <w:rPr>
      <w:rFonts w:ascii="Arial Narrow" w:hAnsi="Arial Narrow" w:eastAsia="仿宋_GB2312" w:cs="宋体"/>
      <w:sz w:val="28"/>
      <w:szCs w:val="24"/>
    </w:rPr>
  </w:style>
  <w:style w:type="character" w:customStyle="1" w:styleId="249">
    <w:name w:val="Heading 3 Char"/>
    <w:qFormat/>
    <w:uiPriority w:val="0"/>
    <w:rPr>
      <w:rFonts w:eastAsia="宋体"/>
      <w:b/>
      <w:bCs/>
      <w:kern w:val="2"/>
      <w:sz w:val="32"/>
      <w:szCs w:val="32"/>
      <w:lang w:val="en-US" w:eastAsia="zh-CN" w:bidi="ar-SA"/>
    </w:rPr>
  </w:style>
  <w:style w:type="character" w:customStyle="1" w:styleId="250">
    <w:name w:val="zhang222222 Char Char"/>
    <w:link w:val="251"/>
    <w:qFormat/>
    <w:uiPriority w:val="0"/>
    <w:rPr>
      <w:rFonts w:ascii="Arial" w:hAnsi="Arial" w:eastAsia="黑体"/>
      <w:b/>
      <w:bCs/>
      <w:color w:val="000000"/>
      <w:sz w:val="30"/>
      <w:szCs w:val="32"/>
    </w:rPr>
  </w:style>
  <w:style w:type="paragraph" w:customStyle="1" w:styleId="251">
    <w:name w:val="zhang222222"/>
    <w:basedOn w:val="4"/>
    <w:link w:val="250"/>
    <w:qFormat/>
    <w:uiPriority w:val="0"/>
    <w:pPr>
      <w:tabs>
        <w:tab w:val="left" w:pos="5640"/>
      </w:tabs>
      <w:spacing w:before="0" w:after="0" w:line="360" w:lineRule="auto"/>
    </w:pPr>
    <w:rPr>
      <w:rFonts w:ascii="Arial" w:hAnsi="Arial" w:eastAsia="黑体" w:cstheme="minorBidi"/>
      <w:color w:val="000000"/>
      <w:kern w:val="2"/>
      <w:sz w:val="30"/>
    </w:rPr>
  </w:style>
  <w:style w:type="character" w:customStyle="1" w:styleId="252">
    <w:name w:val="00表格 Char"/>
    <w:link w:val="253"/>
    <w:qFormat/>
    <w:uiPriority w:val="0"/>
    <w:rPr>
      <w:rFonts w:ascii="Times New Roman" w:hAnsi="Times New Roman" w:eastAsia="仿宋_GB2312" w:cs="Times New Roman"/>
      <w:kern w:val="0"/>
      <w:sz w:val="24"/>
      <w:szCs w:val="21"/>
    </w:rPr>
  </w:style>
  <w:style w:type="paragraph" w:customStyle="1" w:styleId="253">
    <w:name w:val="00表格"/>
    <w:basedOn w:val="1"/>
    <w:next w:val="1"/>
    <w:link w:val="252"/>
    <w:qFormat/>
    <w:uiPriority w:val="0"/>
    <w:pPr>
      <w:widowControl/>
      <w:adjustRightInd w:val="0"/>
      <w:snapToGrid w:val="0"/>
      <w:spacing w:line="360" w:lineRule="auto"/>
    </w:pPr>
    <w:rPr>
      <w:rFonts w:eastAsia="仿宋_GB2312"/>
      <w:kern w:val="0"/>
      <w:sz w:val="24"/>
    </w:rPr>
  </w:style>
  <w:style w:type="character" w:customStyle="1" w:styleId="254">
    <w:name w:val="标题3 Char Char"/>
    <w:qFormat/>
    <w:uiPriority w:val="0"/>
    <w:rPr>
      <w:rFonts w:eastAsia="宋体"/>
      <w:b/>
      <w:bCs/>
      <w:kern w:val="2"/>
      <w:sz w:val="24"/>
      <w:szCs w:val="32"/>
      <w:lang w:val="en-US" w:eastAsia="zh-CN" w:bidi="ar-SA"/>
    </w:rPr>
  </w:style>
  <w:style w:type="character" w:customStyle="1" w:styleId="255">
    <w:name w:val="Char1 Char Char Char Char Char Char Char Char Char Char"/>
    <w:link w:val="256"/>
    <w:qFormat/>
    <w:uiPriority w:val="0"/>
    <w:rPr>
      <w:rFonts w:ascii="宋体" w:hAnsi="宋体" w:eastAsia="宋体" w:cs="宋体"/>
      <w:sz w:val="24"/>
      <w:szCs w:val="24"/>
    </w:rPr>
  </w:style>
  <w:style w:type="paragraph" w:customStyle="1" w:styleId="256">
    <w:name w:val="Char1 Char Char Char Char Char Char Char Char Char"/>
    <w:basedOn w:val="1"/>
    <w:link w:val="255"/>
    <w:qFormat/>
    <w:uiPriority w:val="0"/>
    <w:pPr>
      <w:spacing w:line="360" w:lineRule="auto"/>
      <w:ind w:firstLine="200" w:firstLineChars="200"/>
    </w:pPr>
    <w:rPr>
      <w:rFonts w:hint="eastAsia" w:ascii="宋体" w:hAnsi="宋体" w:cs="宋体"/>
      <w:sz w:val="24"/>
      <w:szCs w:val="24"/>
    </w:rPr>
  </w:style>
  <w:style w:type="character" w:customStyle="1" w:styleId="257">
    <w:name w:val="Char Char8"/>
    <w:qFormat/>
    <w:uiPriority w:val="0"/>
    <w:rPr>
      <w:rFonts w:eastAsia="宋体"/>
      <w:kern w:val="2"/>
      <w:sz w:val="18"/>
      <w:szCs w:val="18"/>
      <w:lang w:val="en-US" w:eastAsia="zh-CN" w:bidi="ar-SA"/>
    </w:rPr>
  </w:style>
  <w:style w:type="character" w:customStyle="1" w:styleId="258">
    <w:name w:val="表格内容 Char Char"/>
    <w:qFormat/>
    <w:uiPriority w:val="0"/>
    <w:rPr>
      <w:rFonts w:ascii="仿宋_GB2312" w:hAnsi="Arial Narrow" w:eastAsia="仿宋_GB2312" w:cs="宋体"/>
      <w:sz w:val="24"/>
      <w:szCs w:val="24"/>
      <w:lang w:val="en-US" w:eastAsia="zh-CN" w:bidi="ar-SA"/>
    </w:rPr>
  </w:style>
  <w:style w:type="character" w:customStyle="1" w:styleId="259">
    <w:name w:val="font51"/>
    <w:qFormat/>
    <w:uiPriority w:val="0"/>
    <w:rPr>
      <w:rFonts w:hint="eastAsia" w:ascii="宋体" w:hAnsi="宋体" w:eastAsia="宋体"/>
      <w:color w:val="0000FF"/>
      <w:sz w:val="21"/>
      <w:szCs w:val="21"/>
      <w:u w:val="none"/>
    </w:rPr>
  </w:style>
  <w:style w:type="character" w:customStyle="1" w:styleId="260">
    <w:name w:val="样式 正文首行缩进 + 首行缩进:  1 字符 Char"/>
    <w:link w:val="261"/>
    <w:qFormat/>
    <w:uiPriority w:val="0"/>
    <w:rPr>
      <w:rFonts w:eastAsia="仿宋_GB2312"/>
      <w:snapToGrid w:val="0"/>
      <w:color w:val="008000"/>
      <w:kern w:val="0"/>
      <w:sz w:val="28"/>
      <w:szCs w:val="28"/>
    </w:rPr>
  </w:style>
  <w:style w:type="paragraph" w:customStyle="1" w:styleId="261">
    <w:name w:val="样式 正文首行缩进 + 首行缩进:  1 字符"/>
    <w:basedOn w:val="55"/>
    <w:link w:val="260"/>
    <w:qFormat/>
    <w:uiPriority w:val="0"/>
    <w:pPr>
      <w:tabs>
        <w:tab w:val="left" w:pos="5327"/>
        <w:tab w:val="left" w:pos="6326"/>
        <w:tab w:val="left" w:pos="7230"/>
        <w:tab w:val="left" w:pos="9301"/>
      </w:tabs>
      <w:adjustRightInd w:val="0"/>
      <w:snapToGrid w:val="0"/>
      <w:spacing w:after="0" w:line="360" w:lineRule="auto"/>
      <w:ind w:firstLine="560" w:firstLineChars="200"/>
    </w:pPr>
    <w:rPr>
      <w:rFonts w:eastAsia="仿宋_GB2312" w:asciiTheme="minorHAnsi" w:hAnsiTheme="minorHAnsi" w:cstheme="minorBidi"/>
      <w:snapToGrid w:val="0"/>
      <w:color w:val="008000"/>
      <w:sz w:val="28"/>
      <w:szCs w:val="28"/>
    </w:rPr>
  </w:style>
  <w:style w:type="character" w:customStyle="1" w:styleId="262">
    <w:name w:val="报告正文 Char1"/>
    <w:link w:val="263"/>
    <w:qFormat/>
    <w:uiPriority w:val="0"/>
    <w:rPr>
      <w:rFonts w:ascii="Times New Roman" w:hAnsi="Times New Roman" w:eastAsia="宋体" w:cs="Times New Roman"/>
      <w:spacing w:val="14"/>
      <w:sz w:val="24"/>
      <w:szCs w:val="20"/>
    </w:rPr>
  </w:style>
  <w:style w:type="paragraph" w:customStyle="1" w:styleId="263">
    <w:name w:val="报告正文"/>
    <w:basedOn w:val="1"/>
    <w:link w:val="262"/>
    <w:qFormat/>
    <w:uiPriority w:val="0"/>
    <w:pPr>
      <w:spacing w:line="360" w:lineRule="auto"/>
      <w:ind w:firstLine="200" w:firstLineChars="200"/>
    </w:pPr>
    <w:rPr>
      <w:spacing w:val="14"/>
      <w:sz w:val="24"/>
      <w:szCs w:val="20"/>
    </w:rPr>
  </w:style>
  <w:style w:type="character" w:customStyle="1" w:styleId="264">
    <w:name w:val="表头 Char"/>
    <w:link w:val="265"/>
    <w:qFormat/>
    <w:uiPriority w:val="0"/>
    <w:rPr>
      <w:rFonts w:ascii="宋体" w:hAnsi="Arial" w:eastAsia="仿宋_GB2312"/>
      <w:b/>
      <w:bCs/>
      <w:color w:val="000000"/>
      <w:sz w:val="30"/>
    </w:rPr>
  </w:style>
  <w:style w:type="paragraph" w:customStyle="1" w:styleId="265">
    <w:name w:val="表头"/>
    <w:basedOn w:val="1"/>
    <w:link w:val="264"/>
    <w:qFormat/>
    <w:uiPriority w:val="0"/>
    <w:pPr>
      <w:spacing w:before="156" w:beforeLines="50" w:line="400" w:lineRule="exact"/>
    </w:pPr>
    <w:rPr>
      <w:rFonts w:ascii="宋体" w:hAnsi="Arial" w:eastAsia="仿宋_GB2312" w:cstheme="minorBidi"/>
      <w:b/>
      <w:bCs/>
      <w:color w:val="000000"/>
      <w:sz w:val="30"/>
      <w:szCs w:val="22"/>
    </w:rPr>
  </w:style>
  <w:style w:type="character" w:customStyle="1" w:styleId="266">
    <w:name w:val="apple-style-span"/>
    <w:qFormat/>
    <w:uiPriority w:val="0"/>
  </w:style>
  <w:style w:type="character" w:customStyle="1" w:styleId="267">
    <w:name w:val="font91"/>
    <w:qFormat/>
    <w:uiPriority w:val="0"/>
    <w:rPr>
      <w:rFonts w:hint="eastAsia" w:ascii="仿宋_GB2312" w:eastAsia="仿宋_GB2312" w:cs="仿宋_GB2312"/>
      <w:color w:val="FF0000"/>
      <w:sz w:val="21"/>
      <w:szCs w:val="21"/>
      <w:u w:val="none"/>
    </w:rPr>
  </w:style>
  <w:style w:type="character" w:customStyle="1" w:styleId="268">
    <w:name w:val="段落1 Char Char"/>
    <w:link w:val="269"/>
    <w:qFormat/>
    <w:uiPriority w:val="0"/>
    <w:rPr>
      <w:rFonts w:ascii="仿宋_GB2312" w:eastAsia="仿宋_GB2312"/>
      <w:spacing w:val="30"/>
      <w:sz w:val="28"/>
    </w:rPr>
  </w:style>
  <w:style w:type="paragraph" w:customStyle="1" w:styleId="269">
    <w:name w:val="段落1"/>
    <w:basedOn w:val="1"/>
    <w:link w:val="268"/>
    <w:qFormat/>
    <w:uiPriority w:val="0"/>
    <w:pPr>
      <w:adjustRightInd w:val="0"/>
      <w:snapToGrid w:val="0"/>
      <w:spacing w:line="500" w:lineRule="exact"/>
      <w:ind w:firstLine="200" w:firstLineChars="200"/>
      <w:textAlignment w:val="baseline"/>
    </w:pPr>
    <w:rPr>
      <w:rFonts w:ascii="仿宋_GB2312" w:eastAsia="仿宋_GB2312" w:hAnsiTheme="minorHAnsi" w:cstheme="minorBidi"/>
      <w:spacing w:val="30"/>
      <w:sz w:val="28"/>
      <w:szCs w:val="22"/>
    </w:rPr>
  </w:style>
  <w:style w:type="character" w:customStyle="1" w:styleId="270">
    <w:name w:val="z-窗体底端 Char"/>
    <w:link w:val="271"/>
    <w:qFormat/>
    <w:uiPriority w:val="0"/>
    <w:rPr>
      <w:rFonts w:ascii="Arial" w:hAnsi="Arial" w:eastAsia="宋体" w:cs="Arial"/>
      <w:vanish/>
      <w:kern w:val="0"/>
      <w:sz w:val="16"/>
      <w:szCs w:val="16"/>
    </w:rPr>
  </w:style>
  <w:style w:type="paragraph" w:customStyle="1" w:styleId="271">
    <w:name w:val="z-窗体底端1"/>
    <w:basedOn w:val="1"/>
    <w:next w:val="1"/>
    <w:link w:val="270"/>
    <w:qFormat/>
    <w:uiPriority w:val="0"/>
    <w:pPr>
      <w:widowControl/>
      <w:pBdr>
        <w:top w:val="single" w:color="auto" w:sz="6" w:space="1"/>
      </w:pBdr>
      <w:jc w:val="center"/>
    </w:pPr>
    <w:rPr>
      <w:rFonts w:ascii="Arial" w:hAnsi="Arial" w:cs="Arial"/>
      <w:vanish/>
      <w:kern w:val="0"/>
      <w:sz w:val="16"/>
      <w:szCs w:val="16"/>
    </w:rPr>
  </w:style>
  <w:style w:type="character" w:customStyle="1" w:styleId="272">
    <w:name w:val="sub_title1"/>
    <w:qFormat/>
    <w:uiPriority w:val="0"/>
  </w:style>
  <w:style w:type="character" w:customStyle="1" w:styleId="273">
    <w:name w:val="font61"/>
    <w:qFormat/>
    <w:uiPriority w:val="0"/>
    <w:rPr>
      <w:rFonts w:hint="eastAsia" w:ascii="宋体" w:hAnsi="宋体" w:eastAsia="宋体"/>
      <w:color w:val="0000FF"/>
      <w:sz w:val="21"/>
      <w:szCs w:val="21"/>
      <w:u w:val="none"/>
      <w:vertAlign w:val="superscript"/>
    </w:rPr>
  </w:style>
  <w:style w:type="character" w:customStyle="1" w:styleId="274">
    <w:name w:val="Body text + Arial Unicode MS"/>
    <w:qFormat/>
    <w:uiPriority w:val="0"/>
    <w:rPr>
      <w:rFonts w:ascii="Arial Unicode MS" w:eastAsia="Arial Unicode MS" w:cs="Arial Unicode MS"/>
      <w:sz w:val="24"/>
      <w:szCs w:val="24"/>
      <w:lang w:bidi="ar-SA"/>
    </w:rPr>
  </w:style>
  <w:style w:type="character" w:customStyle="1" w:styleId="275">
    <w:name w:val="HTML 预设格式 Char1"/>
    <w:qFormat/>
    <w:uiPriority w:val="0"/>
    <w:rPr>
      <w:rFonts w:ascii="Courier New" w:hAnsi="Courier New" w:cs="Courier New"/>
      <w:kern w:val="2"/>
    </w:rPr>
  </w:style>
  <w:style w:type="paragraph" w:customStyle="1" w:styleId="276">
    <w:name w:val="首行缩进:  2 字符"/>
    <w:basedOn w:val="1"/>
    <w:qFormat/>
    <w:uiPriority w:val="0"/>
    <w:pPr>
      <w:spacing w:line="360" w:lineRule="auto"/>
      <w:ind w:firstLine="480" w:firstLineChars="200"/>
    </w:pPr>
    <w:rPr>
      <w:sz w:val="24"/>
      <w:szCs w:val="20"/>
    </w:rPr>
  </w:style>
  <w:style w:type="paragraph" w:customStyle="1" w:styleId="277">
    <w:name w:val="正文 段 + 仿宋_GB2312 四号 首行缩进:  2 字符 行距: 1.5 倍行距"/>
    <w:basedOn w:val="24"/>
    <w:next w:val="1"/>
    <w:link w:val="705"/>
    <w:qFormat/>
    <w:uiPriority w:val="0"/>
    <w:pPr>
      <w:spacing w:line="360" w:lineRule="auto"/>
      <w:ind w:firstLine="561"/>
    </w:pPr>
    <w:rPr>
      <w:rFonts w:ascii="仿宋_GB2312" w:hAnsi="仿宋" w:eastAsia="仿宋_GB2312" w:cs="宋体"/>
      <w:sz w:val="28"/>
    </w:rPr>
  </w:style>
  <w:style w:type="paragraph" w:customStyle="1" w:styleId="27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79">
    <w:name w:val="xl4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rPr>
  </w:style>
  <w:style w:type="paragraph" w:customStyle="1" w:styleId="280">
    <w:name w:val="Char Char Char Char Char Char1 Char Char Char Char"/>
    <w:basedOn w:val="1"/>
    <w:qFormat/>
    <w:uiPriority w:val="0"/>
    <w:rPr>
      <w:szCs w:val="24"/>
    </w:rPr>
  </w:style>
  <w:style w:type="paragraph" w:customStyle="1" w:styleId="281">
    <w:name w:val="样式 章节 + 右侧:  0.5 字符"/>
    <w:basedOn w:val="282"/>
    <w:qFormat/>
    <w:uiPriority w:val="0"/>
    <w:pPr>
      <w:tabs>
        <w:tab w:val="left" w:pos="0"/>
        <w:tab w:val="left" w:pos="960"/>
      </w:tabs>
      <w:ind w:left="960" w:right="105" w:hanging="360"/>
    </w:pPr>
    <w:rPr>
      <w:rFonts w:cs="宋体"/>
      <w:bCs/>
      <w:szCs w:val="20"/>
    </w:rPr>
  </w:style>
  <w:style w:type="paragraph" w:customStyle="1" w:styleId="282">
    <w:name w:val="章节"/>
    <w:next w:val="53"/>
    <w:qFormat/>
    <w:uiPriority w:val="0"/>
    <w:pPr>
      <w:tabs>
        <w:tab w:val="left" w:pos="0"/>
      </w:tabs>
      <w:spacing w:line="360" w:lineRule="auto"/>
      <w:ind w:right="50" w:rightChars="50"/>
    </w:pPr>
    <w:rPr>
      <w:rFonts w:ascii="Times New Roman" w:hAnsi="Times New Roman" w:eastAsia="宋体" w:cs="Times New Roman"/>
      <w:b/>
      <w:sz w:val="28"/>
      <w:szCs w:val="21"/>
      <w:lang w:val="en-US" w:eastAsia="zh-CN" w:bidi="ar-SA"/>
    </w:rPr>
  </w:style>
  <w:style w:type="paragraph" w:customStyle="1" w:styleId="283">
    <w:name w:val="1"/>
    <w:basedOn w:val="1"/>
    <w:qFormat/>
    <w:uiPriority w:val="0"/>
    <w:pPr>
      <w:snapToGrid w:val="0"/>
      <w:spacing w:line="360" w:lineRule="auto"/>
      <w:ind w:firstLine="200" w:firstLineChars="200"/>
    </w:pPr>
    <w:rPr>
      <w:rFonts w:eastAsia="仿宋_GB2312"/>
      <w:sz w:val="24"/>
      <w:szCs w:val="24"/>
    </w:rPr>
  </w:style>
  <w:style w:type="paragraph" w:customStyle="1" w:styleId="284">
    <w:name w:val="表格复垦"/>
    <w:basedOn w:val="1"/>
    <w:link w:val="700"/>
    <w:qFormat/>
    <w:uiPriority w:val="0"/>
    <w:pPr>
      <w:jc w:val="center"/>
    </w:pPr>
    <w:rPr>
      <w:rFonts w:eastAsia="仿宋_GB2312"/>
      <w:spacing w:val="4"/>
    </w:rPr>
  </w:style>
  <w:style w:type="paragraph" w:customStyle="1" w:styleId="285">
    <w:name w:val="标题3（新）"/>
    <w:basedOn w:val="1"/>
    <w:link w:val="286"/>
    <w:qFormat/>
    <w:uiPriority w:val="0"/>
    <w:pPr>
      <w:outlineLvl w:val="2"/>
    </w:pPr>
    <w:rPr>
      <w:rFonts w:eastAsia="黑体"/>
    </w:rPr>
  </w:style>
  <w:style w:type="character" w:customStyle="1" w:styleId="286">
    <w:name w:val="标题3（新） Char"/>
    <w:link w:val="285"/>
    <w:qFormat/>
    <w:uiPriority w:val="0"/>
    <w:rPr>
      <w:rFonts w:ascii="Times New Roman" w:hAnsi="Times New Roman" w:eastAsia="黑体" w:cs="Times New Roman"/>
      <w:szCs w:val="21"/>
    </w:rPr>
  </w:style>
  <w:style w:type="paragraph" w:customStyle="1" w:styleId="287">
    <w:name w:val="正文（小间距）"/>
    <w:basedOn w:val="1"/>
    <w:qFormat/>
    <w:uiPriority w:val="0"/>
    <w:pPr>
      <w:tabs>
        <w:tab w:val="left" w:pos="6327"/>
      </w:tabs>
      <w:snapToGrid w:val="0"/>
      <w:spacing w:line="440" w:lineRule="exact"/>
      <w:ind w:firstLine="480"/>
    </w:pPr>
    <w:rPr>
      <w:sz w:val="24"/>
      <w:szCs w:val="20"/>
    </w:rPr>
  </w:style>
  <w:style w:type="paragraph" w:customStyle="1" w:styleId="288">
    <w:name w:val="宁扬"/>
    <w:basedOn w:val="1"/>
    <w:qFormat/>
    <w:uiPriority w:val="0"/>
    <w:pPr>
      <w:spacing w:line="500" w:lineRule="exact"/>
      <w:ind w:firstLine="200" w:firstLineChars="200"/>
    </w:pPr>
    <w:rPr>
      <w:rFonts w:ascii="仿宋_GB2312" w:eastAsia="仿宋_GB2312"/>
      <w:sz w:val="28"/>
      <w:szCs w:val="24"/>
    </w:rPr>
  </w:style>
  <w:style w:type="paragraph" w:customStyle="1" w:styleId="289">
    <w:name w:val="pic-info"/>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90">
    <w:name w:val="表格体"/>
    <w:basedOn w:val="1"/>
    <w:qFormat/>
    <w:uiPriority w:val="0"/>
    <w:pPr>
      <w:adjustRightInd w:val="0"/>
      <w:snapToGrid w:val="0"/>
      <w:jc w:val="center"/>
    </w:pPr>
    <w:rPr>
      <w:bCs/>
      <w:szCs w:val="24"/>
    </w:rPr>
  </w:style>
  <w:style w:type="paragraph" w:customStyle="1" w:styleId="291">
    <w:name w:val="zhang333333"/>
    <w:basedOn w:val="5"/>
    <w:qFormat/>
    <w:uiPriority w:val="0"/>
    <w:pPr>
      <w:tabs>
        <w:tab w:val="left" w:pos="5640"/>
      </w:tabs>
      <w:spacing w:before="0" w:after="0" w:line="360" w:lineRule="auto"/>
    </w:pPr>
    <w:rPr>
      <w:rFonts w:ascii="黑体" w:hAnsi="宋体" w:eastAsia="黑体"/>
      <w:b w:val="0"/>
      <w:sz w:val="28"/>
      <w:szCs w:val="28"/>
    </w:rPr>
  </w:style>
  <w:style w:type="paragraph" w:customStyle="1" w:styleId="292">
    <w:name w:val="_Style 3"/>
    <w:qFormat/>
    <w:uiPriority w:val="1"/>
    <w:pPr>
      <w:widowControl w:val="0"/>
    </w:pPr>
    <w:rPr>
      <w:rFonts w:ascii="Times New Roman" w:hAnsi="Times New Roman" w:eastAsia="宋体" w:cs="Times New Roman"/>
      <w:snapToGrid w:val="0"/>
      <w:kern w:val="2"/>
      <w:sz w:val="21"/>
      <w:szCs w:val="24"/>
      <w:lang w:val="en-US" w:eastAsia="zh-CN" w:bidi="ar-SA"/>
    </w:rPr>
  </w:style>
  <w:style w:type="paragraph" w:customStyle="1" w:styleId="293">
    <w:name w:val="标准样式"/>
    <w:link w:val="294"/>
    <w:qFormat/>
    <w:uiPriority w:val="0"/>
    <w:pPr>
      <w:widowControl w:val="0"/>
      <w:spacing w:line="500" w:lineRule="exact"/>
      <w:ind w:firstLine="200" w:firstLineChars="200"/>
      <w:jc w:val="both"/>
    </w:pPr>
    <w:rPr>
      <w:rFonts w:ascii="Times New Roman" w:hAnsi="Times New Roman" w:eastAsia="宋体" w:cs="Times New Roman"/>
      <w:sz w:val="24"/>
      <w:lang w:val="en-US" w:eastAsia="zh-CN" w:bidi="ar-SA"/>
    </w:rPr>
  </w:style>
  <w:style w:type="character" w:customStyle="1" w:styleId="294">
    <w:name w:val="标准样式 Char1"/>
    <w:link w:val="293"/>
    <w:qFormat/>
    <w:uiPriority w:val="0"/>
    <w:rPr>
      <w:rFonts w:ascii="Times New Roman" w:hAnsi="Times New Roman" w:eastAsia="宋体" w:cs="Times New Roman"/>
      <w:kern w:val="0"/>
      <w:sz w:val="24"/>
      <w:szCs w:val="20"/>
    </w:rPr>
  </w:style>
  <w:style w:type="paragraph" w:customStyle="1" w:styleId="295">
    <w:name w:val="样式 节标题1 + 首行缩进:  2 字符 段前: 0.5 行 段后: 0.5 行"/>
    <w:basedOn w:val="1"/>
    <w:qFormat/>
    <w:uiPriority w:val="0"/>
    <w:pPr>
      <w:tabs>
        <w:tab w:val="left" w:pos="5327"/>
        <w:tab w:val="left" w:pos="6326"/>
        <w:tab w:val="left" w:pos="7230"/>
        <w:tab w:val="left" w:pos="9301"/>
      </w:tabs>
      <w:snapToGrid w:val="0"/>
      <w:spacing w:before="156" w:beforeLines="50" w:after="156" w:afterLines="50" w:line="500" w:lineRule="exact"/>
      <w:ind w:firstLine="200" w:firstLineChars="200"/>
      <w:jc w:val="left"/>
      <w:outlineLvl w:val="2"/>
    </w:pPr>
    <w:rPr>
      <w:rFonts w:ascii="Arial Narrow" w:hAnsi="Arial Narrow" w:eastAsia="仿宋_GB2312"/>
      <w:bCs/>
      <w:sz w:val="28"/>
      <w:szCs w:val="28"/>
    </w:rPr>
  </w:style>
  <w:style w:type="paragraph" w:customStyle="1" w:styleId="296">
    <w:name w:val="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97">
    <w:name w:val="Char1 Char Char Char1 Char Char Char Char Char Char"/>
    <w:basedOn w:val="1"/>
    <w:qFormat/>
    <w:uiPriority w:val="0"/>
    <w:pPr>
      <w:spacing w:line="360" w:lineRule="auto"/>
      <w:ind w:firstLine="200" w:firstLineChars="200"/>
    </w:pPr>
    <w:rPr>
      <w:rFonts w:ascii="宋体" w:hAnsi="宋体"/>
      <w:sz w:val="24"/>
      <w:szCs w:val="20"/>
    </w:rPr>
  </w:style>
  <w:style w:type="paragraph" w:customStyle="1" w:styleId="298">
    <w:name w:val="样式 小四 段前: 7.8 磅 段后: 7.8 磅 行距: 1.5 倍行距"/>
    <w:basedOn w:val="1"/>
    <w:qFormat/>
    <w:uiPriority w:val="0"/>
    <w:pPr>
      <w:spacing w:line="360" w:lineRule="auto"/>
      <w:ind w:firstLine="480" w:firstLineChars="200"/>
    </w:pPr>
    <w:rPr>
      <w:sz w:val="24"/>
      <w:szCs w:val="24"/>
    </w:rPr>
  </w:style>
  <w:style w:type="paragraph" w:customStyle="1" w:styleId="299">
    <w:name w:val="标题 2级 + 右侧:  1 字符 + 右侧:  1 字符"/>
    <w:basedOn w:val="300"/>
    <w:qFormat/>
    <w:uiPriority w:val="0"/>
    <w:pPr>
      <w:spacing w:line="312" w:lineRule="auto"/>
    </w:pPr>
  </w:style>
  <w:style w:type="paragraph" w:customStyle="1" w:styleId="300">
    <w:name w:val="样式 标题 2 + 右侧:  1 字符"/>
    <w:basedOn w:val="4"/>
    <w:next w:val="1"/>
    <w:qFormat/>
    <w:uiPriority w:val="0"/>
    <w:pPr>
      <w:spacing w:before="120" w:after="120" w:line="240" w:lineRule="auto"/>
      <w:ind w:right="210" w:rightChars="100"/>
      <w:jc w:val="left"/>
    </w:pPr>
    <w:rPr>
      <w:rFonts w:ascii="Arial" w:hAnsi="Arial" w:cs="宋体"/>
      <w:sz w:val="21"/>
      <w:szCs w:val="20"/>
    </w:rPr>
  </w:style>
  <w:style w:type="paragraph" w:customStyle="1" w:styleId="301">
    <w:name w:val="报告正文本"/>
    <w:basedOn w:val="24"/>
    <w:next w:val="1"/>
    <w:qFormat/>
    <w:uiPriority w:val="0"/>
    <w:pPr>
      <w:spacing w:after="0"/>
      <w:ind w:firstLine="425"/>
      <w:jc w:val="left"/>
    </w:pPr>
    <w:rPr>
      <w:rFonts w:ascii="仿宋_GB2312" w:eastAsia="仿宋_GB2312"/>
      <w:sz w:val="24"/>
      <w:szCs w:val="20"/>
    </w:rPr>
  </w:style>
  <w:style w:type="paragraph" w:customStyle="1" w:styleId="302">
    <w:name w:val="二级421"/>
    <w:basedOn w:val="193"/>
    <w:qFormat/>
    <w:uiPriority w:val="0"/>
    <w:pPr>
      <w:tabs>
        <w:tab w:val="left" w:pos="780"/>
        <w:tab w:val="left" w:pos="1200"/>
        <w:tab w:val="clear" w:pos="840"/>
      </w:tabs>
      <w:spacing w:line="312" w:lineRule="auto"/>
      <w:ind w:left="780"/>
    </w:pPr>
  </w:style>
  <w:style w:type="paragraph" w:customStyle="1" w:styleId="303">
    <w:name w:val="章标题"/>
    <w:next w:val="202"/>
    <w:qFormat/>
    <w:uiPriority w:val="0"/>
    <w:pPr>
      <w:tabs>
        <w:tab w:val="left" w:pos="720"/>
      </w:tabs>
      <w:spacing w:before="156" w:beforeLines="50" w:after="156" w:afterLines="50"/>
      <w:jc w:val="both"/>
      <w:outlineLvl w:val="1"/>
    </w:pPr>
    <w:rPr>
      <w:rFonts w:ascii="黑体" w:hAnsi="Times New Roman" w:eastAsia="黑体" w:cs="Times New Roman"/>
      <w:lang w:val="en-US" w:eastAsia="zh-CN" w:bidi="ar-SA"/>
    </w:rPr>
  </w:style>
  <w:style w:type="paragraph" w:customStyle="1" w:styleId="304">
    <w:name w:val="前言、引言标题"/>
    <w:next w:val="1"/>
    <w:qFormat/>
    <w:uiPriority w:val="0"/>
    <w:pPr>
      <w:shd w:val="clear" w:color="FFFFFF" w:fill="FFFFFF"/>
      <w:tabs>
        <w:tab w:val="left" w:pos="720"/>
      </w:tabs>
      <w:spacing w:before="640" w:after="560"/>
      <w:jc w:val="center"/>
      <w:outlineLvl w:val="0"/>
    </w:pPr>
    <w:rPr>
      <w:rFonts w:ascii="黑体" w:hAnsi="Times New Roman" w:eastAsia="黑体" w:cs="Times New Roman"/>
      <w:sz w:val="32"/>
      <w:lang w:val="en-US" w:eastAsia="zh-CN" w:bidi="ar-SA"/>
    </w:rPr>
  </w:style>
  <w:style w:type="paragraph" w:customStyle="1" w:styleId="305">
    <w:name w:val="正文文字缩进2"/>
    <w:basedOn w:val="33"/>
    <w:qFormat/>
    <w:uiPriority w:val="0"/>
    <w:pPr>
      <w:spacing w:after="0" w:line="240" w:lineRule="auto"/>
      <w:ind w:left="0" w:leftChars="0" w:firstLine="560" w:firstLineChars="200"/>
    </w:pPr>
    <w:rPr>
      <w:rFonts w:ascii="仿宋_GB2312" w:eastAsia="仿宋_GB2312"/>
      <w:sz w:val="28"/>
      <w:szCs w:val="20"/>
    </w:rPr>
  </w:style>
  <w:style w:type="paragraph" w:customStyle="1" w:styleId="306">
    <w:name w:val="Char Char Char1 Char Char Char Char Char Char Char Char Char Char"/>
    <w:basedOn w:val="1"/>
    <w:next w:val="1"/>
    <w:qFormat/>
    <w:uiPriority w:val="0"/>
    <w:pPr>
      <w:spacing w:line="360" w:lineRule="auto"/>
      <w:ind w:firstLine="200" w:firstLineChars="200"/>
    </w:pPr>
    <w:rPr>
      <w:rFonts w:ascii="宋体" w:hAnsi="宋体" w:cs="宋体"/>
      <w:sz w:val="24"/>
      <w:szCs w:val="24"/>
    </w:rPr>
  </w:style>
  <w:style w:type="paragraph" w:customStyle="1" w:styleId="307">
    <w:name w:val="xl66"/>
    <w:basedOn w:val="1"/>
    <w:qFormat/>
    <w:uiPriority w:val="0"/>
    <w:pPr>
      <w:widowControl/>
      <w:spacing w:before="100" w:beforeAutospacing="1" w:after="100" w:afterAutospacing="1"/>
      <w:jc w:val="center"/>
      <w:textAlignment w:val="bottom"/>
    </w:pPr>
    <w:rPr>
      <w:color w:val="000000"/>
      <w:kern w:val="0"/>
      <w:sz w:val="20"/>
      <w:szCs w:val="20"/>
    </w:rPr>
  </w:style>
  <w:style w:type="paragraph" w:customStyle="1" w:styleId="308">
    <w:name w:val="样式 样式 标题 3 + 宋体 四号 加粗 首行缩进:  2 字符 段后: 0 磅 行距: 1.5 倍行距 + 非加粗"/>
    <w:basedOn w:val="309"/>
    <w:qFormat/>
    <w:uiPriority w:val="0"/>
  </w:style>
  <w:style w:type="paragraph" w:customStyle="1" w:styleId="309">
    <w:name w:val="样式 标题 3 + 宋体 四号 加粗 首行缩进:  2 字符 段后: 0 磅 行距: 1.5 倍行距"/>
    <w:basedOn w:val="6"/>
    <w:qFormat/>
    <w:uiPriority w:val="0"/>
    <w:pPr>
      <w:spacing w:before="0" w:after="0" w:line="360" w:lineRule="auto"/>
      <w:ind w:firstLine="561"/>
    </w:pPr>
    <w:rPr>
      <w:rFonts w:ascii="宋体" w:hAnsi="宋体" w:cs="宋体"/>
      <w:szCs w:val="20"/>
    </w:rPr>
  </w:style>
  <w:style w:type="paragraph" w:customStyle="1" w:styleId="310">
    <w:name w:val="样式 标题 1 + (西文) 宋体 (中文) 黑体 二号 居中 段前: 26 磅 段后: 26 磅 行距: 固定值 ...1"/>
    <w:basedOn w:val="3"/>
    <w:qFormat/>
    <w:uiPriority w:val="0"/>
    <w:pPr>
      <w:keepNext w:val="0"/>
      <w:keepLines w:val="0"/>
      <w:pageBreakBefore/>
      <w:adjustRightInd w:val="0"/>
      <w:snapToGrid w:val="0"/>
      <w:spacing w:before="200" w:after="200" w:line="500" w:lineRule="exact"/>
      <w:ind w:left="720" w:hanging="720" w:firstLineChars="200"/>
      <w:textAlignment w:val="baseline"/>
    </w:pPr>
    <w:rPr>
      <w:rFonts w:eastAsia="黑体"/>
      <w:sz w:val="36"/>
      <w:szCs w:val="36"/>
    </w:rPr>
  </w:style>
  <w:style w:type="paragraph" w:customStyle="1" w:styleId="311">
    <w:name w:val="样式 标题 2 + 行距: 单倍行距"/>
    <w:basedOn w:val="4"/>
    <w:qFormat/>
    <w:uiPriority w:val="0"/>
    <w:pPr>
      <w:spacing w:line="240" w:lineRule="auto"/>
      <w:ind w:firstLine="200" w:firstLineChars="200"/>
    </w:pPr>
    <w:rPr>
      <w:rFonts w:ascii="Arial" w:hAnsi="Arial" w:cs="宋体"/>
      <w:sz w:val="28"/>
      <w:szCs w:val="20"/>
    </w:rPr>
  </w:style>
  <w:style w:type="paragraph" w:customStyle="1" w:styleId="312">
    <w:name w:val="标题3级 + 首行缩进:  2 字符"/>
    <w:basedOn w:val="229"/>
    <w:qFormat/>
    <w:uiPriority w:val="0"/>
    <w:pPr>
      <w:ind w:firstLine="0" w:firstLineChars="0"/>
    </w:pPr>
    <w:rPr>
      <w:rFonts w:cs="宋体"/>
      <w:bCs/>
      <w:szCs w:val="20"/>
    </w:rPr>
  </w:style>
  <w:style w:type="paragraph" w:customStyle="1" w:styleId="313">
    <w:name w:val="表头W"/>
    <w:basedOn w:val="1"/>
    <w:next w:val="314"/>
    <w:qFormat/>
    <w:uiPriority w:val="0"/>
    <w:pPr>
      <w:jc w:val="center"/>
    </w:pPr>
    <w:rPr>
      <w:b/>
      <w:kern w:val="0"/>
    </w:rPr>
  </w:style>
  <w:style w:type="paragraph" w:customStyle="1" w:styleId="314">
    <w:name w:val="表格W"/>
    <w:basedOn w:val="30"/>
    <w:next w:val="30"/>
    <w:qFormat/>
    <w:uiPriority w:val="0"/>
    <w:pPr>
      <w:jc w:val="center"/>
    </w:pPr>
    <w:rPr>
      <w:rFonts w:ascii="Times New Roman" w:hAnsi="Times New Roman"/>
      <w:sz w:val="21"/>
      <w:szCs w:val="28"/>
    </w:rPr>
  </w:style>
  <w:style w:type="paragraph" w:customStyle="1" w:styleId="315">
    <w:name w:val="Char1"/>
    <w:basedOn w:val="1"/>
    <w:qFormat/>
    <w:uiPriority w:val="0"/>
    <w:rPr>
      <w:szCs w:val="28"/>
    </w:rPr>
  </w:style>
  <w:style w:type="paragraph" w:customStyle="1" w:styleId="316">
    <w:name w:val="标题4"/>
    <w:basedOn w:val="1"/>
    <w:qFormat/>
    <w:uiPriority w:val="0"/>
    <w:rPr>
      <w:rFonts w:eastAsia="仿宋_GB2312"/>
      <w:b/>
      <w:sz w:val="28"/>
      <w:szCs w:val="28"/>
    </w:rPr>
  </w:style>
  <w:style w:type="paragraph" w:customStyle="1" w:styleId="317">
    <w:name w:val="附录章标题"/>
    <w:next w:val="202"/>
    <w:qFormat/>
    <w:uiPriority w:val="0"/>
    <w:pPr>
      <w:wordWrap w:val="0"/>
      <w:overflowPunct w:val="0"/>
      <w:autoSpaceDE w:val="0"/>
      <w:spacing w:before="156" w:beforeLines="50" w:after="156" w:afterLines="50"/>
      <w:jc w:val="both"/>
      <w:textAlignment w:val="baseline"/>
      <w:outlineLvl w:val="1"/>
    </w:pPr>
    <w:rPr>
      <w:rFonts w:ascii="黑体" w:hAnsi="Times New Roman" w:eastAsia="黑体" w:cs="Times New Roman"/>
      <w:kern w:val="21"/>
      <w:lang w:val="en-US" w:eastAsia="zh-CN" w:bidi="ar-SA"/>
    </w:rPr>
  </w:style>
  <w:style w:type="paragraph" w:customStyle="1" w:styleId="318">
    <w:name w:val="p0"/>
    <w:basedOn w:val="1"/>
    <w:qFormat/>
    <w:uiPriority w:val="0"/>
    <w:pPr>
      <w:widowControl/>
    </w:pPr>
    <w:rPr>
      <w:kern w:val="0"/>
    </w:rPr>
  </w:style>
  <w:style w:type="paragraph" w:customStyle="1" w:styleId="319">
    <w:name w:val="题目"/>
    <w:basedOn w:val="1"/>
    <w:qFormat/>
    <w:uiPriority w:val="0"/>
    <w:pPr>
      <w:widowControl/>
      <w:spacing w:line="360" w:lineRule="auto"/>
      <w:ind w:firstLine="476"/>
      <w:jc w:val="center"/>
    </w:pPr>
    <w:rPr>
      <w:b/>
      <w:spacing w:val="-5"/>
      <w:kern w:val="0"/>
      <w:sz w:val="30"/>
      <w:szCs w:val="20"/>
    </w:rPr>
  </w:style>
  <w:style w:type="paragraph" w:customStyle="1" w:styleId="320">
    <w:name w:val="样式 正文文本 3 + 首行缩进:  2 字符"/>
    <w:basedOn w:val="23"/>
    <w:qFormat/>
    <w:uiPriority w:val="0"/>
    <w:pPr>
      <w:ind w:firstLine="0" w:firstLineChars="0"/>
      <w:jc w:val="right"/>
    </w:pPr>
    <w:rPr>
      <w:rFonts w:cs="宋体"/>
      <w:sz w:val="21"/>
      <w:szCs w:val="20"/>
    </w:rPr>
  </w:style>
  <w:style w:type="paragraph" w:customStyle="1" w:styleId="321">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2">
    <w:name w:val="Char Char Char Char Char Char Char Char Char Char"/>
    <w:basedOn w:val="1"/>
    <w:qFormat/>
    <w:uiPriority w:val="0"/>
    <w:pPr>
      <w:widowControl/>
      <w:spacing w:after="160" w:line="240" w:lineRule="exact"/>
      <w:jc w:val="left"/>
    </w:pPr>
    <w:rPr>
      <w:szCs w:val="20"/>
    </w:rPr>
  </w:style>
  <w:style w:type="paragraph" w:customStyle="1" w:styleId="323">
    <w:name w:val="CM10"/>
    <w:basedOn w:val="1"/>
    <w:next w:val="1"/>
    <w:qFormat/>
    <w:uiPriority w:val="0"/>
    <w:pPr>
      <w:autoSpaceDE w:val="0"/>
      <w:autoSpaceDN w:val="0"/>
      <w:adjustRightInd w:val="0"/>
      <w:spacing w:line="518" w:lineRule="atLeast"/>
      <w:jc w:val="left"/>
    </w:pPr>
    <w:rPr>
      <w:rFonts w:ascii="黑体" w:eastAsia="黑体"/>
      <w:kern w:val="0"/>
      <w:sz w:val="24"/>
      <w:szCs w:val="24"/>
    </w:rPr>
  </w:style>
  <w:style w:type="paragraph" w:customStyle="1" w:styleId="324">
    <w:name w:val="附录表标题"/>
    <w:next w:val="1"/>
    <w:qFormat/>
    <w:uiPriority w:val="0"/>
    <w:pPr>
      <w:tabs>
        <w:tab w:val="left" w:pos="840"/>
      </w:tabs>
      <w:ind w:left="840" w:hanging="840"/>
      <w:jc w:val="center"/>
    </w:pPr>
    <w:rPr>
      <w:rFonts w:ascii="黑体" w:hAnsi="Times New Roman" w:eastAsia="黑体" w:cs="Times New Roman"/>
      <w:kern w:val="21"/>
      <w:lang w:val="en-US" w:eastAsia="zh-CN" w:bidi="ar-SA"/>
    </w:rPr>
  </w:style>
  <w:style w:type="paragraph" w:customStyle="1" w:styleId="325">
    <w:name w:val="字母编号列项（一级）"/>
    <w:qFormat/>
    <w:uiPriority w:val="0"/>
    <w:pPr>
      <w:jc w:val="both"/>
    </w:pPr>
    <w:rPr>
      <w:rFonts w:ascii="宋体" w:hAnsi="Times New Roman" w:eastAsia="宋体" w:cs="Times New Roman"/>
      <w:lang w:val="en-US" w:eastAsia="zh-CN" w:bidi="ar-SA"/>
    </w:rPr>
  </w:style>
  <w:style w:type="paragraph" w:customStyle="1" w:styleId="326">
    <w:name w:val="Char Char Char Char Char Char1 Char"/>
    <w:basedOn w:val="1"/>
    <w:qFormat/>
    <w:uiPriority w:val="0"/>
    <w:rPr>
      <w:szCs w:val="24"/>
    </w:rPr>
  </w:style>
  <w:style w:type="paragraph" w:customStyle="1" w:styleId="327">
    <w:name w:val="lxy-TM正文"/>
    <w:basedOn w:val="1"/>
    <w:qFormat/>
    <w:uiPriority w:val="0"/>
    <w:pPr>
      <w:spacing w:line="360" w:lineRule="auto"/>
      <w:ind w:firstLine="480" w:firstLineChars="200"/>
    </w:pPr>
    <w:rPr>
      <w:rFonts w:cs="宋体"/>
      <w:sz w:val="24"/>
    </w:rPr>
  </w:style>
  <w:style w:type="paragraph" w:customStyle="1" w:styleId="328">
    <w:name w:val="Char Char Char Char Char Char1"/>
    <w:basedOn w:val="1"/>
    <w:next w:val="2"/>
    <w:qFormat/>
    <w:uiPriority w:val="0"/>
    <w:rPr>
      <w:sz w:val="28"/>
      <w:szCs w:val="28"/>
    </w:rPr>
  </w:style>
  <w:style w:type="paragraph" w:customStyle="1" w:styleId="329">
    <w:name w:val="xl37"/>
    <w:basedOn w:val="1"/>
    <w:qFormat/>
    <w:uiPriority w:val="0"/>
    <w:pPr>
      <w:widowControl/>
      <w:pBdr>
        <w:bottom w:val="single" w:color="auto" w:sz="4" w:space="0"/>
      </w:pBdr>
      <w:spacing w:before="100" w:beforeAutospacing="1" w:after="100" w:afterAutospacing="1"/>
      <w:jc w:val="center"/>
      <w:textAlignment w:val="center"/>
    </w:pPr>
    <w:rPr>
      <w:rFonts w:ascii="Arial Unicode MS" w:hAnsi="Arial Unicode MS" w:eastAsia="Arial Unicode MS"/>
      <w:b/>
      <w:kern w:val="0"/>
      <w:sz w:val="24"/>
      <w:szCs w:val="20"/>
    </w:rPr>
  </w:style>
  <w:style w:type="paragraph" w:customStyle="1" w:styleId="330">
    <w:name w:val="xl41"/>
    <w:basedOn w:val="1"/>
    <w:qFormat/>
    <w:uiPriority w:val="0"/>
    <w:pPr>
      <w:widowControl/>
      <w:pBdr>
        <w:bottom w:val="single" w:color="auto" w:sz="4" w:space="0"/>
      </w:pBdr>
      <w:spacing w:before="100" w:beforeAutospacing="1" w:after="100" w:afterAutospacing="1"/>
      <w:jc w:val="center"/>
    </w:pPr>
    <w:rPr>
      <w:kern w:val="0"/>
      <w:szCs w:val="20"/>
    </w:rPr>
  </w:style>
  <w:style w:type="paragraph" w:customStyle="1" w:styleId="331">
    <w:name w:val="样式 段 + 首行缩进:  2 字符1"/>
    <w:basedOn w:val="202"/>
    <w:qFormat/>
    <w:uiPriority w:val="0"/>
    <w:pPr>
      <w:ind w:firstLine="420"/>
    </w:pPr>
    <w:rPr>
      <w:rFonts w:ascii="Times New Roman" w:cs="宋体"/>
    </w:rPr>
  </w:style>
  <w:style w:type="paragraph" w:customStyle="1" w:styleId="332">
    <w:name w:val="标题2"/>
    <w:basedOn w:val="333"/>
    <w:next w:val="30"/>
    <w:qFormat/>
    <w:uiPriority w:val="0"/>
    <w:pPr>
      <w:tabs>
        <w:tab w:val="left" w:pos="2625"/>
      </w:tabs>
      <w:spacing w:line="312" w:lineRule="auto"/>
    </w:pPr>
    <w:rPr>
      <w:sz w:val="28"/>
    </w:rPr>
  </w:style>
  <w:style w:type="paragraph" w:customStyle="1" w:styleId="333">
    <w:name w:val="标题1"/>
    <w:basedOn w:val="334"/>
    <w:next w:val="334"/>
    <w:qFormat/>
    <w:uiPriority w:val="0"/>
    <w:pPr>
      <w:tabs>
        <w:tab w:val="left" w:pos="2625"/>
      </w:tabs>
      <w:spacing w:line="480" w:lineRule="auto"/>
      <w:ind w:firstLine="0" w:firstLineChars="0"/>
      <w:outlineLvl w:val="0"/>
    </w:pPr>
    <w:rPr>
      <w:rFonts w:eastAsia="宋体"/>
      <w:b/>
      <w:sz w:val="44"/>
    </w:rPr>
  </w:style>
  <w:style w:type="paragraph" w:customStyle="1" w:styleId="334">
    <w:name w:val="5正文"/>
    <w:basedOn w:val="1"/>
    <w:qFormat/>
    <w:uiPriority w:val="0"/>
    <w:pPr>
      <w:tabs>
        <w:tab w:val="left" w:pos="2625"/>
      </w:tabs>
      <w:spacing w:line="360" w:lineRule="auto"/>
      <w:ind w:firstLine="480" w:firstLineChars="200"/>
    </w:pPr>
    <w:rPr>
      <w:rFonts w:eastAsia="仿宋_GB2312"/>
      <w:snapToGrid w:val="0"/>
      <w:sz w:val="24"/>
      <w:szCs w:val="24"/>
    </w:rPr>
  </w:style>
  <w:style w:type="paragraph" w:customStyle="1" w:styleId="335">
    <w:name w:val="431"/>
    <w:next w:val="1"/>
    <w:qFormat/>
    <w:uiPriority w:val="0"/>
    <w:pPr>
      <w:tabs>
        <w:tab w:val="left" w:pos="284"/>
      </w:tabs>
      <w:spacing w:line="360" w:lineRule="auto"/>
    </w:pPr>
    <w:rPr>
      <w:rFonts w:ascii="Times New Roman" w:hAnsi="Times New Roman" w:eastAsia="宋体" w:cs="Times New Roman"/>
      <w:b/>
      <w:szCs w:val="21"/>
      <w:lang w:val="en-US" w:eastAsia="zh-CN" w:bidi="ar-SA"/>
    </w:rPr>
  </w:style>
  <w:style w:type="paragraph" w:customStyle="1" w:styleId="336">
    <w:name w:val="一"/>
    <w:basedOn w:val="1"/>
    <w:qFormat/>
    <w:uiPriority w:val="0"/>
    <w:pPr>
      <w:tabs>
        <w:tab w:val="left" w:pos="0"/>
      </w:tabs>
    </w:pPr>
    <w:rPr>
      <w:sz w:val="30"/>
      <w:szCs w:val="20"/>
    </w:rPr>
  </w:style>
  <w:style w:type="paragraph" w:customStyle="1" w:styleId="337">
    <w:name w:val="正文2"/>
    <w:basedOn w:val="1"/>
    <w:link w:val="338"/>
    <w:qFormat/>
    <w:uiPriority w:val="0"/>
    <w:pPr>
      <w:widowControl/>
      <w:jc w:val="center"/>
    </w:pPr>
    <w:rPr>
      <w:rFonts w:ascii="Calibri" w:hAnsi="Calibri" w:cs="宋体"/>
      <w:color w:val="000000"/>
      <w:sz w:val="24"/>
    </w:rPr>
  </w:style>
  <w:style w:type="character" w:customStyle="1" w:styleId="338">
    <w:name w:val="正文2 Char"/>
    <w:link w:val="337"/>
    <w:qFormat/>
    <w:uiPriority w:val="0"/>
    <w:rPr>
      <w:rFonts w:ascii="Calibri" w:hAnsi="Calibri" w:eastAsia="宋体" w:cs="宋体"/>
      <w:color w:val="000000"/>
      <w:sz w:val="24"/>
      <w:szCs w:val="21"/>
    </w:rPr>
  </w:style>
  <w:style w:type="paragraph" w:customStyle="1" w:styleId="339">
    <w:name w:val="标题 3 + 首行缩进:  0.5 字符 + 首行缩进:  0.5 字符 段前: 0.5 行 段后: 0.5 行 +..."/>
    <w:basedOn w:val="1"/>
    <w:qFormat/>
    <w:uiPriority w:val="0"/>
    <w:pPr>
      <w:keepNext/>
      <w:keepLines/>
      <w:adjustRightInd w:val="0"/>
      <w:snapToGrid w:val="0"/>
      <w:spacing w:before="156" w:beforeLines="50" w:after="156" w:afterLines="50"/>
      <w:ind w:firstLine="50" w:firstLineChars="50"/>
      <w:outlineLvl w:val="2"/>
    </w:pPr>
    <w:rPr>
      <w:rFonts w:ascii="Arial" w:hAnsi="Arial" w:eastAsia="黑体" w:cs="宋体"/>
      <w:bCs/>
      <w:sz w:val="28"/>
      <w:szCs w:val="24"/>
    </w:rPr>
  </w:style>
  <w:style w:type="paragraph" w:customStyle="1" w:styleId="340">
    <w:name w:val="样式 标题 2 + 仿宋_GB2312"/>
    <w:basedOn w:val="4"/>
    <w:qFormat/>
    <w:uiPriority w:val="0"/>
    <w:pPr>
      <w:ind w:firstLine="630" w:firstLineChars="196"/>
    </w:pPr>
    <w:rPr>
      <w:rFonts w:ascii="仿宋_GB2312" w:hAnsi="Arial" w:eastAsia="仿宋_GB2312" w:cs="宋体"/>
      <w:szCs w:val="20"/>
    </w:rPr>
  </w:style>
  <w:style w:type="paragraph" w:customStyle="1" w:styleId="341">
    <w:name w:val="标题 2级 + 右侧:  1 字符1"/>
    <w:basedOn w:val="4"/>
    <w:next w:val="1"/>
    <w:qFormat/>
    <w:uiPriority w:val="0"/>
    <w:pPr>
      <w:tabs>
        <w:tab w:val="left" w:pos="0"/>
      </w:tabs>
      <w:spacing w:before="0" w:after="0" w:line="360" w:lineRule="auto"/>
      <w:jc w:val="left"/>
    </w:pPr>
    <w:rPr>
      <w:rFonts w:ascii="Arial" w:hAnsi="Arial" w:cs="宋体"/>
      <w:sz w:val="21"/>
      <w:szCs w:val="20"/>
    </w:rPr>
  </w:style>
  <w:style w:type="paragraph" w:customStyle="1" w:styleId="342">
    <w:name w:val="五一矿正文"/>
    <w:qFormat/>
    <w:uiPriority w:val="0"/>
    <w:pPr>
      <w:widowControl w:val="0"/>
      <w:spacing w:line="480" w:lineRule="exact"/>
      <w:jc w:val="center"/>
    </w:pPr>
    <w:rPr>
      <w:rFonts w:ascii="宋体" w:hAnsi="宋体" w:eastAsia="宋体" w:cs="Times New Roman"/>
      <w:snapToGrid w:val="0"/>
      <w:color w:val="000000"/>
      <w:szCs w:val="21"/>
      <w:lang w:val="en-US" w:eastAsia="zh-CN" w:bidi="ar-SA"/>
    </w:rPr>
  </w:style>
  <w:style w:type="paragraph" w:customStyle="1" w:styleId="343">
    <w:name w:val="节标题1"/>
    <w:basedOn w:val="1"/>
    <w:qFormat/>
    <w:uiPriority w:val="0"/>
    <w:pPr>
      <w:spacing w:line="500" w:lineRule="exact"/>
      <w:ind w:firstLine="540"/>
      <w:outlineLvl w:val="2"/>
    </w:pPr>
    <w:rPr>
      <w:rFonts w:ascii="宋体" w:hAnsi="宋体"/>
      <w:color w:val="000000"/>
      <w:sz w:val="24"/>
      <w:szCs w:val="24"/>
    </w:rPr>
  </w:style>
  <w:style w:type="paragraph" w:customStyle="1" w:styleId="344">
    <w:name w:val="附录一级条标题"/>
    <w:basedOn w:val="317"/>
    <w:next w:val="202"/>
    <w:qFormat/>
    <w:uiPriority w:val="0"/>
    <w:pPr>
      <w:autoSpaceDN w:val="0"/>
      <w:spacing w:before="0" w:beforeLines="0" w:after="0" w:afterLines="0"/>
      <w:outlineLvl w:val="2"/>
    </w:pPr>
  </w:style>
  <w:style w:type="paragraph" w:customStyle="1" w:styleId="345">
    <w:name w:val="标题 31"/>
    <w:basedOn w:val="1"/>
    <w:next w:val="1"/>
    <w:qFormat/>
    <w:uiPriority w:val="0"/>
    <w:pPr>
      <w:keepNext/>
      <w:keepLines/>
      <w:spacing w:before="260" w:after="260" w:line="416" w:lineRule="auto"/>
      <w:outlineLvl w:val="2"/>
    </w:pPr>
    <w:rPr>
      <w:b/>
      <w:bCs/>
      <w:sz w:val="32"/>
      <w:szCs w:val="32"/>
    </w:rPr>
  </w:style>
  <w:style w:type="paragraph" w:customStyle="1" w:styleId="346">
    <w:name w:val="列出段落1"/>
    <w:basedOn w:val="1"/>
    <w:qFormat/>
    <w:uiPriority w:val="0"/>
    <w:pPr>
      <w:ind w:firstLine="420" w:firstLineChars="200"/>
    </w:pPr>
  </w:style>
  <w:style w:type="paragraph" w:customStyle="1" w:styleId="347">
    <w:name w:val="xl25"/>
    <w:basedOn w:val="1"/>
    <w:qFormat/>
    <w:uiPriority w:val="0"/>
    <w:pPr>
      <w:widowControl/>
      <w:spacing w:before="100" w:beforeAutospacing="1" w:after="100" w:afterAutospacing="1"/>
      <w:jc w:val="center"/>
    </w:pPr>
    <w:rPr>
      <w:rFonts w:ascii="Arial Unicode MS" w:hAnsi="Arial Unicode MS"/>
      <w:kern w:val="0"/>
      <w:sz w:val="20"/>
      <w:szCs w:val="20"/>
    </w:rPr>
  </w:style>
  <w:style w:type="paragraph" w:customStyle="1" w:styleId="348">
    <w:name w:val="样式 标题 2标题 2 Char + 宋体 三号 非加粗 段前: 12 磅 段后: 12 磅 行距: 固定值 30 磅"/>
    <w:basedOn w:val="4"/>
    <w:qFormat/>
    <w:uiPriority w:val="0"/>
    <w:pPr>
      <w:tabs>
        <w:tab w:val="left" w:pos="2415"/>
      </w:tabs>
      <w:spacing w:before="20" w:after="20" w:line="440" w:lineRule="exact"/>
      <w:ind w:left="315"/>
      <w:textAlignment w:val="baseline"/>
    </w:pPr>
    <w:rPr>
      <w:rFonts w:ascii="Times New Roman" w:hAnsi="Times New Roman"/>
      <w:bCs w:val="0"/>
      <w:sz w:val="30"/>
    </w:rPr>
  </w:style>
  <w:style w:type="paragraph" w:customStyle="1" w:styleId="349">
    <w:name w:val="一1"/>
    <w:basedOn w:val="1"/>
    <w:next w:val="1"/>
    <w:qFormat/>
    <w:uiPriority w:val="0"/>
    <w:pPr>
      <w:tabs>
        <w:tab w:val="left" w:pos="0"/>
      </w:tabs>
    </w:pPr>
    <w:rPr>
      <w:sz w:val="28"/>
      <w:szCs w:val="24"/>
    </w:rPr>
  </w:style>
  <w:style w:type="paragraph" w:customStyle="1" w:styleId="350">
    <w:name w:val="Char Char Char Char Char Char"/>
    <w:basedOn w:val="1"/>
    <w:qFormat/>
    <w:uiPriority w:val="0"/>
    <w:pPr>
      <w:spacing w:before="312" w:beforeLines="100"/>
    </w:pPr>
    <w:rPr>
      <w:szCs w:val="24"/>
    </w:rPr>
  </w:style>
  <w:style w:type="paragraph" w:customStyle="1" w:styleId="351">
    <w:name w:val="Char1 Char Char Char Char Char Char"/>
    <w:basedOn w:val="1"/>
    <w:qFormat/>
    <w:uiPriority w:val="0"/>
    <w:pPr>
      <w:spacing w:line="360" w:lineRule="auto"/>
      <w:ind w:firstLine="200" w:firstLineChars="200"/>
    </w:pPr>
    <w:rPr>
      <w:rFonts w:ascii="宋体" w:hAnsi="宋体" w:cs="宋体"/>
      <w:sz w:val="24"/>
      <w:szCs w:val="24"/>
    </w:rPr>
  </w:style>
  <w:style w:type="paragraph" w:customStyle="1" w:styleId="352">
    <w:name w:val="样式 样式 黑体 小二 居中 + 宋体 四号 两端对齐 行距: 1.5 倍行距"/>
    <w:basedOn w:val="1"/>
    <w:qFormat/>
    <w:uiPriority w:val="0"/>
    <w:pPr>
      <w:spacing w:line="360" w:lineRule="auto"/>
      <w:ind w:firstLine="200" w:firstLineChars="200"/>
    </w:pPr>
    <w:rPr>
      <w:rFonts w:hAnsi="宋体"/>
      <w:sz w:val="28"/>
      <w:szCs w:val="20"/>
    </w:rPr>
  </w:style>
  <w:style w:type="paragraph" w:customStyle="1" w:styleId="353">
    <w:name w:val="评估正文"/>
    <w:basedOn w:val="1"/>
    <w:qFormat/>
    <w:uiPriority w:val="0"/>
    <w:pPr>
      <w:ind w:firstLine="200" w:firstLineChars="200"/>
    </w:pPr>
    <w:rPr>
      <w:sz w:val="24"/>
      <w:szCs w:val="24"/>
    </w:rPr>
  </w:style>
  <w:style w:type="paragraph" w:customStyle="1" w:styleId="354">
    <w:name w:val="表、图标题"/>
    <w:qFormat/>
    <w:uiPriority w:val="0"/>
    <w:pPr>
      <w:spacing w:line="360" w:lineRule="auto"/>
      <w:ind w:firstLine="200" w:firstLineChars="200"/>
      <w:jc w:val="center"/>
    </w:pPr>
    <w:rPr>
      <w:rFonts w:ascii="Times New Roman" w:hAnsi="Times New Roman" w:eastAsia="黑体" w:cs="Times New Roman"/>
      <w:bCs/>
      <w:kern w:val="2"/>
      <w:sz w:val="24"/>
      <w:szCs w:val="32"/>
      <w:lang w:val="en-US" w:eastAsia="zh-CN" w:bidi="ar-SA"/>
    </w:rPr>
  </w:style>
  <w:style w:type="paragraph" w:customStyle="1" w:styleId="355">
    <w:name w:val="yxz-TM表格文字"/>
    <w:basedOn w:val="1"/>
    <w:qFormat/>
    <w:uiPriority w:val="0"/>
    <w:pPr>
      <w:jc w:val="center"/>
    </w:pPr>
    <w:rPr>
      <w:sz w:val="18"/>
    </w:rPr>
  </w:style>
  <w:style w:type="paragraph" w:customStyle="1" w:styleId="356">
    <w:name w:val="段落1 Char"/>
    <w:basedOn w:val="1"/>
    <w:qFormat/>
    <w:uiPriority w:val="0"/>
    <w:pPr>
      <w:adjustRightInd w:val="0"/>
      <w:snapToGrid w:val="0"/>
      <w:spacing w:before="156" w:beforeLines="50"/>
      <w:jc w:val="center"/>
      <w:textAlignment w:val="baseline"/>
    </w:pPr>
    <w:rPr>
      <w:rFonts w:eastAsia="仿宋_GB2312"/>
      <w:b/>
      <w:snapToGrid w:val="0"/>
      <w:kern w:val="0"/>
      <w:sz w:val="24"/>
      <w:szCs w:val="24"/>
    </w:rPr>
  </w:style>
  <w:style w:type="paragraph" w:customStyle="1" w:styleId="357">
    <w:name w:val="表格1"/>
    <w:basedOn w:val="1"/>
    <w:link w:val="358"/>
    <w:qFormat/>
    <w:uiPriority w:val="0"/>
    <w:pPr>
      <w:tabs>
        <w:tab w:val="left" w:pos="1440"/>
        <w:tab w:val="left" w:pos="1680"/>
      </w:tabs>
      <w:jc w:val="center"/>
    </w:pPr>
    <w:rPr>
      <w:rFonts w:ascii="宋体"/>
      <w:spacing w:val="20"/>
      <w:w w:val="95"/>
      <w:kern w:val="0"/>
      <w:szCs w:val="20"/>
    </w:rPr>
  </w:style>
  <w:style w:type="character" w:customStyle="1" w:styleId="358">
    <w:name w:val="表格1 Char Char"/>
    <w:link w:val="357"/>
    <w:qFormat/>
    <w:uiPriority w:val="0"/>
    <w:rPr>
      <w:rFonts w:ascii="宋体" w:hAnsi="Times New Roman" w:eastAsia="宋体" w:cs="Times New Roman"/>
      <w:spacing w:val="20"/>
      <w:w w:val="95"/>
      <w:kern w:val="0"/>
      <w:szCs w:val="20"/>
    </w:rPr>
  </w:style>
  <w:style w:type="paragraph" w:customStyle="1" w:styleId="359">
    <w:name w:val="Char Char Char Char"/>
    <w:basedOn w:val="1"/>
    <w:qFormat/>
    <w:uiPriority w:val="0"/>
    <w:rPr>
      <w:szCs w:val="24"/>
    </w:rPr>
  </w:style>
  <w:style w:type="paragraph" w:customStyle="1" w:styleId="360">
    <w:name w:val="表名"/>
    <w:basedOn w:val="1"/>
    <w:link w:val="659"/>
    <w:qFormat/>
    <w:uiPriority w:val="0"/>
    <w:pPr>
      <w:adjustRightInd w:val="0"/>
      <w:snapToGrid w:val="0"/>
      <w:spacing w:line="520" w:lineRule="exact"/>
    </w:pPr>
    <w:rPr>
      <w:rFonts w:hint="eastAsia" w:ascii="黑体" w:hAnsi="宋体" w:eastAsia="黑体"/>
    </w:rPr>
  </w:style>
  <w:style w:type="paragraph" w:customStyle="1" w:styleId="361">
    <w:name w:val="Char Char4"/>
    <w:basedOn w:val="1"/>
    <w:qFormat/>
    <w:uiPriority w:val="0"/>
    <w:rPr>
      <w:szCs w:val="24"/>
    </w:rPr>
  </w:style>
  <w:style w:type="paragraph" w:customStyle="1" w:styleId="362">
    <w:name w:val="Char Char Char Char Char2 Char"/>
    <w:basedOn w:val="1"/>
    <w:qFormat/>
    <w:uiPriority w:val="0"/>
    <w:pPr>
      <w:adjustRightInd w:val="0"/>
      <w:snapToGrid w:val="0"/>
      <w:spacing w:line="360" w:lineRule="auto"/>
      <w:ind w:firstLine="200" w:firstLineChars="200"/>
    </w:pPr>
    <w:rPr>
      <w:rFonts w:ascii="宋体" w:hAnsi="宋体" w:cs="宋体"/>
      <w:sz w:val="24"/>
      <w:szCs w:val="26"/>
    </w:rPr>
  </w:style>
  <w:style w:type="paragraph" w:customStyle="1" w:styleId="363">
    <w:name w:val="_Style 2"/>
    <w:basedOn w:val="1"/>
    <w:qFormat/>
    <w:uiPriority w:val="0"/>
    <w:pPr>
      <w:spacing w:line="360" w:lineRule="auto"/>
      <w:ind w:firstLine="200" w:firstLineChars="200"/>
    </w:pPr>
    <w:rPr>
      <w:szCs w:val="22"/>
    </w:rPr>
  </w:style>
  <w:style w:type="paragraph" w:customStyle="1" w:styleId="364">
    <w:name w:val="样式 黑体 小二 居中"/>
    <w:basedOn w:val="1"/>
    <w:qFormat/>
    <w:uiPriority w:val="0"/>
    <w:pPr>
      <w:jc w:val="center"/>
      <w:outlineLvl w:val="0"/>
    </w:pPr>
    <w:rPr>
      <w:rFonts w:ascii="黑体" w:hAnsi="宋体" w:eastAsia="黑体"/>
      <w:sz w:val="36"/>
      <w:szCs w:val="20"/>
    </w:rPr>
  </w:style>
  <w:style w:type="paragraph" w:customStyle="1" w:styleId="365">
    <w:name w:val="xl26"/>
    <w:basedOn w:val="1"/>
    <w:qFormat/>
    <w:uiPriority w:val="0"/>
    <w:pPr>
      <w:widowControl/>
      <w:spacing w:before="100" w:beforeAutospacing="1" w:after="100" w:afterAutospacing="1"/>
      <w:jc w:val="center"/>
    </w:pPr>
    <w:rPr>
      <w:rFonts w:ascii="宋体" w:hAnsi="宋体"/>
      <w:kern w:val="0"/>
      <w:sz w:val="24"/>
      <w:szCs w:val="20"/>
    </w:rPr>
  </w:style>
  <w:style w:type="paragraph" w:customStyle="1" w:styleId="366">
    <w:name w:val="样式5"/>
    <w:basedOn w:val="36"/>
    <w:link w:val="721"/>
    <w:qFormat/>
    <w:uiPriority w:val="0"/>
    <w:rPr>
      <w:kern w:val="0"/>
    </w:rPr>
  </w:style>
  <w:style w:type="paragraph" w:customStyle="1" w:styleId="367">
    <w:name w:val="纯文本1"/>
    <w:basedOn w:val="1"/>
    <w:qFormat/>
    <w:uiPriority w:val="0"/>
    <w:pPr>
      <w:suppressAutoHyphens/>
    </w:pPr>
    <w:rPr>
      <w:rFonts w:ascii="宋体" w:hAnsi="宋体"/>
      <w:kern w:val="1"/>
      <w:szCs w:val="20"/>
      <w:lang w:eastAsia="ar-SA"/>
    </w:rPr>
  </w:style>
  <w:style w:type="paragraph" w:customStyle="1" w:styleId="368">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369">
    <w:name w:val="正文+四号"/>
    <w:basedOn w:val="1"/>
    <w:qFormat/>
    <w:uiPriority w:val="0"/>
    <w:rPr>
      <w:sz w:val="28"/>
    </w:rPr>
  </w:style>
  <w:style w:type="paragraph" w:customStyle="1" w:styleId="370">
    <w:name w:val="小四 加粗 首行缩进:  0.99 厘米 段前: 3 磅 段后: 3 磅 行距: 1.5 倍行距"/>
    <w:basedOn w:val="1"/>
    <w:qFormat/>
    <w:uiPriority w:val="0"/>
    <w:pPr>
      <w:spacing w:before="60" w:after="60" w:line="360" w:lineRule="auto"/>
      <w:ind w:firstLine="562"/>
    </w:pPr>
    <w:rPr>
      <w:rFonts w:cs="宋体"/>
      <w:b/>
      <w:bCs/>
      <w:sz w:val="28"/>
      <w:szCs w:val="20"/>
    </w:rPr>
  </w:style>
  <w:style w:type="paragraph" w:customStyle="1" w:styleId="371">
    <w:name w:val="样式6"/>
    <w:basedOn w:val="35"/>
    <w:qFormat/>
    <w:uiPriority w:val="0"/>
    <w:pPr>
      <w:pBdr>
        <w:top w:val="single" w:color="auto" w:sz="6" w:space="1"/>
      </w:pBdr>
    </w:pPr>
    <w:rPr>
      <w:kern w:val="0"/>
    </w:rPr>
  </w:style>
  <w:style w:type="paragraph" w:customStyle="1" w:styleId="372">
    <w:name w:val="样式 样式 样式1 仿宋_GB2312 四号 黑色 行距: 1.5 倍行距 + 首行缩进:  2 字符 + 首行缩进:  2 字符"/>
    <w:next w:val="1"/>
    <w:qFormat/>
    <w:uiPriority w:val="0"/>
    <w:pPr>
      <w:widowControl w:val="0"/>
      <w:ind w:firstLine="561"/>
    </w:pPr>
    <w:rPr>
      <w:rFonts w:ascii="仿宋_GB2312" w:hAnsi="Calibri" w:eastAsia="仿宋_GB2312" w:cs="宋体"/>
      <w:color w:val="000000"/>
      <w:kern w:val="2"/>
      <w:sz w:val="28"/>
      <w:szCs w:val="22"/>
      <w:lang w:val="en-US" w:eastAsia="zh-CN" w:bidi="ar-SA"/>
    </w:rPr>
  </w:style>
  <w:style w:type="paragraph" w:customStyle="1" w:styleId="373">
    <w:name w:val="宋体"/>
    <w:basedOn w:val="1"/>
    <w:qFormat/>
    <w:uiPriority w:val="0"/>
    <w:pPr>
      <w:spacing w:line="360" w:lineRule="auto"/>
      <w:ind w:firstLine="200" w:firstLineChars="200"/>
    </w:pPr>
    <w:rPr>
      <w:szCs w:val="24"/>
    </w:rPr>
  </w:style>
  <w:style w:type="paragraph" w:customStyle="1" w:styleId="374">
    <w:name w:val="表格标题"/>
    <w:basedOn w:val="24"/>
    <w:next w:val="55"/>
    <w:qFormat/>
    <w:uiPriority w:val="0"/>
    <w:pPr>
      <w:widowControl/>
      <w:overflowPunct w:val="0"/>
      <w:snapToGrid w:val="0"/>
      <w:spacing w:before="156" w:beforeLines="50" w:after="0" w:line="360" w:lineRule="auto"/>
      <w:jc w:val="center"/>
    </w:pPr>
    <w:rPr>
      <w:rFonts w:ascii="仿宋_GB2312" w:eastAsia="仿宋_GB2312"/>
      <w:b/>
      <w:color w:val="FF0000"/>
      <w:szCs w:val="21"/>
      <w:lang w:bidi="en-US"/>
    </w:rPr>
  </w:style>
  <w:style w:type="paragraph" w:customStyle="1" w:styleId="375">
    <w:name w:val="实施日期"/>
    <w:basedOn w:val="1"/>
    <w:qFormat/>
    <w:uiPriority w:val="0"/>
    <w:pPr>
      <w:framePr w:w="4000" w:h="473" w:hRule="exact" w:vSpace="180" w:wrap="around" w:vAnchor="margin" w:hAnchor="margin" w:xAlign="right" w:y="13511" w:anchorLock="1"/>
      <w:widowControl/>
      <w:tabs>
        <w:tab w:val="left" w:pos="3600"/>
      </w:tabs>
      <w:ind w:left="3600" w:hanging="720"/>
      <w:jc w:val="right"/>
    </w:pPr>
    <w:rPr>
      <w:rFonts w:eastAsia="黑体"/>
      <w:kern w:val="0"/>
      <w:sz w:val="28"/>
      <w:szCs w:val="20"/>
    </w:rPr>
  </w:style>
  <w:style w:type="paragraph" w:customStyle="1" w:styleId="376">
    <w:name w:val="正文 New"/>
    <w:qFormat/>
    <w:uiPriority w:val="0"/>
    <w:pPr>
      <w:widowControl w:val="0"/>
      <w:spacing w:line="360" w:lineRule="auto"/>
      <w:ind w:firstLine="200" w:firstLineChars="200"/>
      <w:jc w:val="both"/>
    </w:pPr>
    <w:rPr>
      <w:rFonts w:ascii="Times New Roman" w:hAnsi="Times New Roman" w:eastAsia="仿宋_GB2312" w:cs="Times New Roman"/>
      <w:kern w:val="2"/>
      <w:sz w:val="24"/>
      <w:szCs w:val="22"/>
      <w:lang w:val="en-US" w:eastAsia="zh-CN" w:bidi="ar-SA"/>
    </w:rPr>
  </w:style>
  <w:style w:type="paragraph" w:customStyle="1" w:styleId="377">
    <w:name w:val="样式 首行缩进:  2 字符"/>
    <w:basedOn w:val="1"/>
    <w:qFormat/>
    <w:uiPriority w:val="0"/>
    <w:pPr>
      <w:tabs>
        <w:tab w:val="left" w:pos="5327"/>
        <w:tab w:val="left" w:pos="6326"/>
        <w:tab w:val="left" w:pos="7230"/>
        <w:tab w:val="left" w:pos="9301"/>
      </w:tabs>
      <w:spacing w:line="500" w:lineRule="exact"/>
      <w:ind w:firstLine="560" w:firstLineChars="200"/>
    </w:pPr>
    <w:rPr>
      <w:rFonts w:ascii="Arial Narrow" w:hAnsi="Arial Narrow" w:eastAsia="仿宋_GB2312" w:cs="宋体"/>
      <w:sz w:val="28"/>
      <w:szCs w:val="20"/>
    </w:rPr>
  </w:style>
  <w:style w:type="paragraph" w:customStyle="1" w:styleId="378">
    <w:name w:val="正文文字 2"/>
    <w:basedOn w:val="1"/>
    <w:qFormat/>
    <w:uiPriority w:val="0"/>
    <w:pPr>
      <w:spacing w:line="540" w:lineRule="exact"/>
      <w:jc w:val="center"/>
    </w:pPr>
    <w:rPr>
      <w:rFonts w:ascii="宋体" w:hAnsi="宋体"/>
      <w:color w:val="000000"/>
    </w:rPr>
  </w:style>
  <w:style w:type="paragraph" w:customStyle="1" w:styleId="379">
    <w:name w:val="_Style 1"/>
    <w:basedOn w:val="1"/>
    <w:qFormat/>
    <w:uiPriority w:val="99"/>
    <w:pPr>
      <w:spacing w:line="360" w:lineRule="auto"/>
      <w:ind w:firstLine="200" w:firstLineChars="200"/>
    </w:pPr>
    <w:rPr>
      <w:szCs w:val="22"/>
    </w:rPr>
  </w:style>
  <w:style w:type="paragraph" w:customStyle="1" w:styleId="380">
    <w:name w:val="LUSAN4"/>
    <w:basedOn w:val="1"/>
    <w:qFormat/>
    <w:uiPriority w:val="0"/>
    <w:pPr>
      <w:spacing w:line="480" w:lineRule="exact"/>
      <w:ind w:firstLine="200" w:firstLineChars="200"/>
      <w:jc w:val="left"/>
    </w:pPr>
    <w:rPr>
      <w:rFonts w:ascii="宋体" w:hAnsi="宋体"/>
      <w:color w:val="000000"/>
      <w:kern w:val="0"/>
      <w:sz w:val="28"/>
    </w:rPr>
  </w:style>
  <w:style w:type="paragraph" w:customStyle="1" w:styleId="381">
    <w:name w:val="Char1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82">
    <w:name w:val="正缩1"/>
    <w:basedOn w:val="1"/>
    <w:qFormat/>
    <w:uiPriority w:val="0"/>
    <w:pPr>
      <w:adjustRightInd w:val="0"/>
      <w:snapToGrid w:val="0"/>
      <w:spacing w:line="500" w:lineRule="exact"/>
      <w:ind w:firstLine="567"/>
    </w:pPr>
    <w:rPr>
      <w:rFonts w:eastAsia="仿宋_GB2312"/>
      <w:color w:val="000000"/>
      <w:sz w:val="28"/>
      <w:szCs w:val="20"/>
    </w:rPr>
  </w:style>
  <w:style w:type="paragraph" w:customStyle="1" w:styleId="383">
    <w:name w:val="xl24"/>
    <w:basedOn w:val="1"/>
    <w:qFormat/>
    <w:uiPriority w:val="0"/>
    <w:pPr>
      <w:widowControl/>
      <w:spacing w:before="100" w:beforeAutospacing="1" w:after="100" w:afterAutospacing="1"/>
      <w:jc w:val="left"/>
    </w:pPr>
    <w:rPr>
      <w:rFonts w:eastAsia="Arial Unicode MS"/>
      <w:kern w:val="0"/>
      <w:sz w:val="12"/>
      <w:szCs w:val="12"/>
    </w:rPr>
  </w:style>
  <w:style w:type="paragraph" w:customStyle="1" w:styleId="384">
    <w:name w:val="默认段落字体 Para Char"/>
    <w:basedOn w:val="1"/>
    <w:next w:val="1"/>
    <w:qFormat/>
    <w:uiPriority w:val="0"/>
    <w:pPr>
      <w:spacing w:line="360" w:lineRule="auto"/>
      <w:ind w:firstLine="200" w:firstLineChars="200"/>
    </w:pPr>
    <w:rPr>
      <w:rFonts w:ascii="宋体" w:hAnsi="宋体" w:cs="宋体"/>
      <w:sz w:val="24"/>
      <w:szCs w:val="24"/>
    </w:rPr>
  </w:style>
  <w:style w:type="paragraph" w:customStyle="1" w:styleId="385">
    <w:name w:val="Char4 Char Char Char"/>
    <w:basedOn w:val="1"/>
    <w:qFormat/>
    <w:uiPriority w:val="0"/>
    <w:pPr>
      <w:snapToGrid w:val="0"/>
      <w:spacing w:line="360" w:lineRule="auto"/>
      <w:ind w:firstLine="200" w:firstLineChars="200"/>
    </w:pPr>
    <w:rPr>
      <w:rFonts w:hAnsi="宋体" w:cs="宋体"/>
      <w:szCs w:val="26"/>
    </w:rPr>
  </w:style>
  <w:style w:type="paragraph" w:customStyle="1" w:styleId="386">
    <w:name w:val="p16"/>
    <w:basedOn w:val="1"/>
    <w:qFormat/>
    <w:uiPriority w:val="0"/>
    <w:pPr>
      <w:widowControl/>
    </w:pPr>
    <w:rPr>
      <w:rFonts w:ascii="宋体" w:hAnsi="宋体" w:cs="宋体"/>
      <w:kern w:val="0"/>
    </w:rPr>
  </w:style>
  <w:style w:type="paragraph" w:customStyle="1" w:styleId="387">
    <w:name w:val="样式 正文文本 + 小五 首行缩进:  2 字符"/>
    <w:basedOn w:val="24"/>
    <w:qFormat/>
    <w:uiPriority w:val="0"/>
    <w:pPr>
      <w:spacing w:after="0"/>
    </w:pPr>
    <w:rPr>
      <w:rFonts w:cs="宋体"/>
      <w:spacing w:val="-20"/>
      <w:sz w:val="18"/>
      <w:szCs w:val="20"/>
    </w:rPr>
  </w:style>
  <w:style w:type="paragraph" w:customStyle="1" w:styleId="388">
    <w:name w:val="图表脚注"/>
    <w:next w:val="202"/>
    <w:qFormat/>
    <w:uiPriority w:val="0"/>
    <w:pPr>
      <w:tabs>
        <w:tab w:val="left" w:pos="720"/>
      </w:tabs>
      <w:jc w:val="both"/>
    </w:pPr>
    <w:rPr>
      <w:rFonts w:ascii="宋体" w:hAnsi="Times New Roman" w:eastAsia="宋体" w:cs="Times New Roman"/>
      <w:sz w:val="18"/>
      <w:lang w:val="en-US" w:eastAsia="zh-CN" w:bidi="ar-SA"/>
    </w:rPr>
  </w:style>
  <w:style w:type="paragraph" w:customStyle="1" w:styleId="389">
    <w:name w:val="公式"/>
    <w:basedOn w:val="23"/>
    <w:next w:val="1"/>
    <w:qFormat/>
    <w:uiPriority w:val="0"/>
    <w:pPr>
      <w:spacing w:after="0"/>
      <w:ind w:firstLine="0" w:firstLineChars="0"/>
      <w:jc w:val="right"/>
    </w:pPr>
    <w:rPr>
      <w:sz w:val="21"/>
    </w:rPr>
  </w:style>
  <w:style w:type="paragraph" w:customStyle="1" w:styleId="390">
    <w:name w:val="样式 标题 1 + 宋体 小二 居中 段前: 0.5 行 段后: 9.85 磅 行距: 1.5 倍行距"/>
    <w:basedOn w:val="3"/>
    <w:qFormat/>
    <w:uiPriority w:val="0"/>
    <w:pPr>
      <w:spacing w:before="156" w:beforeLines="50" w:after="197" w:line="360" w:lineRule="auto"/>
      <w:jc w:val="center"/>
    </w:pPr>
    <w:rPr>
      <w:rFonts w:ascii="宋体" w:hAnsi="宋体" w:cs="宋体"/>
      <w:sz w:val="32"/>
      <w:szCs w:val="20"/>
    </w:rPr>
  </w:style>
  <w:style w:type="paragraph" w:customStyle="1" w:styleId="391">
    <w:name w:val="Char1 Char Char Char Char Char Char Char Char Char11"/>
    <w:basedOn w:val="1"/>
    <w:link w:val="392"/>
    <w:qFormat/>
    <w:uiPriority w:val="0"/>
    <w:pPr>
      <w:spacing w:line="360" w:lineRule="auto"/>
      <w:ind w:firstLine="200" w:firstLineChars="200"/>
    </w:pPr>
    <w:rPr>
      <w:rFonts w:ascii="宋体" w:hAnsi="宋体" w:cs="宋体"/>
      <w:sz w:val="24"/>
      <w:szCs w:val="24"/>
    </w:rPr>
  </w:style>
  <w:style w:type="character" w:customStyle="1" w:styleId="392">
    <w:name w:val="Char1 Char Char Char Char Char Char Char Char Char Char11"/>
    <w:link w:val="391"/>
    <w:qFormat/>
    <w:uiPriority w:val="0"/>
    <w:rPr>
      <w:rFonts w:ascii="宋体" w:hAnsi="宋体" w:eastAsia="宋体" w:cs="宋体"/>
      <w:sz w:val="24"/>
      <w:szCs w:val="24"/>
    </w:rPr>
  </w:style>
  <w:style w:type="paragraph" w:customStyle="1" w:styleId="393">
    <w:name w:val="表格文字"/>
    <w:basedOn w:val="1"/>
    <w:qFormat/>
    <w:uiPriority w:val="0"/>
    <w:pPr>
      <w:tabs>
        <w:tab w:val="left" w:pos="5327"/>
        <w:tab w:val="left" w:pos="6326"/>
        <w:tab w:val="left" w:pos="7230"/>
        <w:tab w:val="left" w:pos="9301"/>
      </w:tabs>
      <w:adjustRightInd w:val="0"/>
      <w:spacing w:line="380" w:lineRule="exact"/>
      <w:jc w:val="center"/>
      <w:textAlignment w:val="baseline"/>
    </w:pPr>
    <w:rPr>
      <w:rFonts w:ascii="Arial Narrow" w:hAnsi="Arial Narrow" w:eastAsia="华文细黑" w:cs="宋体"/>
      <w:kern w:val="0"/>
      <w:sz w:val="24"/>
    </w:rPr>
  </w:style>
  <w:style w:type="paragraph" w:customStyle="1" w:styleId="394">
    <w:name w:val="_Style 11"/>
    <w:basedOn w:val="1"/>
    <w:qFormat/>
    <w:uiPriority w:val="0"/>
    <w:pPr>
      <w:spacing w:line="360" w:lineRule="auto"/>
      <w:ind w:firstLine="200" w:firstLineChars="200"/>
    </w:pPr>
    <w:rPr>
      <w:szCs w:val="22"/>
    </w:rPr>
  </w:style>
  <w:style w:type="paragraph" w:customStyle="1" w:styleId="395">
    <w:name w:val="列表2"/>
    <w:basedOn w:val="1"/>
    <w:qFormat/>
    <w:uiPriority w:val="0"/>
    <w:pPr>
      <w:spacing w:line="360" w:lineRule="auto"/>
    </w:pPr>
    <w:rPr>
      <w:kern w:val="0"/>
    </w:rPr>
  </w:style>
  <w:style w:type="paragraph" w:customStyle="1" w:styleId="396">
    <w:name w:val="附录标识"/>
    <w:basedOn w:val="304"/>
    <w:qFormat/>
    <w:uiPriority w:val="0"/>
    <w:pPr>
      <w:tabs>
        <w:tab w:val="left" w:pos="6405"/>
        <w:tab w:val="clear" w:pos="720"/>
      </w:tabs>
      <w:spacing w:after="200"/>
    </w:pPr>
    <w:rPr>
      <w:sz w:val="21"/>
    </w:rPr>
  </w:style>
  <w:style w:type="paragraph" w:customStyle="1" w:styleId="397">
    <w:name w:val="样式2"/>
    <w:basedOn w:val="36"/>
    <w:qFormat/>
    <w:uiPriority w:val="0"/>
    <w:pPr>
      <w:pBdr>
        <w:bottom w:val="single" w:color="auto" w:sz="4" w:space="1"/>
      </w:pBdr>
      <w:jc w:val="both"/>
    </w:pPr>
    <w:rPr>
      <w:rFonts w:ascii="仿宋_GB2312" w:eastAsia="仿宋_GB2312"/>
      <w:i/>
      <w:kern w:val="0"/>
      <w:sz w:val="24"/>
      <w:szCs w:val="24"/>
    </w:rPr>
  </w:style>
  <w:style w:type="paragraph" w:customStyle="1" w:styleId="398">
    <w:name w:val="表格样式"/>
    <w:basedOn w:val="1"/>
    <w:link w:val="865"/>
    <w:qFormat/>
    <w:uiPriority w:val="0"/>
    <w:pPr>
      <w:adjustRightInd w:val="0"/>
      <w:snapToGrid w:val="0"/>
      <w:ind w:left="-105" w:leftChars="-50" w:right="-105" w:rightChars="-50"/>
      <w:jc w:val="center"/>
    </w:pPr>
    <w:rPr>
      <w:bCs/>
      <w:snapToGrid w:val="0"/>
      <w:kern w:val="0"/>
    </w:rPr>
  </w:style>
  <w:style w:type="paragraph" w:customStyle="1" w:styleId="399">
    <w:name w:val="样式 首行缩进:  0 字符"/>
    <w:basedOn w:val="1"/>
    <w:qFormat/>
    <w:uiPriority w:val="0"/>
    <w:pPr>
      <w:ind w:firstLine="200" w:firstLineChars="200"/>
    </w:pPr>
    <w:rPr>
      <w:sz w:val="28"/>
      <w:szCs w:val="20"/>
    </w:rPr>
  </w:style>
  <w:style w:type="paragraph" w:customStyle="1" w:styleId="400">
    <w:name w:val="Char Char Char Char Char Char Char"/>
    <w:basedOn w:val="1"/>
    <w:qFormat/>
    <w:uiPriority w:val="0"/>
    <w:rPr>
      <w:szCs w:val="24"/>
    </w:rPr>
  </w:style>
  <w:style w:type="paragraph" w:customStyle="1" w:styleId="401">
    <w:name w:val="样式3"/>
    <w:basedOn w:val="35"/>
    <w:qFormat/>
    <w:uiPriority w:val="0"/>
    <w:pPr>
      <w:pBdr>
        <w:top w:val="single" w:color="auto" w:sz="4" w:space="1"/>
      </w:pBdr>
    </w:pPr>
    <w:rPr>
      <w:kern w:val="0"/>
    </w:rPr>
  </w:style>
  <w:style w:type="paragraph" w:customStyle="1" w:styleId="402">
    <w:name w:val="样式 正文缩进正文（首行缩进两字）文本s4表正文正文非缩进正文缩进 Char + 首行缩进:  2 字符"/>
    <w:basedOn w:val="17"/>
    <w:qFormat/>
    <w:uiPriority w:val="0"/>
    <w:pPr>
      <w:spacing w:line="360" w:lineRule="auto"/>
      <w:ind w:firstLine="200"/>
    </w:pPr>
    <w:rPr>
      <w:rFonts w:ascii="宋体"/>
      <w:spacing w:val="14"/>
      <w:kern w:val="2"/>
      <w:sz w:val="24"/>
      <w:szCs w:val="20"/>
    </w:rPr>
  </w:style>
  <w:style w:type="paragraph" w:customStyle="1" w:styleId="403">
    <w:name w:val="Char Char Char Char1"/>
    <w:basedOn w:val="1"/>
    <w:next w:val="1"/>
    <w:qFormat/>
    <w:uiPriority w:val="0"/>
    <w:pPr>
      <w:ind w:firstLine="200" w:firstLineChars="200"/>
    </w:pPr>
    <w:rPr>
      <w:rFonts w:ascii="宋体" w:hAnsi="宋体" w:cs="宋体"/>
      <w:sz w:val="24"/>
      <w:szCs w:val="24"/>
    </w:rPr>
  </w:style>
  <w:style w:type="paragraph" w:customStyle="1" w:styleId="404">
    <w:name w:val="！WBL4图表内容"/>
    <w:basedOn w:val="1"/>
    <w:qFormat/>
    <w:uiPriority w:val="0"/>
    <w:pPr>
      <w:widowControl/>
      <w:jc w:val="center"/>
      <w:textAlignment w:val="center"/>
    </w:pPr>
    <w:rPr>
      <w:rFonts w:cs="宋体"/>
      <w:color w:val="000000"/>
      <w:kern w:val="0"/>
      <w:sz w:val="24"/>
    </w:rPr>
  </w:style>
  <w:style w:type="paragraph" w:customStyle="1" w:styleId="405">
    <w:name w:val="样式 正文1 + 首行缩进:  2 字符"/>
    <w:basedOn w:val="1"/>
    <w:link w:val="406"/>
    <w:qFormat/>
    <w:uiPriority w:val="0"/>
    <w:pPr>
      <w:spacing w:line="360" w:lineRule="auto"/>
      <w:ind w:firstLine="200" w:firstLineChars="200"/>
    </w:pPr>
    <w:rPr>
      <w:rFonts w:ascii="宋体"/>
      <w:sz w:val="24"/>
      <w:szCs w:val="24"/>
    </w:rPr>
  </w:style>
  <w:style w:type="character" w:customStyle="1" w:styleId="406">
    <w:name w:val="样式 正文1 + 首行缩进:  2 字符 Char3"/>
    <w:link w:val="405"/>
    <w:qFormat/>
    <w:uiPriority w:val="0"/>
    <w:rPr>
      <w:rFonts w:ascii="宋体" w:hAnsi="Times New Roman" w:eastAsia="宋体" w:cs="Times New Roman"/>
      <w:sz w:val="24"/>
      <w:szCs w:val="24"/>
    </w:rPr>
  </w:style>
  <w:style w:type="paragraph" w:customStyle="1" w:styleId="407">
    <w:name w:val="样式 标题 1 + 右侧:  1 字符"/>
    <w:basedOn w:val="1"/>
    <w:next w:val="1"/>
    <w:qFormat/>
    <w:uiPriority w:val="0"/>
    <w:pPr>
      <w:spacing w:line="360" w:lineRule="auto"/>
      <w:ind w:firstLine="200" w:firstLineChars="200"/>
      <w:jc w:val="left"/>
    </w:pPr>
    <w:rPr>
      <w:rFonts w:cs="宋体"/>
    </w:rPr>
  </w:style>
  <w:style w:type="paragraph" w:customStyle="1" w:styleId="408">
    <w:name w:val="默认段落字体 Para Char Char Char Char"/>
    <w:basedOn w:val="1"/>
    <w:qFormat/>
    <w:uiPriority w:val="0"/>
    <w:rPr>
      <w:szCs w:val="24"/>
    </w:rPr>
  </w:style>
  <w:style w:type="paragraph" w:customStyle="1" w:styleId="409">
    <w:name w:val="TOC 标题1"/>
    <w:basedOn w:val="3"/>
    <w:next w:val="1"/>
    <w:qFormat/>
    <w:uiPriority w:val="39"/>
    <w:pPr>
      <w:widowControl/>
      <w:spacing w:before="480" w:after="0" w:line="276" w:lineRule="auto"/>
      <w:jc w:val="left"/>
      <w:outlineLvl w:val="9"/>
    </w:pPr>
    <w:rPr>
      <w:rFonts w:ascii="Cambria" w:hAnsi="Cambria"/>
      <w:color w:val="365F91"/>
      <w:kern w:val="0"/>
      <w:sz w:val="28"/>
      <w:szCs w:val="28"/>
    </w:rPr>
  </w:style>
  <w:style w:type="character" w:customStyle="1" w:styleId="410">
    <w:name w:val="正文缩进 Char"/>
    <w:qFormat/>
    <w:uiPriority w:val="0"/>
    <w:rPr>
      <w:sz w:val="28"/>
      <w:szCs w:val="24"/>
    </w:rPr>
  </w:style>
  <w:style w:type="character" w:customStyle="1" w:styleId="411">
    <w:name w:val="正文文本缩进 2 Char1"/>
    <w:qFormat/>
    <w:uiPriority w:val="0"/>
    <w:rPr>
      <w:kern w:val="2"/>
      <w:sz w:val="21"/>
      <w:szCs w:val="24"/>
    </w:rPr>
  </w:style>
  <w:style w:type="paragraph" w:customStyle="1" w:styleId="412">
    <w:name w:val="Char Char Char"/>
    <w:basedOn w:val="1"/>
    <w:next w:val="2"/>
    <w:qFormat/>
    <w:uiPriority w:val="0"/>
    <w:pPr>
      <w:widowControl/>
      <w:jc w:val="left"/>
    </w:pPr>
    <w:rPr>
      <w:rFonts w:ascii="宋体" w:hAnsi="宋体" w:cs="宋体"/>
      <w:kern w:val="0"/>
      <w:sz w:val="28"/>
      <w:szCs w:val="28"/>
    </w:rPr>
  </w:style>
  <w:style w:type="paragraph" w:customStyle="1" w:styleId="413">
    <w:name w:val="标题5"/>
    <w:basedOn w:val="30"/>
    <w:qFormat/>
    <w:uiPriority w:val="0"/>
    <w:pPr>
      <w:widowControl/>
      <w:ind w:firstLine="560" w:firstLineChars="200"/>
      <w:jc w:val="left"/>
    </w:pPr>
    <w:rPr>
      <w:rFonts w:cs="Courier New"/>
      <w:sz w:val="28"/>
    </w:rPr>
  </w:style>
  <w:style w:type="paragraph" w:customStyle="1" w:styleId="414">
    <w:name w:val="z-窗体底端111"/>
    <w:basedOn w:val="1"/>
    <w:next w:val="1"/>
    <w:link w:val="415"/>
    <w:qFormat/>
    <w:uiPriority w:val="0"/>
    <w:pPr>
      <w:widowControl/>
      <w:pBdr>
        <w:top w:val="single" w:color="auto" w:sz="6" w:space="1"/>
      </w:pBdr>
      <w:jc w:val="center"/>
    </w:pPr>
    <w:rPr>
      <w:rFonts w:ascii="Arial" w:hAnsi="Arial" w:cs="Arial"/>
      <w:vanish/>
      <w:kern w:val="0"/>
      <w:sz w:val="16"/>
      <w:szCs w:val="16"/>
    </w:rPr>
  </w:style>
  <w:style w:type="character" w:customStyle="1" w:styleId="415">
    <w:name w:val="z-窗体底端 字符"/>
    <w:link w:val="414"/>
    <w:qFormat/>
    <w:uiPriority w:val="0"/>
    <w:rPr>
      <w:rFonts w:ascii="Arial" w:hAnsi="Arial" w:eastAsia="宋体" w:cs="Arial"/>
      <w:vanish/>
      <w:kern w:val="0"/>
      <w:sz w:val="16"/>
      <w:szCs w:val="16"/>
    </w:rPr>
  </w:style>
  <w:style w:type="paragraph" w:customStyle="1" w:styleId="416">
    <w:name w:val="Char"/>
    <w:basedOn w:val="1"/>
    <w:qFormat/>
    <w:uiPriority w:val="0"/>
    <w:pPr>
      <w:widowControl/>
      <w:spacing w:line="360" w:lineRule="auto"/>
      <w:ind w:firstLine="200" w:firstLineChars="200"/>
      <w:jc w:val="left"/>
    </w:pPr>
    <w:rPr>
      <w:rFonts w:ascii="宋体" w:hAnsi="宋体" w:cs="宋体"/>
      <w:kern w:val="0"/>
      <w:sz w:val="24"/>
      <w:szCs w:val="24"/>
    </w:rPr>
  </w:style>
  <w:style w:type="paragraph" w:customStyle="1" w:styleId="417">
    <w:name w:val="Char Char Char1"/>
    <w:basedOn w:val="1"/>
    <w:next w:val="1"/>
    <w:qFormat/>
    <w:uiPriority w:val="0"/>
    <w:pPr>
      <w:widowControl/>
      <w:wordWrap w:val="0"/>
      <w:spacing w:beforeLines="100" w:afterLines="50" w:line="360" w:lineRule="auto"/>
      <w:ind w:firstLine="560" w:firstLineChars="200"/>
      <w:jc w:val="left"/>
    </w:pPr>
    <w:rPr>
      <w:rFonts w:ascii="宋体" w:hAnsi="宋体" w:cs="宋体"/>
      <w:bCs/>
      <w:kern w:val="10"/>
      <w:position w:val="6"/>
      <w:sz w:val="24"/>
      <w:szCs w:val="24"/>
    </w:rPr>
  </w:style>
  <w:style w:type="paragraph" w:customStyle="1" w:styleId="418">
    <w:name w:val="Char2"/>
    <w:basedOn w:val="1"/>
    <w:qFormat/>
    <w:uiPriority w:val="0"/>
    <w:pPr>
      <w:widowControl/>
      <w:jc w:val="left"/>
    </w:pPr>
    <w:rPr>
      <w:rFonts w:ascii="宋体" w:hAnsi="宋体" w:cs="宋体"/>
      <w:kern w:val="0"/>
      <w:sz w:val="24"/>
      <w:szCs w:val="24"/>
    </w:rPr>
  </w:style>
  <w:style w:type="paragraph" w:styleId="419">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20">
    <w:name w:val="xl2475"/>
    <w:basedOn w:val="1"/>
    <w:qFormat/>
    <w:uiPriority w:val="0"/>
    <w:pPr>
      <w:widowControl/>
      <w:spacing w:before="100" w:beforeAutospacing="1" w:after="100" w:afterAutospacing="1"/>
      <w:jc w:val="center"/>
    </w:pPr>
    <w:rPr>
      <w:rFonts w:ascii="仿宋_GB2312" w:hAnsi="宋体" w:eastAsia="仿宋_GB2312" w:cs="宋体"/>
      <w:color w:val="FF0000"/>
      <w:kern w:val="0"/>
      <w:sz w:val="24"/>
      <w:szCs w:val="24"/>
    </w:rPr>
  </w:style>
  <w:style w:type="paragraph" w:styleId="421">
    <w:name w:val="List Paragraph"/>
    <w:basedOn w:val="1"/>
    <w:qFormat/>
    <w:uiPriority w:val="0"/>
    <w:pPr>
      <w:widowControl/>
      <w:ind w:firstLine="420" w:firstLineChars="200"/>
      <w:jc w:val="left"/>
    </w:pPr>
    <w:rPr>
      <w:rFonts w:ascii="宋体" w:hAnsi="宋体" w:cs="宋体"/>
      <w:kern w:val="0"/>
      <w:sz w:val="24"/>
      <w:szCs w:val="24"/>
    </w:rPr>
  </w:style>
  <w:style w:type="character" w:customStyle="1" w:styleId="422">
    <w:name w:val="textindent"/>
    <w:qFormat/>
    <w:uiPriority w:val="0"/>
  </w:style>
  <w:style w:type="paragraph" w:customStyle="1" w:styleId="423">
    <w:name w:val="样式  首行缩进: 2字符"/>
    <w:basedOn w:val="1"/>
    <w:link w:val="424"/>
    <w:qFormat/>
    <w:uiPriority w:val="0"/>
    <w:pPr>
      <w:widowControl/>
      <w:tabs>
        <w:tab w:val="left" w:pos="900"/>
        <w:tab w:val="left" w:pos="1260"/>
        <w:tab w:val="left" w:pos="7200"/>
      </w:tabs>
      <w:ind w:firstLine="480" w:firstLineChars="200"/>
      <w:jc w:val="left"/>
    </w:pPr>
    <w:rPr>
      <w:rFonts w:ascii="宋体" w:hAnsi="宋体" w:cs="宋体"/>
      <w:snapToGrid w:val="0"/>
      <w:kern w:val="0"/>
      <w:sz w:val="24"/>
      <w:szCs w:val="20"/>
    </w:rPr>
  </w:style>
  <w:style w:type="character" w:customStyle="1" w:styleId="424">
    <w:name w:val="样式  首行缩进: 2字符 Char"/>
    <w:link w:val="423"/>
    <w:qFormat/>
    <w:uiPriority w:val="0"/>
    <w:rPr>
      <w:rFonts w:ascii="宋体" w:hAnsi="宋体" w:eastAsia="宋体" w:cs="宋体"/>
      <w:snapToGrid w:val="0"/>
      <w:kern w:val="0"/>
      <w:sz w:val="24"/>
      <w:szCs w:val="20"/>
    </w:rPr>
  </w:style>
  <w:style w:type="paragraph" w:customStyle="1" w:styleId="425">
    <w:name w:val="样式 样式  五号 +"/>
    <w:basedOn w:val="1"/>
    <w:qFormat/>
    <w:uiPriority w:val="0"/>
    <w:pPr>
      <w:widowControl/>
      <w:tabs>
        <w:tab w:val="center" w:pos="4153"/>
        <w:tab w:val="right" w:pos="8306"/>
      </w:tabs>
      <w:ind w:firstLine="200" w:firstLineChars="200"/>
      <w:jc w:val="center"/>
    </w:pPr>
    <w:rPr>
      <w:rFonts w:ascii="宋体" w:hAnsi="宋体" w:cs="宋体"/>
      <w:kern w:val="0"/>
      <w:sz w:val="18"/>
      <w:szCs w:val="20"/>
    </w:rPr>
  </w:style>
  <w:style w:type="paragraph" w:customStyle="1" w:styleId="426">
    <w:name w:val="Char Char Char Char Char Char1 Char2"/>
    <w:basedOn w:val="1"/>
    <w:qFormat/>
    <w:uiPriority w:val="0"/>
    <w:pPr>
      <w:widowControl/>
      <w:jc w:val="left"/>
    </w:pPr>
    <w:rPr>
      <w:rFonts w:ascii="宋体" w:hAnsi="宋体" w:cs="宋体"/>
      <w:kern w:val="0"/>
      <w:sz w:val="28"/>
    </w:rPr>
  </w:style>
  <w:style w:type="paragraph" w:customStyle="1" w:styleId="427">
    <w:name w:val="Char Char Char Char Char Char1 Char1"/>
    <w:basedOn w:val="1"/>
    <w:qFormat/>
    <w:uiPriority w:val="0"/>
    <w:pPr>
      <w:widowControl/>
      <w:jc w:val="left"/>
    </w:pPr>
    <w:rPr>
      <w:rFonts w:ascii="宋体" w:hAnsi="宋体" w:cs="宋体"/>
      <w:kern w:val="0"/>
      <w:sz w:val="28"/>
    </w:rPr>
  </w:style>
  <w:style w:type="paragraph" w:customStyle="1" w:styleId="428">
    <w:name w:val="Char Char Char Char Char Char1 Char4"/>
    <w:basedOn w:val="1"/>
    <w:qFormat/>
    <w:uiPriority w:val="0"/>
    <w:pPr>
      <w:widowControl/>
      <w:jc w:val="left"/>
    </w:pPr>
    <w:rPr>
      <w:rFonts w:ascii="宋体" w:hAnsi="宋体" w:cs="宋体"/>
      <w:kern w:val="0"/>
      <w:sz w:val="28"/>
    </w:rPr>
  </w:style>
  <w:style w:type="paragraph" w:customStyle="1" w:styleId="429">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仿宋_GB2312" w:cs="宋体"/>
      <w:kern w:val="0"/>
      <w:sz w:val="20"/>
      <w:szCs w:val="20"/>
    </w:rPr>
  </w:style>
  <w:style w:type="paragraph" w:customStyle="1" w:styleId="430">
    <w:name w:val="Char Char Char Char Char Char1 Char3"/>
    <w:basedOn w:val="1"/>
    <w:qFormat/>
    <w:uiPriority w:val="0"/>
    <w:pPr>
      <w:widowControl/>
      <w:jc w:val="left"/>
    </w:pPr>
    <w:rPr>
      <w:rFonts w:ascii="宋体" w:hAnsi="宋体" w:cs="宋体"/>
      <w:kern w:val="0"/>
      <w:sz w:val="28"/>
    </w:rPr>
  </w:style>
  <w:style w:type="paragraph" w:customStyle="1" w:styleId="431">
    <w:name w:val="Char1 Char Char Char Char Char Char3"/>
    <w:basedOn w:val="1"/>
    <w:qFormat/>
    <w:uiPriority w:val="0"/>
    <w:pPr>
      <w:widowControl/>
      <w:jc w:val="left"/>
    </w:pPr>
    <w:rPr>
      <w:rFonts w:ascii="宋体" w:hAnsi="宋体" w:cs="宋体"/>
      <w:kern w:val="0"/>
      <w:sz w:val="24"/>
      <w:szCs w:val="24"/>
    </w:rPr>
  </w:style>
  <w:style w:type="paragraph" w:customStyle="1" w:styleId="432">
    <w:name w:val="图表标题"/>
    <w:basedOn w:val="174"/>
    <w:qFormat/>
    <w:uiPriority w:val="0"/>
    <w:pPr>
      <w:widowControl/>
      <w:spacing w:before="0" w:after="0" w:afterLines="0"/>
    </w:pPr>
    <w:rPr>
      <w:rFonts w:hAnsi="Calibri" w:eastAsia="黑体" w:cs="宋体"/>
      <w:kern w:val="2"/>
      <w:sz w:val="24"/>
      <w:szCs w:val="22"/>
    </w:rPr>
  </w:style>
  <w:style w:type="paragraph" w:customStyle="1" w:styleId="433">
    <w:name w:val="正文缩进两字符"/>
    <w:basedOn w:val="1"/>
    <w:qFormat/>
    <w:uiPriority w:val="0"/>
    <w:pPr>
      <w:widowControl/>
      <w:spacing w:line="500" w:lineRule="exact"/>
      <w:ind w:firstLine="480" w:firstLineChars="200"/>
      <w:jc w:val="left"/>
    </w:pPr>
    <w:rPr>
      <w:rFonts w:ascii="宋体" w:hAnsi="宋体" w:eastAsia="仿宋_GB2312" w:cs="宋体"/>
      <w:kern w:val="0"/>
      <w:sz w:val="24"/>
      <w:szCs w:val="20"/>
    </w:rPr>
  </w:style>
  <w:style w:type="paragraph" w:customStyle="1" w:styleId="434">
    <w:name w:val="三级条标题"/>
    <w:basedOn w:val="1"/>
    <w:next w:val="1"/>
    <w:qFormat/>
    <w:uiPriority w:val="0"/>
    <w:pPr>
      <w:widowControl/>
      <w:jc w:val="left"/>
      <w:outlineLvl w:val="4"/>
    </w:pPr>
    <w:rPr>
      <w:rFonts w:ascii="宋体" w:hAnsi="宋体" w:eastAsia="黑体" w:cs="宋体"/>
      <w:kern w:val="0"/>
      <w:sz w:val="24"/>
      <w:szCs w:val="20"/>
    </w:rPr>
  </w:style>
  <w:style w:type="paragraph" w:customStyle="1" w:styleId="435">
    <w:name w:val="aaaa"/>
    <w:basedOn w:val="1"/>
    <w:qFormat/>
    <w:uiPriority w:val="0"/>
    <w:pPr>
      <w:widowControl/>
      <w:spacing w:line="560" w:lineRule="exact"/>
      <w:ind w:firstLine="560" w:firstLineChars="200"/>
      <w:jc w:val="left"/>
    </w:pPr>
    <w:rPr>
      <w:rFonts w:ascii="宋体" w:hAnsi="宋体" w:cs="宋体"/>
      <w:color w:val="000000"/>
      <w:kern w:val="0"/>
      <w:sz w:val="28"/>
      <w:szCs w:val="20"/>
    </w:rPr>
  </w:style>
  <w:style w:type="paragraph" w:customStyle="1" w:styleId="436">
    <w:name w:val="表"/>
    <w:basedOn w:val="1"/>
    <w:next w:val="1"/>
    <w:qFormat/>
    <w:uiPriority w:val="0"/>
    <w:pPr>
      <w:widowControl/>
      <w:jc w:val="center"/>
    </w:pPr>
    <w:rPr>
      <w:rFonts w:ascii="宋体" w:hAnsi="宋体" w:cs="宋体"/>
      <w:kern w:val="0"/>
      <w:sz w:val="24"/>
      <w:szCs w:val="24"/>
    </w:rPr>
  </w:style>
  <w:style w:type="paragraph" w:customStyle="1" w:styleId="437">
    <w:name w:val="正文 20 磅"/>
    <w:basedOn w:val="1"/>
    <w:next w:val="1"/>
    <w:qFormat/>
    <w:uiPriority w:val="0"/>
    <w:pPr>
      <w:widowControl/>
      <w:spacing w:line="400" w:lineRule="exact"/>
      <w:ind w:firstLine="480" w:firstLineChars="200"/>
      <w:jc w:val="left"/>
    </w:pPr>
    <w:rPr>
      <w:rFonts w:ascii="宋体" w:hAnsi="宋体" w:cs="宋体"/>
      <w:kern w:val="0"/>
      <w:sz w:val="24"/>
      <w:szCs w:val="20"/>
    </w:rPr>
  </w:style>
  <w:style w:type="character" w:customStyle="1" w:styleId="438">
    <w:name w:val="样式 宋体 小三"/>
    <w:qFormat/>
    <w:uiPriority w:val="0"/>
    <w:rPr>
      <w:sz w:val="28"/>
    </w:rPr>
  </w:style>
  <w:style w:type="character" w:customStyle="1" w:styleId="439">
    <w:name w:val="段落1 Char1"/>
    <w:qFormat/>
    <w:uiPriority w:val="0"/>
    <w:rPr>
      <w:rFonts w:ascii="宋体"/>
      <w:snapToGrid/>
      <w:spacing w:val="30"/>
      <w:sz w:val="28"/>
    </w:rPr>
  </w:style>
  <w:style w:type="paragraph" w:customStyle="1" w:styleId="440">
    <w:name w:val="Char Char Char Char Char Char1 Char5"/>
    <w:basedOn w:val="1"/>
    <w:qFormat/>
    <w:uiPriority w:val="0"/>
    <w:pPr>
      <w:widowControl/>
      <w:jc w:val="left"/>
    </w:pPr>
    <w:rPr>
      <w:rFonts w:ascii="宋体" w:hAnsi="宋体" w:cs="宋体"/>
      <w:kern w:val="0"/>
      <w:sz w:val="28"/>
    </w:rPr>
  </w:style>
  <w:style w:type="paragraph" w:customStyle="1" w:styleId="441">
    <w:name w:val="可研-正文"/>
    <w:basedOn w:val="1"/>
    <w:qFormat/>
    <w:uiPriority w:val="0"/>
    <w:pPr>
      <w:widowControl/>
      <w:spacing w:line="360" w:lineRule="auto"/>
      <w:ind w:firstLine="200" w:firstLineChars="200"/>
      <w:jc w:val="left"/>
    </w:pPr>
    <w:rPr>
      <w:rFonts w:eastAsia="仿宋_GB2312" w:cs="宋体"/>
      <w:kern w:val="0"/>
      <w:sz w:val="24"/>
    </w:rPr>
  </w:style>
  <w:style w:type="paragraph" w:customStyle="1" w:styleId="442">
    <w:name w:val="节标题2"/>
    <w:basedOn w:val="1"/>
    <w:qFormat/>
    <w:uiPriority w:val="0"/>
    <w:pPr>
      <w:widowControl/>
      <w:spacing w:line="360" w:lineRule="auto"/>
      <w:jc w:val="left"/>
      <w:outlineLvl w:val="3"/>
    </w:pPr>
    <w:rPr>
      <w:rFonts w:ascii="宋体" w:hAnsi="宋体" w:eastAsia="仿宋_GB2312" w:cs="宋体"/>
      <w:b/>
      <w:kern w:val="0"/>
      <w:sz w:val="28"/>
      <w:szCs w:val="30"/>
    </w:rPr>
  </w:style>
  <w:style w:type="character" w:customStyle="1" w:styleId="443">
    <w:name w:val="样式 宋体 四号"/>
    <w:qFormat/>
    <w:uiPriority w:val="0"/>
    <w:rPr>
      <w:rFonts w:ascii="Times New Roman" w:hAnsi="Times New Roman" w:eastAsia="宋体"/>
      <w:sz w:val="28"/>
    </w:rPr>
  </w:style>
  <w:style w:type="paragraph" w:customStyle="1" w:styleId="444">
    <w:name w:val="Char Char Char Char Char Char Char Char Char Char Char Char Char"/>
    <w:qFormat/>
    <w:uiPriority w:val="0"/>
    <w:pPr>
      <w:widowControl w:val="0"/>
      <w:spacing w:line="30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5">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宋体" w:hAnsi="宋体" w:cs="宋体"/>
      <w:kern w:val="0"/>
      <w:sz w:val="28"/>
      <w:szCs w:val="24"/>
    </w:rPr>
  </w:style>
  <w:style w:type="paragraph" w:customStyle="1" w:styleId="44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47">
    <w:name w:val="font6"/>
    <w:basedOn w:val="1"/>
    <w:qFormat/>
    <w:uiPriority w:val="0"/>
    <w:pPr>
      <w:widowControl/>
      <w:spacing w:before="100" w:beforeAutospacing="1" w:after="100" w:afterAutospacing="1"/>
      <w:jc w:val="left"/>
    </w:pPr>
    <w:rPr>
      <w:rFonts w:ascii="仿宋_GB2312" w:hAnsi="宋体" w:eastAsia="仿宋_GB2312" w:cs="宋体"/>
      <w:color w:val="000000"/>
      <w:kern w:val="0"/>
      <w:sz w:val="22"/>
    </w:rPr>
  </w:style>
  <w:style w:type="paragraph" w:customStyle="1" w:styleId="448">
    <w:name w:val="font7"/>
    <w:basedOn w:val="1"/>
    <w:qFormat/>
    <w:uiPriority w:val="0"/>
    <w:pPr>
      <w:widowControl/>
      <w:spacing w:before="100" w:beforeAutospacing="1" w:after="100" w:afterAutospacing="1"/>
      <w:jc w:val="left"/>
    </w:pPr>
    <w:rPr>
      <w:rFonts w:ascii="仿宋_GB2312" w:hAnsi="宋体" w:eastAsia="仿宋_GB2312" w:cs="宋体"/>
      <w:color w:val="000000"/>
      <w:kern w:val="0"/>
      <w:sz w:val="22"/>
    </w:rPr>
  </w:style>
  <w:style w:type="paragraph" w:customStyle="1" w:styleId="449">
    <w:name w:val="font8"/>
    <w:basedOn w:val="1"/>
    <w:qFormat/>
    <w:uiPriority w:val="0"/>
    <w:pPr>
      <w:widowControl/>
      <w:spacing w:before="100" w:beforeAutospacing="1" w:after="100" w:afterAutospacing="1"/>
      <w:jc w:val="left"/>
    </w:pPr>
    <w:rPr>
      <w:rFonts w:ascii="仿宋_GB2312" w:hAnsi="宋体" w:eastAsia="仿宋_GB2312" w:cs="宋体"/>
      <w:color w:val="000000"/>
      <w:kern w:val="0"/>
      <w:sz w:val="22"/>
    </w:rPr>
  </w:style>
  <w:style w:type="paragraph" w:customStyle="1" w:styleId="450">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24"/>
      <w:szCs w:val="24"/>
    </w:rPr>
  </w:style>
  <w:style w:type="paragraph" w:customStyle="1" w:styleId="451">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24"/>
      <w:szCs w:val="24"/>
    </w:rPr>
  </w:style>
  <w:style w:type="paragraph" w:customStyle="1" w:styleId="452">
    <w:name w:val="xl65"/>
    <w:basedOn w:val="1"/>
    <w:qFormat/>
    <w:uiPriority w:val="0"/>
    <w:pPr>
      <w:widowControl/>
      <w:spacing w:before="100" w:beforeAutospacing="1" w:after="100" w:afterAutospacing="1"/>
      <w:jc w:val="center"/>
    </w:pPr>
    <w:rPr>
      <w:rFonts w:ascii="仿宋_GB2312" w:hAnsi="宋体" w:eastAsia="仿宋_GB2312" w:cs="宋体"/>
      <w:kern w:val="0"/>
      <w:sz w:val="24"/>
      <w:szCs w:val="24"/>
    </w:rPr>
  </w:style>
  <w:style w:type="paragraph" w:customStyle="1" w:styleId="453">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24"/>
      <w:szCs w:val="24"/>
    </w:rPr>
  </w:style>
  <w:style w:type="paragraph" w:customStyle="1" w:styleId="454">
    <w:name w:val="xl68"/>
    <w:basedOn w:val="1"/>
    <w:qFormat/>
    <w:uiPriority w:val="0"/>
    <w:pPr>
      <w:widowControl/>
      <w:spacing w:before="100" w:beforeAutospacing="1" w:after="100" w:afterAutospacing="1"/>
      <w:jc w:val="center"/>
    </w:pPr>
    <w:rPr>
      <w:rFonts w:ascii="仿宋_GB2312" w:hAnsi="宋体" w:eastAsia="仿宋_GB2312" w:cs="宋体"/>
      <w:b/>
      <w:bCs/>
      <w:kern w:val="0"/>
      <w:sz w:val="24"/>
      <w:szCs w:val="24"/>
    </w:rPr>
  </w:style>
  <w:style w:type="paragraph" w:customStyle="1" w:styleId="455">
    <w:name w:val="xl69"/>
    <w:basedOn w:val="1"/>
    <w:qFormat/>
    <w:uiPriority w:val="0"/>
    <w:pPr>
      <w:widowControl/>
      <w:spacing w:before="100" w:beforeAutospacing="1" w:after="100" w:afterAutospacing="1"/>
      <w:jc w:val="center"/>
    </w:pPr>
    <w:rPr>
      <w:rFonts w:ascii="仿宋_GB2312" w:hAnsi="宋体" w:eastAsia="仿宋_GB2312" w:cs="宋体"/>
      <w:kern w:val="0"/>
      <w:sz w:val="24"/>
      <w:szCs w:val="24"/>
    </w:rPr>
  </w:style>
  <w:style w:type="paragraph" w:customStyle="1" w:styleId="456">
    <w:name w:val="xl70"/>
    <w:basedOn w:val="1"/>
    <w:qFormat/>
    <w:uiPriority w:val="0"/>
    <w:pPr>
      <w:widowControl/>
      <w:spacing w:before="100" w:beforeAutospacing="1" w:after="100" w:afterAutospacing="1"/>
      <w:jc w:val="center"/>
    </w:pPr>
    <w:rPr>
      <w:rFonts w:ascii="仿宋_GB2312" w:hAnsi="宋体" w:eastAsia="仿宋_GB2312" w:cs="宋体"/>
      <w:b/>
      <w:bCs/>
      <w:kern w:val="0"/>
      <w:sz w:val="24"/>
      <w:szCs w:val="24"/>
    </w:rPr>
  </w:style>
  <w:style w:type="paragraph" w:customStyle="1" w:styleId="457">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仿宋_GB2312" w:hAnsi="宋体" w:eastAsia="仿宋_GB2312" w:cs="宋体"/>
      <w:kern w:val="0"/>
      <w:sz w:val="24"/>
      <w:szCs w:val="24"/>
    </w:rPr>
  </w:style>
  <w:style w:type="paragraph" w:customStyle="1" w:styleId="458">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24"/>
      <w:szCs w:val="24"/>
    </w:rPr>
  </w:style>
  <w:style w:type="paragraph" w:customStyle="1" w:styleId="459">
    <w:name w:val="xl73"/>
    <w:basedOn w:val="1"/>
    <w:qFormat/>
    <w:uiPriority w:val="0"/>
    <w:pPr>
      <w:widowControl/>
      <w:pBdr>
        <w:top w:val="single" w:color="auto" w:sz="4" w:space="0"/>
        <w:left w:val="single" w:color="auto" w:sz="4" w:space="0"/>
        <w:bottom w:val="single" w:color="auto" w:sz="4" w:space="0"/>
        <w:right w:val="single" w:color="auto" w:sz="4" w:space="0"/>
      </w:pBdr>
      <w:shd w:val="clear" w:color="000000" w:fill="BFBFBF"/>
      <w:spacing w:before="100" w:beforeAutospacing="1" w:after="100" w:afterAutospacing="1"/>
      <w:jc w:val="center"/>
    </w:pPr>
    <w:rPr>
      <w:rFonts w:ascii="仿宋_GB2312" w:hAnsi="宋体" w:eastAsia="仿宋_GB2312" w:cs="宋体"/>
      <w:kern w:val="0"/>
      <w:sz w:val="24"/>
      <w:szCs w:val="24"/>
    </w:rPr>
  </w:style>
  <w:style w:type="paragraph" w:customStyle="1" w:styleId="460">
    <w:name w:val="xl74"/>
    <w:basedOn w:val="1"/>
    <w:qFormat/>
    <w:uiPriority w:val="0"/>
    <w:pPr>
      <w:widowControl/>
      <w:pBdr>
        <w:top w:val="single" w:color="auto" w:sz="4" w:space="0"/>
        <w:left w:val="single" w:color="auto" w:sz="4" w:space="0"/>
        <w:bottom w:val="single" w:color="auto" w:sz="4" w:space="0"/>
        <w:right w:val="single" w:color="auto" w:sz="4" w:space="0"/>
      </w:pBdr>
      <w:shd w:val="clear" w:color="000000" w:fill="BFBFBF"/>
      <w:spacing w:before="100" w:beforeAutospacing="1" w:after="100" w:afterAutospacing="1"/>
      <w:jc w:val="center"/>
    </w:pPr>
    <w:rPr>
      <w:rFonts w:ascii="仿宋_GB2312" w:hAnsi="宋体" w:eastAsia="仿宋_GB2312" w:cs="宋体"/>
      <w:kern w:val="0"/>
      <w:sz w:val="24"/>
      <w:szCs w:val="24"/>
    </w:rPr>
  </w:style>
  <w:style w:type="paragraph" w:customStyle="1" w:styleId="461">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BFBFBF"/>
      <w:spacing w:before="100" w:beforeAutospacing="1" w:after="100" w:afterAutospacing="1"/>
      <w:jc w:val="center"/>
    </w:pPr>
    <w:rPr>
      <w:rFonts w:ascii="仿宋_GB2312" w:hAnsi="宋体" w:eastAsia="仿宋_GB2312" w:cs="宋体"/>
      <w:b/>
      <w:bCs/>
      <w:kern w:val="0"/>
      <w:sz w:val="24"/>
      <w:szCs w:val="24"/>
    </w:rPr>
  </w:style>
  <w:style w:type="paragraph" w:customStyle="1" w:styleId="462">
    <w:name w:val="xl76"/>
    <w:basedOn w:val="1"/>
    <w:qFormat/>
    <w:uiPriority w:val="0"/>
    <w:pPr>
      <w:widowControl/>
      <w:pBdr>
        <w:top w:val="single" w:color="auto" w:sz="4" w:space="0"/>
        <w:left w:val="single" w:color="auto" w:sz="4" w:space="0"/>
        <w:bottom w:val="single" w:color="auto" w:sz="4" w:space="0"/>
        <w:right w:val="single" w:color="auto" w:sz="4" w:space="0"/>
      </w:pBdr>
      <w:shd w:val="clear" w:color="000000" w:fill="BFBFBF"/>
      <w:spacing w:before="100" w:beforeAutospacing="1" w:after="100" w:afterAutospacing="1"/>
      <w:jc w:val="center"/>
    </w:pPr>
    <w:rPr>
      <w:rFonts w:ascii="仿宋_GB2312" w:hAnsi="宋体" w:eastAsia="仿宋_GB2312" w:cs="宋体"/>
      <w:kern w:val="0"/>
      <w:sz w:val="24"/>
      <w:szCs w:val="24"/>
    </w:rPr>
  </w:style>
  <w:style w:type="paragraph" w:customStyle="1" w:styleId="463">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BFBFBF"/>
      <w:spacing w:before="100" w:beforeAutospacing="1" w:after="100" w:afterAutospacing="1"/>
      <w:jc w:val="center"/>
    </w:pPr>
    <w:rPr>
      <w:rFonts w:ascii="仿宋_GB2312" w:hAnsi="宋体" w:eastAsia="仿宋_GB2312" w:cs="宋体"/>
      <w:kern w:val="0"/>
      <w:sz w:val="24"/>
      <w:szCs w:val="24"/>
    </w:rPr>
  </w:style>
  <w:style w:type="paragraph" w:customStyle="1" w:styleId="464">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BFBFBF"/>
      <w:spacing w:before="100" w:beforeAutospacing="1" w:after="100" w:afterAutospacing="1"/>
      <w:jc w:val="center"/>
    </w:pPr>
    <w:rPr>
      <w:rFonts w:ascii="仿宋_GB2312" w:hAnsi="宋体" w:eastAsia="仿宋_GB2312" w:cs="宋体"/>
      <w:b/>
      <w:bCs/>
      <w:kern w:val="0"/>
      <w:sz w:val="24"/>
      <w:szCs w:val="24"/>
    </w:rPr>
  </w:style>
  <w:style w:type="paragraph" w:customStyle="1" w:styleId="465">
    <w:name w:val="font9"/>
    <w:basedOn w:val="1"/>
    <w:qFormat/>
    <w:uiPriority w:val="0"/>
    <w:pPr>
      <w:widowControl/>
      <w:spacing w:before="100" w:beforeAutospacing="1" w:after="100" w:afterAutospacing="1"/>
      <w:jc w:val="left"/>
    </w:pPr>
    <w:rPr>
      <w:rFonts w:ascii="仿宋_GB2312" w:hAnsi="宋体" w:eastAsia="仿宋_GB2312" w:cs="宋体"/>
      <w:color w:val="000000"/>
      <w:kern w:val="0"/>
      <w:sz w:val="24"/>
    </w:rPr>
  </w:style>
  <w:style w:type="paragraph" w:customStyle="1" w:styleId="466">
    <w:name w:val="xl8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仿宋_GB2312" w:hAnsi="宋体" w:eastAsia="仿宋_GB2312" w:cs="宋体"/>
      <w:kern w:val="0"/>
      <w:sz w:val="24"/>
    </w:rPr>
  </w:style>
  <w:style w:type="paragraph" w:customStyle="1" w:styleId="467">
    <w:name w:val="xl81"/>
    <w:basedOn w:val="1"/>
    <w:qFormat/>
    <w:uiPriority w:val="0"/>
    <w:pPr>
      <w:widowControl/>
      <w:pBdr>
        <w:left w:val="single" w:color="auto" w:sz="4" w:space="0"/>
        <w:right w:val="single" w:color="auto" w:sz="4" w:space="0"/>
      </w:pBdr>
      <w:spacing w:before="100" w:beforeAutospacing="1" w:after="100" w:afterAutospacing="1"/>
      <w:jc w:val="center"/>
    </w:pPr>
    <w:rPr>
      <w:rFonts w:ascii="仿宋_GB2312" w:hAnsi="宋体" w:eastAsia="仿宋_GB2312" w:cs="宋体"/>
      <w:kern w:val="0"/>
      <w:sz w:val="24"/>
    </w:rPr>
  </w:style>
  <w:style w:type="paragraph" w:customStyle="1" w:styleId="468">
    <w:name w:val="xl8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24"/>
    </w:rPr>
  </w:style>
  <w:style w:type="paragraph" w:customStyle="1" w:styleId="469">
    <w:name w:val="文档正文"/>
    <w:basedOn w:val="1"/>
    <w:qFormat/>
    <w:uiPriority w:val="0"/>
    <w:pPr>
      <w:ind w:firstLine="200" w:firstLineChars="200"/>
    </w:pPr>
    <w:rPr>
      <w:sz w:val="24"/>
      <w:szCs w:val="24"/>
    </w:rPr>
  </w:style>
  <w:style w:type="character" w:customStyle="1" w:styleId="470">
    <w:name w:val="_正文_土地复垦 Char"/>
    <w:link w:val="471"/>
    <w:qFormat/>
    <w:uiPriority w:val="0"/>
    <w:rPr>
      <w:rFonts w:eastAsia="仿宋"/>
      <w:sz w:val="24"/>
      <w:szCs w:val="24"/>
    </w:rPr>
  </w:style>
  <w:style w:type="paragraph" w:customStyle="1" w:styleId="471">
    <w:name w:val="_正文_土地复垦"/>
    <w:link w:val="470"/>
    <w:qFormat/>
    <w:uiPriority w:val="0"/>
    <w:pPr>
      <w:spacing w:line="360" w:lineRule="auto"/>
      <w:ind w:firstLine="200" w:firstLineChars="200"/>
    </w:pPr>
    <w:rPr>
      <w:rFonts w:eastAsia="仿宋" w:asciiTheme="minorHAnsi" w:hAnsiTheme="minorHAnsi" w:cstheme="minorBidi"/>
      <w:kern w:val="2"/>
      <w:sz w:val="24"/>
      <w:szCs w:val="24"/>
      <w:lang w:val="en-US" w:eastAsia="zh-CN" w:bidi="ar-SA"/>
    </w:rPr>
  </w:style>
  <w:style w:type="paragraph" w:customStyle="1" w:styleId="472">
    <w:name w:val="正文  小四"/>
    <w:basedOn w:val="1"/>
    <w:qFormat/>
    <w:uiPriority w:val="0"/>
    <w:pPr>
      <w:overflowPunct w:val="0"/>
      <w:autoSpaceDE w:val="0"/>
      <w:autoSpaceDN w:val="0"/>
      <w:spacing w:line="360" w:lineRule="auto"/>
      <w:ind w:firstLine="480" w:firstLineChars="200"/>
    </w:pPr>
    <w:rPr>
      <w:rFonts w:eastAsia="仿宋_GB2312"/>
      <w:sz w:val="24"/>
      <w:szCs w:val="24"/>
    </w:rPr>
  </w:style>
  <w:style w:type="paragraph" w:customStyle="1" w:styleId="473">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24"/>
      <w:szCs w:val="24"/>
    </w:rPr>
  </w:style>
  <w:style w:type="paragraph" w:customStyle="1" w:styleId="474">
    <w:name w:val="样式 样式 标题 3 + 首行缩进:  1.13 厘米 段前: 12 磅 段后: 12 磅 行距: 固定值 25 磅 + (中文..."/>
    <w:basedOn w:val="1"/>
    <w:qFormat/>
    <w:uiPriority w:val="0"/>
    <w:pPr>
      <w:keepNext/>
      <w:keepLines/>
      <w:spacing w:before="240" w:after="240" w:line="500" w:lineRule="exact"/>
      <w:jc w:val="left"/>
      <w:outlineLvl w:val="2"/>
    </w:pPr>
    <w:rPr>
      <w:rFonts w:eastAsia="黑体" w:cs="宋体"/>
      <w:b/>
      <w:bCs/>
      <w:sz w:val="30"/>
      <w:szCs w:val="20"/>
    </w:rPr>
  </w:style>
  <w:style w:type="paragraph" w:customStyle="1" w:styleId="475">
    <w:name w:val="Char Char Char Char Char Char1 Char9"/>
    <w:basedOn w:val="1"/>
    <w:qFormat/>
    <w:uiPriority w:val="0"/>
    <w:rPr>
      <w:sz w:val="28"/>
    </w:rPr>
  </w:style>
  <w:style w:type="paragraph" w:customStyle="1" w:styleId="476">
    <w:name w:val="Char Char Char Char Char Char1 Char8"/>
    <w:basedOn w:val="1"/>
    <w:qFormat/>
    <w:uiPriority w:val="0"/>
    <w:rPr>
      <w:sz w:val="28"/>
    </w:rPr>
  </w:style>
  <w:style w:type="paragraph" w:customStyle="1" w:styleId="477">
    <w:name w:val="Char Char Char Char Char Char1 Char7"/>
    <w:basedOn w:val="1"/>
    <w:qFormat/>
    <w:uiPriority w:val="0"/>
    <w:rPr>
      <w:sz w:val="28"/>
    </w:rPr>
  </w:style>
  <w:style w:type="paragraph" w:customStyle="1" w:styleId="478">
    <w:name w:val="Char Char Char Char Char Char1 Char6"/>
    <w:basedOn w:val="1"/>
    <w:qFormat/>
    <w:uiPriority w:val="0"/>
    <w:rPr>
      <w:sz w:val="28"/>
    </w:rPr>
  </w:style>
  <w:style w:type="paragraph" w:customStyle="1" w:styleId="479">
    <w:name w:val="样式 样式 样式标题4 + 首行缩进:  2 字符 + 首行缩进:  2 字符"/>
    <w:basedOn w:val="1"/>
    <w:qFormat/>
    <w:uiPriority w:val="0"/>
    <w:pPr>
      <w:widowControl/>
      <w:adjustRightInd w:val="0"/>
      <w:snapToGrid w:val="0"/>
      <w:spacing w:line="360" w:lineRule="auto"/>
      <w:ind w:firstLine="560" w:firstLineChars="200"/>
      <w:jc w:val="left"/>
    </w:pPr>
    <w:rPr>
      <w:rFonts w:ascii="仿宋_GB2312" w:hAnsi="宋体" w:eastAsia="仿宋_GB2312" w:cs="宋体"/>
      <w:kern w:val="0"/>
      <w:sz w:val="28"/>
      <w:szCs w:val="20"/>
    </w:rPr>
  </w:style>
  <w:style w:type="character" w:customStyle="1" w:styleId="480">
    <w:name w:val="样式 正文首行缩进 + 首行缩进:  1 字符 Char Char"/>
    <w:qFormat/>
    <w:uiPriority w:val="0"/>
    <w:rPr>
      <w:rFonts w:hAnsi="宋体" w:eastAsia="宋体"/>
      <w:snapToGrid/>
      <w:color w:val="000000"/>
      <w:sz w:val="28"/>
      <w:lang w:val="en-US" w:eastAsia="zh-CN" w:bidi="ar-SA"/>
    </w:rPr>
  </w:style>
  <w:style w:type="paragraph" w:customStyle="1" w:styleId="481">
    <w:name w:val="xl1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character" w:customStyle="1" w:styleId="482">
    <w:name w:val="标题 3XW Char2"/>
    <w:qFormat/>
    <w:uiPriority w:val="0"/>
    <w:rPr>
      <w:b/>
      <w:kern w:val="2"/>
      <w:sz w:val="32"/>
    </w:rPr>
  </w:style>
  <w:style w:type="character" w:customStyle="1" w:styleId="483">
    <w:name w:val="正文文本 (2)_"/>
    <w:link w:val="484"/>
    <w:semiHidden/>
    <w:qFormat/>
    <w:uiPriority w:val="0"/>
    <w:rPr>
      <w:rFonts w:ascii="MingLiU" w:eastAsia="MingLiU" w:cs="MingLiU"/>
      <w:sz w:val="26"/>
      <w:szCs w:val="26"/>
      <w:shd w:val="clear" w:color="auto" w:fill="FFFFFF"/>
    </w:rPr>
  </w:style>
  <w:style w:type="paragraph" w:customStyle="1" w:styleId="484">
    <w:name w:val="正文文本 (2)1"/>
    <w:basedOn w:val="1"/>
    <w:link w:val="483"/>
    <w:semiHidden/>
    <w:qFormat/>
    <w:uiPriority w:val="0"/>
    <w:pPr>
      <w:shd w:val="clear" w:color="auto" w:fill="FFFFFF"/>
      <w:spacing w:line="312" w:lineRule="exact"/>
      <w:ind w:hanging="1660"/>
      <w:jc w:val="distribute"/>
    </w:pPr>
    <w:rPr>
      <w:rFonts w:ascii="MingLiU" w:eastAsia="MingLiU" w:cs="MingLiU" w:hAnsiTheme="minorHAnsi"/>
      <w:sz w:val="26"/>
      <w:szCs w:val="26"/>
    </w:rPr>
  </w:style>
  <w:style w:type="paragraph" w:customStyle="1" w:styleId="485">
    <w:name w:val="方案正文样式"/>
    <w:basedOn w:val="1"/>
    <w:link w:val="486"/>
    <w:qFormat/>
    <w:uiPriority w:val="0"/>
    <w:pPr>
      <w:adjustRightInd w:val="0"/>
      <w:snapToGrid w:val="0"/>
      <w:spacing w:line="360" w:lineRule="auto"/>
      <w:ind w:firstLine="454"/>
      <w:textAlignment w:val="baseline"/>
    </w:pPr>
    <w:rPr>
      <w:snapToGrid w:val="0"/>
      <w:kern w:val="0"/>
      <w:sz w:val="24"/>
      <w:szCs w:val="24"/>
    </w:rPr>
  </w:style>
  <w:style w:type="character" w:customStyle="1" w:styleId="486">
    <w:name w:val="方案正文样式 Char"/>
    <w:link w:val="485"/>
    <w:qFormat/>
    <w:uiPriority w:val="0"/>
    <w:rPr>
      <w:rFonts w:ascii="Times New Roman" w:hAnsi="Times New Roman" w:eastAsia="宋体" w:cs="Times New Roman"/>
      <w:snapToGrid w:val="0"/>
      <w:kern w:val="0"/>
      <w:sz w:val="24"/>
      <w:szCs w:val="24"/>
    </w:rPr>
  </w:style>
  <w:style w:type="character" w:customStyle="1" w:styleId="487">
    <w:name w:val="文本 Char1"/>
    <w:qFormat/>
    <w:uiPriority w:val="0"/>
    <w:rPr>
      <w:sz w:val="28"/>
      <w:szCs w:val="24"/>
    </w:rPr>
  </w:style>
  <w:style w:type="paragraph" w:customStyle="1" w:styleId="488">
    <w:name w:val="z-窗体底端11"/>
    <w:basedOn w:val="1"/>
    <w:next w:val="1"/>
    <w:qFormat/>
    <w:uiPriority w:val="0"/>
    <w:pPr>
      <w:widowControl/>
      <w:pBdr>
        <w:top w:val="single" w:color="auto" w:sz="6" w:space="1"/>
      </w:pBdr>
      <w:jc w:val="center"/>
    </w:pPr>
    <w:rPr>
      <w:rFonts w:ascii="Arial" w:hAnsi="Arial" w:cs="Arial"/>
      <w:vanish/>
      <w:kern w:val="0"/>
      <w:sz w:val="16"/>
      <w:szCs w:val="16"/>
    </w:rPr>
  </w:style>
  <w:style w:type="paragraph" w:customStyle="1" w:styleId="489">
    <w:name w:val="列出段落11"/>
    <w:basedOn w:val="1"/>
    <w:qFormat/>
    <w:uiPriority w:val="0"/>
    <w:pPr>
      <w:widowControl/>
      <w:ind w:firstLine="420" w:firstLineChars="200"/>
      <w:jc w:val="left"/>
    </w:pPr>
    <w:rPr>
      <w:rFonts w:ascii="宋体" w:hAnsi="宋体" w:cs="宋体"/>
      <w:kern w:val="0"/>
      <w:sz w:val="24"/>
      <w:szCs w:val="24"/>
    </w:rPr>
  </w:style>
  <w:style w:type="paragraph" w:customStyle="1" w:styleId="490">
    <w:name w:val="Char Char Char Char3"/>
    <w:basedOn w:val="1"/>
    <w:qFormat/>
    <w:uiPriority w:val="0"/>
    <w:rPr>
      <w:szCs w:val="24"/>
    </w:rPr>
  </w:style>
  <w:style w:type="paragraph" w:customStyle="1" w:styleId="491">
    <w:name w:val="正A"/>
    <w:basedOn w:val="1"/>
    <w:qFormat/>
    <w:uiPriority w:val="0"/>
    <w:pPr>
      <w:spacing w:line="560" w:lineRule="exact"/>
      <w:ind w:firstLine="560" w:firstLineChars="200"/>
    </w:pPr>
    <w:rPr>
      <w:rFonts w:ascii="仿宋_GB2312" w:hAnsi="华文中宋" w:eastAsia="仿宋_GB2312"/>
      <w:sz w:val="28"/>
      <w:szCs w:val="28"/>
    </w:rPr>
  </w:style>
  <w:style w:type="paragraph" w:customStyle="1" w:styleId="492">
    <w:name w:val="表格标题（使用1）"/>
    <w:basedOn w:val="1"/>
    <w:link w:val="493"/>
    <w:qFormat/>
    <w:uiPriority w:val="0"/>
    <w:pPr>
      <w:adjustRightInd w:val="0"/>
      <w:snapToGrid w:val="0"/>
      <w:spacing w:before="120" w:after="48"/>
      <w:jc w:val="center"/>
      <w:textAlignment w:val="baseline"/>
    </w:pPr>
    <w:rPr>
      <w:rFonts w:ascii="宋体" w:hAnsi="宋体"/>
      <w:b/>
      <w:snapToGrid w:val="0"/>
      <w:kern w:val="0"/>
      <w:sz w:val="24"/>
      <w:szCs w:val="24"/>
    </w:rPr>
  </w:style>
  <w:style w:type="character" w:customStyle="1" w:styleId="493">
    <w:name w:val="表格标题（使用1） Char"/>
    <w:link w:val="492"/>
    <w:qFormat/>
    <w:uiPriority w:val="0"/>
    <w:rPr>
      <w:rFonts w:ascii="宋体" w:hAnsi="宋体" w:eastAsia="宋体" w:cs="Times New Roman"/>
      <w:b/>
      <w:snapToGrid w:val="0"/>
      <w:kern w:val="0"/>
      <w:sz w:val="24"/>
      <w:szCs w:val="24"/>
    </w:rPr>
  </w:style>
  <w:style w:type="paragraph" w:customStyle="1" w:styleId="494">
    <w:name w:val="标题8"/>
    <w:basedOn w:val="1"/>
    <w:qFormat/>
    <w:uiPriority w:val="0"/>
    <w:pPr>
      <w:spacing w:line="300" w:lineRule="exact"/>
      <w:jc w:val="center"/>
    </w:pPr>
    <w:rPr>
      <w:rFonts w:ascii="宋体" w:hAnsi="宋体"/>
      <w:bCs/>
      <w:snapToGrid w:val="0"/>
      <w:color w:val="000000"/>
      <w:kern w:val="0"/>
      <w:sz w:val="18"/>
      <w:szCs w:val="18"/>
    </w:rPr>
  </w:style>
  <w:style w:type="character" w:customStyle="1" w:styleId="495">
    <w:name w:val="小四文本 Char2"/>
    <w:link w:val="496"/>
    <w:qFormat/>
    <w:uiPriority w:val="0"/>
    <w:rPr>
      <w:rFonts w:ascii="宋体" w:hAnsi="宋体"/>
      <w:bCs/>
      <w:sz w:val="24"/>
      <w:szCs w:val="24"/>
    </w:rPr>
  </w:style>
  <w:style w:type="paragraph" w:customStyle="1" w:styleId="496">
    <w:name w:val="小四文本"/>
    <w:basedOn w:val="1"/>
    <w:link w:val="495"/>
    <w:qFormat/>
    <w:uiPriority w:val="0"/>
    <w:pPr>
      <w:spacing w:line="440" w:lineRule="atLeast"/>
      <w:ind w:firstLine="480" w:firstLineChars="200"/>
    </w:pPr>
    <w:rPr>
      <w:rFonts w:ascii="宋体" w:hAnsi="宋体" w:eastAsiaTheme="minorEastAsia" w:cstheme="minorBidi"/>
      <w:bCs/>
      <w:sz w:val="24"/>
      <w:szCs w:val="24"/>
    </w:rPr>
  </w:style>
  <w:style w:type="character" w:customStyle="1" w:styleId="497">
    <w:name w:val="样式 宋体 小四 行距: 1.5 倍行距 Char"/>
    <w:link w:val="498"/>
    <w:qFormat/>
    <w:uiPriority w:val="0"/>
    <w:rPr>
      <w:rFonts w:hAnsi="宋体"/>
      <w:bCs/>
      <w:sz w:val="24"/>
      <w:szCs w:val="21"/>
      <w:lang w:val="zh-CN"/>
    </w:rPr>
  </w:style>
  <w:style w:type="paragraph" w:customStyle="1" w:styleId="498">
    <w:name w:val="样式 宋体 小四 行距: 1.5 倍行距"/>
    <w:basedOn w:val="1"/>
    <w:link w:val="497"/>
    <w:qFormat/>
    <w:uiPriority w:val="0"/>
    <w:pPr>
      <w:spacing w:line="360" w:lineRule="auto"/>
      <w:ind w:firstLine="480" w:firstLineChars="200"/>
    </w:pPr>
    <w:rPr>
      <w:rFonts w:hAnsi="宋体" w:asciiTheme="minorHAnsi" w:eastAsiaTheme="minorEastAsia" w:cstheme="minorBidi"/>
      <w:bCs/>
      <w:sz w:val="24"/>
      <w:lang w:val="zh-CN"/>
    </w:rPr>
  </w:style>
  <w:style w:type="paragraph" w:customStyle="1" w:styleId="499">
    <w:name w:val="font0"/>
    <w:basedOn w:val="1"/>
    <w:qFormat/>
    <w:uiPriority w:val="0"/>
    <w:pPr>
      <w:widowControl/>
      <w:spacing w:before="100" w:beforeAutospacing="1" w:after="100" w:afterAutospacing="1"/>
      <w:jc w:val="left"/>
    </w:pPr>
    <w:rPr>
      <w:rFonts w:ascii="宋体" w:hAnsi="宋体" w:cs="宋体"/>
      <w:color w:val="000000"/>
      <w:kern w:val="0"/>
      <w:sz w:val="22"/>
    </w:rPr>
  </w:style>
  <w:style w:type="paragraph" w:customStyle="1" w:styleId="500">
    <w:name w:val="xl84"/>
    <w:basedOn w:val="1"/>
    <w:qFormat/>
    <w:uiPriority w:val="0"/>
    <w:pPr>
      <w:widowControl/>
      <w:spacing w:before="100" w:beforeAutospacing="1" w:after="100" w:afterAutospacing="1"/>
      <w:jc w:val="center"/>
    </w:pPr>
    <w:rPr>
      <w:rFonts w:ascii="仿宋" w:hAnsi="仿宋" w:eastAsia="仿宋" w:cs="宋体"/>
      <w:kern w:val="0"/>
      <w:sz w:val="20"/>
      <w:szCs w:val="20"/>
    </w:rPr>
  </w:style>
  <w:style w:type="paragraph" w:customStyle="1" w:styleId="501">
    <w:name w:val="font1"/>
    <w:basedOn w:val="1"/>
    <w:qFormat/>
    <w:uiPriority w:val="0"/>
    <w:pPr>
      <w:widowControl/>
      <w:spacing w:before="100" w:beforeAutospacing="1" w:after="100" w:afterAutospacing="1"/>
      <w:jc w:val="left"/>
    </w:pPr>
    <w:rPr>
      <w:rFonts w:ascii="宋体" w:hAnsi="宋体" w:cs="宋体"/>
      <w:color w:val="000000"/>
      <w:kern w:val="0"/>
      <w:sz w:val="22"/>
    </w:rPr>
  </w:style>
  <w:style w:type="paragraph" w:customStyle="1" w:styleId="502">
    <w:name w:val="_Style 10"/>
    <w:basedOn w:val="1"/>
    <w:qFormat/>
    <w:uiPriority w:val="0"/>
    <w:pPr>
      <w:widowControl/>
      <w:spacing w:after="160" w:line="240" w:lineRule="exact"/>
      <w:jc w:val="left"/>
    </w:pPr>
    <w:rPr>
      <w:sz w:val="28"/>
      <w:szCs w:val="24"/>
    </w:rPr>
  </w:style>
  <w:style w:type="character" w:customStyle="1" w:styleId="503">
    <w:name w:val="正文首行缩进 字符1"/>
    <w:qFormat/>
    <w:uiPriority w:val="0"/>
    <w:rPr>
      <w:rFonts w:eastAsia="宋体"/>
      <w:kern w:val="2"/>
      <w:sz w:val="21"/>
      <w:szCs w:val="24"/>
      <w:lang w:val="en-US" w:eastAsia="zh-CN" w:bidi="ar-SA"/>
    </w:rPr>
  </w:style>
  <w:style w:type="paragraph" w:customStyle="1" w:styleId="504">
    <w:name w:val="Char41"/>
    <w:basedOn w:val="1"/>
    <w:qFormat/>
    <w:uiPriority w:val="0"/>
    <w:pPr>
      <w:snapToGrid w:val="0"/>
      <w:spacing w:line="360" w:lineRule="auto"/>
      <w:ind w:firstLine="200" w:firstLineChars="200"/>
    </w:pPr>
    <w:rPr>
      <w:rFonts w:eastAsia="仿宋_GB2312"/>
      <w:sz w:val="24"/>
      <w:szCs w:val="24"/>
    </w:rPr>
  </w:style>
  <w:style w:type="paragraph" w:customStyle="1" w:styleId="505">
    <w:name w:val="font16"/>
    <w:basedOn w:val="1"/>
    <w:qFormat/>
    <w:uiPriority w:val="0"/>
    <w:pPr>
      <w:widowControl/>
      <w:spacing w:before="100" w:beforeAutospacing="1" w:after="100" w:afterAutospacing="1"/>
      <w:jc w:val="left"/>
    </w:pPr>
    <w:rPr>
      <w:b/>
      <w:bCs/>
      <w:kern w:val="0"/>
      <w:sz w:val="20"/>
      <w:szCs w:val="20"/>
    </w:rPr>
  </w:style>
  <w:style w:type="character" w:customStyle="1" w:styleId="506">
    <w:name w:val="font111"/>
    <w:qFormat/>
    <w:uiPriority w:val="0"/>
    <w:rPr>
      <w:rFonts w:hint="default" w:ascii="Times New Roman" w:hAnsi="Times New Roman" w:cs="Times New Roman"/>
      <w:color w:val="000000"/>
      <w:sz w:val="18"/>
      <w:szCs w:val="18"/>
      <w:u w:val="none"/>
      <w:vertAlign w:val="superscript"/>
    </w:rPr>
  </w:style>
  <w:style w:type="paragraph" w:customStyle="1" w:styleId="507">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508">
    <w:name w:val="font10"/>
    <w:basedOn w:val="1"/>
    <w:qFormat/>
    <w:uiPriority w:val="0"/>
    <w:pPr>
      <w:widowControl/>
      <w:spacing w:before="100" w:beforeAutospacing="1" w:after="100" w:afterAutospacing="1"/>
      <w:jc w:val="left"/>
    </w:pPr>
    <w:rPr>
      <w:rFonts w:ascii="宋体" w:hAnsi="宋体" w:cs="宋体"/>
      <w:kern w:val="0"/>
      <w:sz w:val="20"/>
      <w:szCs w:val="20"/>
    </w:rPr>
  </w:style>
  <w:style w:type="character" w:customStyle="1" w:styleId="509">
    <w:name w:val="样式12 Char Char"/>
    <w:link w:val="510"/>
    <w:qFormat/>
    <w:uiPriority w:val="0"/>
    <w:rPr>
      <w:sz w:val="24"/>
      <w:szCs w:val="28"/>
    </w:rPr>
  </w:style>
  <w:style w:type="paragraph" w:customStyle="1" w:styleId="510">
    <w:name w:val="样式12"/>
    <w:basedOn w:val="1"/>
    <w:link w:val="509"/>
    <w:qFormat/>
    <w:uiPriority w:val="0"/>
    <w:pPr>
      <w:spacing w:line="360" w:lineRule="auto"/>
      <w:ind w:firstLine="480" w:firstLineChars="200"/>
    </w:pPr>
    <w:rPr>
      <w:rFonts w:asciiTheme="minorHAnsi" w:hAnsiTheme="minorHAnsi" w:eastAsiaTheme="minorEastAsia" w:cstheme="minorBidi"/>
      <w:sz w:val="24"/>
      <w:szCs w:val="28"/>
    </w:rPr>
  </w:style>
  <w:style w:type="paragraph" w:customStyle="1" w:styleId="511">
    <w:name w:val="ypy正文"/>
    <w:basedOn w:val="1"/>
    <w:qFormat/>
    <w:uiPriority w:val="0"/>
    <w:pPr>
      <w:spacing w:line="360" w:lineRule="auto"/>
      <w:ind w:firstLine="200" w:firstLineChars="200"/>
    </w:pPr>
    <w:rPr>
      <w:sz w:val="24"/>
      <w:szCs w:val="24"/>
    </w:rPr>
  </w:style>
  <w:style w:type="paragraph" w:customStyle="1" w:styleId="512">
    <w:name w:val="Char Char Char Char Char Char1 Char10"/>
    <w:basedOn w:val="1"/>
    <w:qFormat/>
    <w:uiPriority w:val="0"/>
    <w:rPr>
      <w:sz w:val="28"/>
    </w:rPr>
  </w:style>
  <w:style w:type="character" w:customStyle="1" w:styleId="513">
    <w:name w:val="apple-converted-space"/>
    <w:qFormat/>
    <w:uiPriority w:val="0"/>
  </w:style>
  <w:style w:type="paragraph" w:customStyle="1" w:styleId="514">
    <w:name w:val="WPS Plain"/>
    <w:qFormat/>
    <w:uiPriority w:val="0"/>
    <w:rPr>
      <w:rFonts w:ascii="Times New Roman" w:hAnsi="Times New Roman" w:eastAsia="宋体" w:cs="Times New Roman"/>
      <w:lang w:val="en-US" w:eastAsia="zh-CN" w:bidi="ar-SA"/>
    </w:rPr>
  </w:style>
  <w:style w:type="character" w:customStyle="1" w:styleId="515">
    <w:name w:val="disabled"/>
    <w:qFormat/>
    <w:uiPriority w:val="0"/>
    <w:rPr>
      <w:color w:val="333333"/>
      <w:sz w:val="18"/>
      <w:szCs w:val="18"/>
      <w:bdr w:val="single" w:color="DDDDDD" w:sz="6" w:space="0"/>
    </w:rPr>
  </w:style>
  <w:style w:type="character" w:customStyle="1" w:styleId="516">
    <w:name w:val="font71"/>
    <w:qFormat/>
    <w:uiPriority w:val="0"/>
    <w:rPr>
      <w:rFonts w:hint="default" w:ascii="Times New Roman" w:hAnsi="Times New Roman" w:cs="Times New Roman"/>
      <w:color w:val="000000"/>
      <w:sz w:val="18"/>
      <w:szCs w:val="18"/>
      <w:u w:val="none"/>
    </w:rPr>
  </w:style>
  <w:style w:type="paragraph" w:customStyle="1" w:styleId="517">
    <w:name w:val="Char3"/>
    <w:basedOn w:val="1"/>
    <w:qFormat/>
    <w:uiPriority w:val="0"/>
    <w:rPr>
      <w:szCs w:val="24"/>
    </w:rPr>
  </w:style>
  <w:style w:type="paragraph" w:customStyle="1" w:styleId="518">
    <w:name w:val="齐全"/>
    <w:basedOn w:val="1"/>
    <w:link w:val="519"/>
    <w:qFormat/>
    <w:uiPriority w:val="0"/>
    <w:pPr>
      <w:spacing w:line="360" w:lineRule="auto"/>
      <w:ind w:firstLine="480" w:firstLineChars="200"/>
    </w:pPr>
    <w:rPr>
      <w:bCs/>
      <w:sz w:val="24"/>
      <w:szCs w:val="24"/>
    </w:rPr>
  </w:style>
  <w:style w:type="character" w:customStyle="1" w:styleId="519">
    <w:name w:val="齐全 Char"/>
    <w:link w:val="518"/>
    <w:qFormat/>
    <w:uiPriority w:val="0"/>
    <w:rPr>
      <w:rFonts w:ascii="Times New Roman" w:hAnsi="Times New Roman" w:eastAsia="宋体" w:cs="Times New Roman"/>
      <w:bCs/>
      <w:sz w:val="24"/>
      <w:szCs w:val="24"/>
    </w:rPr>
  </w:style>
  <w:style w:type="paragraph" w:customStyle="1" w:styleId="520">
    <w:name w:val="Table Paragraph"/>
    <w:basedOn w:val="1"/>
    <w:qFormat/>
    <w:uiPriority w:val="1"/>
    <w:pPr>
      <w:autoSpaceDE w:val="0"/>
      <w:autoSpaceDN w:val="0"/>
      <w:jc w:val="center"/>
    </w:pPr>
    <w:rPr>
      <w:rFonts w:ascii="宋体" w:hAnsi="宋体" w:cs="宋体"/>
      <w:kern w:val="0"/>
      <w:sz w:val="22"/>
      <w:lang w:val="zh-CN" w:bidi="zh-CN"/>
    </w:rPr>
  </w:style>
  <w:style w:type="paragraph" w:customStyle="1" w:styleId="521">
    <w:name w:val="Char Char Char Char Char Char Char Char Char Char Char Char Char Char"/>
    <w:link w:val="522"/>
    <w:qFormat/>
    <w:uiPriority w:val="0"/>
    <w:pPr>
      <w:widowControl w:val="0"/>
      <w:adjustRightInd w:val="0"/>
      <w:snapToGrid w:val="0"/>
      <w:spacing w:line="360" w:lineRule="auto"/>
      <w:ind w:firstLine="472" w:firstLineChars="196"/>
      <w:jc w:val="both"/>
    </w:pPr>
    <w:rPr>
      <w:rFonts w:ascii="宋体" w:hAnsi="宋体" w:eastAsia="宋体" w:cs="Times New Roman"/>
      <w:b/>
      <w:bCs/>
      <w:iCs/>
      <w:kern w:val="2"/>
      <w:sz w:val="24"/>
      <w:szCs w:val="24"/>
      <w:lang w:val="zh-CN" w:eastAsia="zh-CN" w:bidi="ar-SA"/>
    </w:rPr>
  </w:style>
  <w:style w:type="character" w:customStyle="1" w:styleId="522">
    <w:name w:val="Char Char Char Char Char Char Char Char Char Char Char Char Char Char Char"/>
    <w:link w:val="521"/>
    <w:qFormat/>
    <w:uiPriority w:val="0"/>
    <w:rPr>
      <w:rFonts w:ascii="宋体" w:hAnsi="宋体" w:eastAsia="宋体" w:cs="Times New Roman"/>
      <w:b/>
      <w:bCs/>
      <w:iCs/>
      <w:sz w:val="24"/>
      <w:szCs w:val="24"/>
      <w:lang w:val="zh-CN"/>
    </w:rPr>
  </w:style>
  <w:style w:type="paragraph" w:customStyle="1" w:styleId="523">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524">
    <w:name w:val="xl86"/>
    <w:basedOn w:val="1"/>
    <w:qFormat/>
    <w:uiPriority w:val="0"/>
    <w:pPr>
      <w:widowControl/>
      <w:spacing w:before="100" w:beforeAutospacing="1" w:after="100" w:afterAutospacing="1"/>
      <w:jc w:val="center"/>
    </w:pPr>
    <w:rPr>
      <w:rFonts w:ascii="宋体" w:hAnsi="宋体" w:cs="宋体"/>
      <w:color w:val="00B050"/>
      <w:kern w:val="0"/>
      <w:sz w:val="24"/>
      <w:szCs w:val="24"/>
    </w:rPr>
  </w:style>
  <w:style w:type="paragraph" w:customStyle="1" w:styleId="525">
    <w:name w:val="xl87"/>
    <w:basedOn w:val="1"/>
    <w:qFormat/>
    <w:uiPriority w:val="0"/>
    <w:pPr>
      <w:widowControl/>
      <w:spacing w:before="100" w:beforeAutospacing="1" w:after="100" w:afterAutospacing="1"/>
      <w:jc w:val="center"/>
    </w:pPr>
    <w:rPr>
      <w:rFonts w:ascii="宋体" w:hAnsi="宋体" w:cs="宋体"/>
      <w:color w:val="00B050"/>
      <w:kern w:val="0"/>
      <w:sz w:val="24"/>
      <w:szCs w:val="24"/>
    </w:rPr>
  </w:style>
  <w:style w:type="paragraph" w:customStyle="1" w:styleId="526">
    <w:name w:val="xl88"/>
    <w:basedOn w:val="1"/>
    <w:qFormat/>
    <w:uiPriority w:val="0"/>
    <w:pPr>
      <w:widowControl/>
      <w:spacing w:before="100" w:beforeAutospacing="1" w:after="100" w:afterAutospacing="1"/>
      <w:jc w:val="center"/>
    </w:pPr>
    <w:rPr>
      <w:rFonts w:ascii="宋体" w:hAnsi="宋体" w:cs="宋体"/>
      <w:color w:val="00B050"/>
      <w:kern w:val="0"/>
      <w:sz w:val="24"/>
      <w:szCs w:val="24"/>
    </w:rPr>
  </w:style>
  <w:style w:type="paragraph" w:customStyle="1" w:styleId="527">
    <w:name w:val="xl89"/>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528">
    <w:name w:val="xl90"/>
    <w:basedOn w:val="1"/>
    <w:qFormat/>
    <w:uiPriority w:val="0"/>
    <w:pPr>
      <w:widowControl/>
      <w:spacing w:before="100" w:beforeAutospacing="1" w:after="100" w:afterAutospacing="1"/>
      <w:jc w:val="center"/>
    </w:pPr>
    <w:rPr>
      <w:rFonts w:ascii="宋体" w:hAnsi="宋体" w:cs="宋体"/>
      <w:color w:val="FF0000"/>
      <w:kern w:val="0"/>
      <w:sz w:val="24"/>
      <w:szCs w:val="24"/>
    </w:rPr>
  </w:style>
  <w:style w:type="paragraph" w:customStyle="1" w:styleId="529">
    <w:name w:val="xl9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4"/>
      <w:szCs w:val="24"/>
    </w:rPr>
  </w:style>
  <w:style w:type="paragraph" w:customStyle="1" w:styleId="530">
    <w:name w:val="xl92"/>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kern w:val="0"/>
      <w:sz w:val="24"/>
      <w:szCs w:val="24"/>
    </w:rPr>
  </w:style>
  <w:style w:type="paragraph" w:customStyle="1" w:styleId="531">
    <w:name w:val="xl93"/>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532">
    <w:name w:val="xl94"/>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4"/>
      <w:szCs w:val="24"/>
    </w:rPr>
  </w:style>
  <w:style w:type="paragraph" w:customStyle="1" w:styleId="533">
    <w:name w:val="xl95"/>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kern w:val="0"/>
      <w:sz w:val="24"/>
      <w:szCs w:val="24"/>
    </w:rPr>
  </w:style>
  <w:style w:type="paragraph" w:customStyle="1" w:styleId="534">
    <w:name w:val="xl9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535">
    <w:name w:val="xl9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4"/>
      <w:szCs w:val="24"/>
    </w:rPr>
  </w:style>
  <w:style w:type="paragraph" w:customStyle="1" w:styleId="536">
    <w:name w:val="xl98"/>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kern w:val="0"/>
      <w:sz w:val="24"/>
      <w:szCs w:val="24"/>
    </w:rPr>
  </w:style>
  <w:style w:type="paragraph" w:customStyle="1" w:styleId="537">
    <w:name w:val="xl9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538">
    <w:name w:val="样式18"/>
    <w:basedOn w:val="1"/>
    <w:qFormat/>
    <w:uiPriority w:val="0"/>
    <w:pPr>
      <w:widowControl/>
      <w:adjustRightInd w:val="0"/>
      <w:snapToGrid w:val="0"/>
      <w:spacing w:line="480" w:lineRule="exact"/>
      <w:ind w:firstLine="520" w:firstLineChars="200"/>
    </w:pPr>
    <w:rPr>
      <w:color w:val="000000"/>
      <w:sz w:val="26"/>
      <w:szCs w:val="26"/>
    </w:rPr>
  </w:style>
  <w:style w:type="paragraph" w:customStyle="1" w:styleId="539">
    <w:name w:val="LH样式"/>
    <w:basedOn w:val="1"/>
    <w:qFormat/>
    <w:uiPriority w:val="0"/>
    <w:pPr>
      <w:spacing w:line="480" w:lineRule="exact"/>
      <w:ind w:firstLine="520" w:firstLineChars="200"/>
    </w:pPr>
    <w:rPr>
      <w:color w:val="00B0F0"/>
      <w:sz w:val="26"/>
      <w:szCs w:val="26"/>
    </w:rPr>
  </w:style>
  <w:style w:type="paragraph" w:customStyle="1" w:styleId="540">
    <w:name w:val="样式 正文文本缩进 3 + (西文) Tw Cen MT 四号 黑色 左 左  0 字符 首行缩进:  1 字符"/>
    <w:basedOn w:val="44"/>
    <w:qFormat/>
    <w:uiPriority w:val="0"/>
    <w:pPr>
      <w:spacing w:before="120" w:after="0"/>
      <w:ind w:left="0" w:leftChars="0" w:firstLine="280" w:firstLineChars="100"/>
      <w:jc w:val="left"/>
    </w:pPr>
    <w:rPr>
      <w:rFonts w:hAnsi="宋体"/>
      <w:kern w:val="2"/>
      <w:sz w:val="28"/>
      <w:szCs w:val="20"/>
    </w:rPr>
  </w:style>
  <w:style w:type="character" w:customStyle="1" w:styleId="541">
    <w:name w:val="不明显强调1"/>
    <w:qFormat/>
    <w:uiPriority w:val="19"/>
    <w:rPr>
      <w:i/>
      <w:iCs/>
      <w:color w:val="7F7F7F"/>
    </w:rPr>
  </w:style>
  <w:style w:type="paragraph" w:customStyle="1" w:styleId="542">
    <w:name w:val="zyy样式 Char Char Char"/>
    <w:basedOn w:val="1"/>
    <w:qFormat/>
    <w:uiPriority w:val="0"/>
    <w:pPr>
      <w:spacing w:before="156" w:beforeLines="50" w:after="156" w:afterLines="50" w:line="360" w:lineRule="auto"/>
      <w:ind w:firstLine="536" w:firstLineChars="200"/>
    </w:pPr>
    <w:rPr>
      <w:rFonts w:eastAsia="仿宋_GB2312"/>
      <w:sz w:val="24"/>
      <w:szCs w:val="24"/>
    </w:rPr>
  </w:style>
  <w:style w:type="paragraph" w:customStyle="1" w:styleId="543">
    <w:name w:val="Char Char Char Char Char Char1 Char11"/>
    <w:basedOn w:val="1"/>
    <w:qFormat/>
    <w:uiPriority w:val="0"/>
    <w:rPr>
      <w:sz w:val="28"/>
    </w:rPr>
  </w:style>
  <w:style w:type="paragraph" w:customStyle="1" w:styleId="544">
    <w:name w:val="z-窗体底端12"/>
    <w:basedOn w:val="1"/>
    <w:next w:val="1"/>
    <w:qFormat/>
    <w:uiPriority w:val="0"/>
    <w:pPr>
      <w:widowControl/>
      <w:pBdr>
        <w:top w:val="single" w:color="auto" w:sz="6" w:space="1"/>
      </w:pBdr>
      <w:jc w:val="center"/>
    </w:pPr>
    <w:rPr>
      <w:rFonts w:ascii="Arial" w:hAnsi="Arial" w:cs="Arial"/>
      <w:vanish/>
      <w:kern w:val="0"/>
      <w:sz w:val="16"/>
      <w:szCs w:val="16"/>
    </w:rPr>
  </w:style>
  <w:style w:type="paragraph" w:customStyle="1" w:styleId="545">
    <w:name w:val="Char Char Char Char Char2 Char2"/>
    <w:basedOn w:val="1"/>
    <w:qFormat/>
    <w:uiPriority w:val="0"/>
    <w:pPr>
      <w:adjustRightInd w:val="0"/>
      <w:snapToGrid w:val="0"/>
      <w:spacing w:line="360" w:lineRule="auto"/>
      <w:ind w:firstLine="200" w:firstLineChars="200"/>
    </w:pPr>
    <w:rPr>
      <w:rFonts w:ascii="仿宋_GB2312" w:eastAsia="仿宋_GB2312" w:cs="仿宋_GB2312"/>
      <w:bCs/>
      <w:iCs/>
      <w:sz w:val="28"/>
      <w:szCs w:val="28"/>
    </w:rPr>
  </w:style>
  <w:style w:type="paragraph" w:customStyle="1" w:styleId="546">
    <w:name w:val="Char Char Char Char Char2 Char1"/>
    <w:basedOn w:val="1"/>
    <w:qFormat/>
    <w:uiPriority w:val="0"/>
    <w:pPr>
      <w:adjustRightInd w:val="0"/>
      <w:snapToGrid w:val="0"/>
      <w:spacing w:line="360" w:lineRule="auto"/>
      <w:ind w:firstLine="200" w:firstLineChars="200"/>
    </w:pPr>
    <w:rPr>
      <w:rFonts w:ascii="仿宋_GB2312" w:eastAsia="仿宋_GB2312" w:cs="仿宋_GB2312"/>
      <w:bCs/>
      <w:iCs/>
      <w:sz w:val="28"/>
      <w:szCs w:val="28"/>
    </w:rPr>
  </w:style>
  <w:style w:type="paragraph" w:customStyle="1" w:styleId="547">
    <w:name w:val="刷表"/>
    <w:basedOn w:val="1"/>
    <w:next w:val="1"/>
    <w:qFormat/>
    <w:uiPriority w:val="0"/>
    <w:pPr>
      <w:adjustRightInd w:val="0"/>
      <w:snapToGrid w:val="0"/>
      <w:jc w:val="center"/>
    </w:pPr>
    <w:rPr>
      <w:snapToGrid w:val="0"/>
      <w:szCs w:val="24"/>
    </w:rPr>
  </w:style>
  <w:style w:type="character" w:customStyle="1" w:styleId="548">
    <w:name w:val="样式21 Char"/>
    <w:link w:val="549"/>
    <w:qFormat/>
    <w:uiPriority w:val="0"/>
    <w:rPr>
      <w:color w:val="000000"/>
      <w:sz w:val="26"/>
      <w:szCs w:val="26"/>
    </w:rPr>
  </w:style>
  <w:style w:type="paragraph" w:customStyle="1" w:styleId="549">
    <w:name w:val="样式21"/>
    <w:basedOn w:val="1"/>
    <w:link w:val="548"/>
    <w:qFormat/>
    <w:uiPriority w:val="0"/>
    <w:pPr>
      <w:spacing w:line="480" w:lineRule="exact"/>
      <w:ind w:firstLine="520" w:firstLineChars="200"/>
    </w:pPr>
    <w:rPr>
      <w:rFonts w:asciiTheme="minorHAnsi" w:hAnsiTheme="minorHAnsi" w:eastAsiaTheme="minorEastAsia" w:cstheme="minorBidi"/>
      <w:color w:val="000000"/>
      <w:sz w:val="26"/>
      <w:szCs w:val="26"/>
    </w:rPr>
  </w:style>
  <w:style w:type="character" w:customStyle="1" w:styleId="550">
    <w:name w:val="说明书正文 Char"/>
    <w:link w:val="551"/>
    <w:qFormat/>
    <w:locked/>
    <w:uiPriority w:val="0"/>
    <w:rPr>
      <w:rFonts w:eastAsia="仿宋_GB2312"/>
      <w:b/>
      <w:color w:val="000000"/>
      <w:sz w:val="30"/>
      <w:szCs w:val="24"/>
    </w:rPr>
  </w:style>
  <w:style w:type="paragraph" w:customStyle="1" w:styleId="551">
    <w:name w:val="说明书正文"/>
    <w:basedOn w:val="1"/>
    <w:link w:val="550"/>
    <w:qFormat/>
    <w:uiPriority w:val="0"/>
    <w:pPr>
      <w:spacing w:line="480" w:lineRule="exact"/>
      <w:ind w:firstLine="600" w:firstLineChars="200"/>
    </w:pPr>
    <w:rPr>
      <w:rFonts w:eastAsia="仿宋_GB2312" w:asciiTheme="minorHAnsi" w:hAnsiTheme="minorHAnsi" w:cstheme="minorBidi"/>
      <w:b/>
      <w:color w:val="000000"/>
      <w:sz w:val="30"/>
      <w:szCs w:val="24"/>
    </w:rPr>
  </w:style>
  <w:style w:type="character" w:customStyle="1" w:styleId="552">
    <w:name w:val="未处理的提及1"/>
    <w:unhideWhenUsed/>
    <w:qFormat/>
    <w:uiPriority w:val="99"/>
    <w:rPr>
      <w:color w:val="605E5C"/>
      <w:shd w:val="clear" w:color="auto" w:fill="E1DFDD"/>
    </w:rPr>
  </w:style>
  <w:style w:type="paragraph" w:customStyle="1" w:styleId="553">
    <w:name w:val="表头：样式 五号 加粗 居中 行距: 多倍行距 1.15 字行 首行缩进:  0 字符"/>
    <w:basedOn w:val="1"/>
    <w:qFormat/>
    <w:uiPriority w:val="0"/>
    <w:pPr>
      <w:spacing w:line="276" w:lineRule="auto"/>
      <w:jc w:val="center"/>
    </w:pPr>
    <w:rPr>
      <w:rFonts w:cs="宋体"/>
      <w:b/>
      <w:bCs/>
    </w:rPr>
  </w:style>
  <w:style w:type="character" w:customStyle="1" w:styleId="554">
    <w:name w:val="未处理的提及2"/>
    <w:unhideWhenUsed/>
    <w:qFormat/>
    <w:uiPriority w:val="99"/>
    <w:rPr>
      <w:color w:val="605E5C"/>
      <w:shd w:val="clear" w:color="auto" w:fill="E1DFDD"/>
    </w:rPr>
  </w:style>
  <w:style w:type="character" w:customStyle="1" w:styleId="555">
    <w:name w:val="标题 4 字符1"/>
    <w:qFormat/>
    <w:uiPriority w:val="0"/>
    <w:rPr>
      <w:rFonts w:ascii="等线 Light" w:hAnsi="等线 Light" w:eastAsia="等线 Light" w:cs="Times New Roman"/>
      <w:b/>
      <w:bCs/>
      <w:sz w:val="28"/>
      <w:szCs w:val="28"/>
    </w:rPr>
  </w:style>
  <w:style w:type="paragraph" w:customStyle="1" w:styleId="556">
    <w:name w:val="标题 41"/>
    <w:basedOn w:val="1"/>
    <w:next w:val="1"/>
    <w:unhideWhenUsed/>
    <w:qFormat/>
    <w:uiPriority w:val="0"/>
    <w:pPr>
      <w:keepNext/>
      <w:keepLines/>
      <w:autoSpaceDE w:val="0"/>
      <w:autoSpaceDN w:val="0"/>
      <w:spacing w:before="280" w:after="290" w:line="376" w:lineRule="auto"/>
      <w:jc w:val="left"/>
      <w:outlineLvl w:val="3"/>
    </w:pPr>
    <w:rPr>
      <w:rFonts w:ascii="Cambria" w:hAnsi="Cambria"/>
      <w:b/>
      <w:bCs/>
      <w:kern w:val="0"/>
      <w:sz w:val="28"/>
      <w:szCs w:val="28"/>
      <w:lang w:val="zh-CN" w:bidi="zh-CN"/>
    </w:rPr>
  </w:style>
  <w:style w:type="paragraph" w:customStyle="1" w:styleId="557">
    <w:name w:val="TOC 71"/>
    <w:basedOn w:val="1"/>
    <w:next w:val="1"/>
    <w:unhideWhenUsed/>
    <w:qFormat/>
    <w:uiPriority w:val="39"/>
    <w:pPr>
      <w:autoSpaceDE w:val="0"/>
      <w:autoSpaceDN w:val="0"/>
      <w:ind w:left="1320"/>
      <w:jc w:val="left"/>
    </w:pPr>
    <w:rPr>
      <w:rFonts w:cs="Calibri"/>
      <w:kern w:val="0"/>
      <w:sz w:val="18"/>
      <w:szCs w:val="18"/>
      <w:lang w:val="zh-CN" w:bidi="zh-CN"/>
    </w:rPr>
  </w:style>
  <w:style w:type="paragraph" w:customStyle="1" w:styleId="558">
    <w:name w:val="TOC 51"/>
    <w:basedOn w:val="1"/>
    <w:next w:val="1"/>
    <w:unhideWhenUsed/>
    <w:qFormat/>
    <w:uiPriority w:val="39"/>
    <w:pPr>
      <w:autoSpaceDE w:val="0"/>
      <w:autoSpaceDN w:val="0"/>
      <w:ind w:left="880"/>
      <w:jc w:val="left"/>
    </w:pPr>
    <w:rPr>
      <w:rFonts w:cs="Calibri"/>
      <w:kern w:val="0"/>
      <w:sz w:val="18"/>
      <w:szCs w:val="18"/>
      <w:lang w:val="zh-CN" w:bidi="zh-CN"/>
    </w:rPr>
  </w:style>
  <w:style w:type="paragraph" w:customStyle="1" w:styleId="559">
    <w:name w:val="TOC 31"/>
    <w:basedOn w:val="1"/>
    <w:next w:val="1"/>
    <w:qFormat/>
    <w:uiPriority w:val="39"/>
    <w:pPr>
      <w:autoSpaceDE w:val="0"/>
      <w:autoSpaceDN w:val="0"/>
      <w:ind w:left="440"/>
      <w:jc w:val="left"/>
    </w:pPr>
    <w:rPr>
      <w:rFonts w:cs="Calibri"/>
      <w:i/>
      <w:iCs/>
      <w:kern w:val="0"/>
      <w:sz w:val="20"/>
      <w:szCs w:val="20"/>
      <w:lang w:val="zh-CN" w:bidi="zh-CN"/>
    </w:rPr>
  </w:style>
  <w:style w:type="paragraph" w:customStyle="1" w:styleId="560">
    <w:name w:val="TOC 81"/>
    <w:basedOn w:val="1"/>
    <w:next w:val="1"/>
    <w:unhideWhenUsed/>
    <w:qFormat/>
    <w:uiPriority w:val="39"/>
    <w:pPr>
      <w:autoSpaceDE w:val="0"/>
      <w:autoSpaceDN w:val="0"/>
      <w:ind w:left="1540"/>
      <w:jc w:val="left"/>
    </w:pPr>
    <w:rPr>
      <w:rFonts w:cs="Calibri"/>
      <w:kern w:val="0"/>
      <w:sz w:val="18"/>
      <w:szCs w:val="18"/>
      <w:lang w:val="zh-CN" w:bidi="zh-CN"/>
    </w:rPr>
  </w:style>
  <w:style w:type="paragraph" w:customStyle="1" w:styleId="561">
    <w:name w:val="TOC 11"/>
    <w:basedOn w:val="1"/>
    <w:next w:val="1"/>
    <w:qFormat/>
    <w:uiPriority w:val="39"/>
    <w:pPr>
      <w:autoSpaceDE w:val="0"/>
      <w:autoSpaceDN w:val="0"/>
      <w:spacing w:before="120" w:after="120"/>
      <w:jc w:val="left"/>
    </w:pPr>
    <w:rPr>
      <w:rFonts w:cs="Calibri"/>
      <w:b/>
      <w:bCs/>
      <w:caps/>
      <w:kern w:val="0"/>
      <w:sz w:val="20"/>
      <w:szCs w:val="20"/>
      <w:lang w:val="zh-CN" w:bidi="zh-CN"/>
    </w:rPr>
  </w:style>
  <w:style w:type="paragraph" w:customStyle="1" w:styleId="562">
    <w:name w:val="TOC 41"/>
    <w:basedOn w:val="1"/>
    <w:next w:val="1"/>
    <w:qFormat/>
    <w:uiPriority w:val="39"/>
    <w:pPr>
      <w:autoSpaceDE w:val="0"/>
      <w:autoSpaceDN w:val="0"/>
      <w:ind w:left="660"/>
      <w:jc w:val="left"/>
    </w:pPr>
    <w:rPr>
      <w:rFonts w:cs="Calibri"/>
      <w:kern w:val="0"/>
      <w:sz w:val="18"/>
      <w:szCs w:val="18"/>
      <w:lang w:val="zh-CN" w:bidi="zh-CN"/>
    </w:rPr>
  </w:style>
  <w:style w:type="paragraph" w:customStyle="1" w:styleId="563">
    <w:name w:val="TOC 61"/>
    <w:basedOn w:val="1"/>
    <w:next w:val="1"/>
    <w:unhideWhenUsed/>
    <w:qFormat/>
    <w:uiPriority w:val="39"/>
    <w:pPr>
      <w:autoSpaceDE w:val="0"/>
      <w:autoSpaceDN w:val="0"/>
      <w:ind w:left="1100"/>
      <w:jc w:val="left"/>
    </w:pPr>
    <w:rPr>
      <w:rFonts w:cs="Calibri"/>
      <w:kern w:val="0"/>
      <w:sz w:val="18"/>
      <w:szCs w:val="18"/>
      <w:lang w:val="zh-CN" w:bidi="zh-CN"/>
    </w:rPr>
  </w:style>
  <w:style w:type="paragraph" w:customStyle="1" w:styleId="564">
    <w:name w:val="TOC 21"/>
    <w:basedOn w:val="1"/>
    <w:next w:val="1"/>
    <w:qFormat/>
    <w:uiPriority w:val="39"/>
    <w:pPr>
      <w:autoSpaceDE w:val="0"/>
      <w:autoSpaceDN w:val="0"/>
      <w:ind w:left="220"/>
      <w:jc w:val="left"/>
    </w:pPr>
    <w:rPr>
      <w:rFonts w:cs="Calibri"/>
      <w:smallCaps/>
      <w:kern w:val="0"/>
      <w:sz w:val="20"/>
      <w:szCs w:val="20"/>
      <w:lang w:val="zh-CN" w:bidi="zh-CN"/>
    </w:rPr>
  </w:style>
  <w:style w:type="paragraph" w:customStyle="1" w:styleId="565">
    <w:name w:val="TOC 91"/>
    <w:basedOn w:val="1"/>
    <w:next w:val="1"/>
    <w:unhideWhenUsed/>
    <w:qFormat/>
    <w:uiPriority w:val="39"/>
    <w:pPr>
      <w:autoSpaceDE w:val="0"/>
      <w:autoSpaceDN w:val="0"/>
      <w:ind w:left="1760"/>
      <w:jc w:val="left"/>
    </w:pPr>
    <w:rPr>
      <w:rFonts w:cs="Calibri"/>
      <w:kern w:val="0"/>
      <w:sz w:val="18"/>
      <w:szCs w:val="18"/>
      <w:lang w:val="zh-CN" w:bidi="zh-CN"/>
    </w:rPr>
  </w:style>
  <w:style w:type="paragraph" w:customStyle="1" w:styleId="566">
    <w:name w:val="样式 正文文本 + 四号 行距: 1.5 倍行距"/>
    <w:basedOn w:val="24"/>
    <w:qFormat/>
    <w:uiPriority w:val="0"/>
    <w:pPr>
      <w:autoSpaceDE w:val="0"/>
      <w:autoSpaceDN w:val="0"/>
      <w:spacing w:after="0" w:line="360" w:lineRule="auto"/>
      <w:ind w:firstLine="420" w:firstLineChars="150"/>
      <w:jc w:val="left"/>
    </w:pPr>
    <w:rPr>
      <w:rFonts w:cs="宋体"/>
      <w:sz w:val="28"/>
      <w:szCs w:val="20"/>
      <w:lang w:val="zh-CN" w:bidi="zh-CN"/>
    </w:rPr>
  </w:style>
  <w:style w:type="paragraph" w:customStyle="1" w:styleId="567">
    <w:name w:val="！WBL3三标"/>
    <w:basedOn w:val="5"/>
    <w:qFormat/>
    <w:uiPriority w:val="0"/>
    <w:pPr>
      <w:spacing w:before="120" w:after="120" w:line="240" w:lineRule="auto"/>
      <w:ind w:right="210" w:firstLine="100" w:firstLineChars="100"/>
      <w:jc w:val="left"/>
      <w:textAlignment w:val="center"/>
    </w:pPr>
    <w:rPr>
      <w:rFonts w:ascii="黑体" w:hAnsi="黑体" w:eastAsia="黑体" w:cs="宋体"/>
      <w:b w:val="0"/>
      <w:sz w:val="28"/>
      <w:szCs w:val="28"/>
    </w:rPr>
  </w:style>
  <w:style w:type="paragraph" w:customStyle="1" w:styleId="568">
    <w:name w:val="郑歆大纲报告书表格内文字"/>
    <w:basedOn w:val="1"/>
    <w:qFormat/>
    <w:uiPriority w:val="0"/>
    <w:pPr>
      <w:snapToGrid w:val="0"/>
      <w:spacing w:line="360" w:lineRule="auto"/>
      <w:ind w:firstLine="200" w:firstLineChars="200"/>
      <w:jc w:val="center"/>
    </w:pPr>
    <w:rPr>
      <w:rFonts w:eastAsia="仿宋"/>
      <w:sz w:val="18"/>
      <w:szCs w:val="18"/>
    </w:rPr>
  </w:style>
  <w:style w:type="character" w:customStyle="1" w:styleId="569">
    <w:name w:val="15"/>
    <w:qFormat/>
    <w:uiPriority w:val="0"/>
    <w:rPr>
      <w:rFonts w:hint="default" w:ascii="Times New Roman" w:hAnsi="Times New Roman" w:eastAsia="仿宋_GB2312" w:cs="Times New Roman"/>
      <w:color w:val="0000FF"/>
      <w:u w:val="single"/>
    </w:rPr>
  </w:style>
  <w:style w:type="paragraph" w:customStyle="1" w:styleId="570">
    <w:name w:val="！WBL5表格名称"/>
    <w:basedOn w:val="1"/>
    <w:qFormat/>
    <w:uiPriority w:val="0"/>
    <w:pPr>
      <w:widowControl/>
      <w:spacing w:line="480" w:lineRule="exact"/>
      <w:jc w:val="center"/>
      <w:textAlignment w:val="center"/>
    </w:pPr>
    <w:rPr>
      <w:rFonts w:ascii="宋体" w:hAnsi="宋体" w:cs="宋体"/>
      <w:b/>
      <w:kern w:val="0"/>
      <w:sz w:val="28"/>
      <w:szCs w:val="28"/>
    </w:rPr>
  </w:style>
  <w:style w:type="paragraph" w:customStyle="1" w:styleId="571">
    <w:name w:val="Char1 Char Char Char Char Char Char Char Char Char1"/>
    <w:basedOn w:val="1"/>
    <w:link w:val="867"/>
    <w:qFormat/>
    <w:uiPriority w:val="0"/>
    <w:pPr>
      <w:autoSpaceDE w:val="0"/>
      <w:autoSpaceDN w:val="0"/>
      <w:spacing w:line="360" w:lineRule="auto"/>
      <w:ind w:firstLine="200" w:firstLineChars="200"/>
      <w:jc w:val="left"/>
    </w:pPr>
    <w:rPr>
      <w:rFonts w:ascii="宋体" w:hAnsi="宋体" w:cs="宋体"/>
      <w:kern w:val="0"/>
      <w:sz w:val="24"/>
      <w:szCs w:val="24"/>
      <w:lang w:val="zh-CN" w:bidi="zh-CN"/>
    </w:rPr>
  </w:style>
  <w:style w:type="paragraph" w:customStyle="1" w:styleId="572">
    <w:name w:val="样式 样式 宋体 四号 黑色 左 行距: 1.5 倍行距 + 首行缩进:  2 字符"/>
    <w:basedOn w:val="1"/>
    <w:qFormat/>
    <w:uiPriority w:val="0"/>
    <w:pPr>
      <w:autoSpaceDE w:val="0"/>
      <w:autoSpaceDN w:val="0"/>
      <w:spacing w:line="360" w:lineRule="auto"/>
      <w:ind w:firstLine="200" w:firstLineChars="200"/>
      <w:jc w:val="left"/>
    </w:pPr>
    <w:rPr>
      <w:rFonts w:ascii="宋体" w:hAnsi="宋体" w:cs="宋体"/>
      <w:color w:val="000000"/>
      <w:kern w:val="0"/>
      <w:sz w:val="24"/>
      <w:lang w:val="zh-CN" w:bidi="zh-CN"/>
    </w:rPr>
  </w:style>
  <w:style w:type="character" w:customStyle="1" w:styleId="573">
    <w:name w:val="样式 宋体 小四"/>
    <w:qFormat/>
    <w:uiPriority w:val="0"/>
    <w:rPr>
      <w:rFonts w:ascii="宋体" w:hAnsi="宋体"/>
      <w:sz w:val="24"/>
    </w:rPr>
  </w:style>
  <w:style w:type="paragraph" w:customStyle="1" w:styleId="574">
    <w:name w:val="！WBL0正文"/>
    <w:basedOn w:val="1"/>
    <w:qFormat/>
    <w:uiPriority w:val="0"/>
    <w:pPr>
      <w:autoSpaceDE w:val="0"/>
      <w:autoSpaceDN w:val="0"/>
      <w:spacing w:line="480" w:lineRule="exact"/>
      <w:ind w:firstLine="200" w:firstLineChars="200"/>
      <w:jc w:val="left"/>
      <w:textAlignment w:val="center"/>
    </w:pPr>
    <w:rPr>
      <w:rFonts w:ascii="宋体" w:hAnsi="宋体" w:cs="宋体"/>
      <w:kern w:val="0"/>
      <w:sz w:val="28"/>
      <w:szCs w:val="28"/>
      <w:lang w:val="zh-CN" w:bidi="zh-CN"/>
    </w:rPr>
  </w:style>
  <w:style w:type="paragraph" w:customStyle="1" w:styleId="575">
    <w:name w:val="普通(网站)1"/>
    <w:basedOn w:val="1"/>
    <w:qFormat/>
    <w:uiPriority w:val="0"/>
    <w:pPr>
      <w:widowControl/>
      <w:autoSpaceDE w:val="0"/>
      <w:autoSpaceDN w:val="0"/>
      <w:spacing w:before="100" w:beforeAutospacing="1" w:after="100" w:afterAutospacing="1"/>
      <w:jc w:val="left"/>
    </w:pPr>
    <w:rPr>
      <w:rFonts w:ascii="宋体" w:hAnsi="宋体" w:cs="宋体"/>
      <w:color w:val="000000"/>
      <w:kern w:val="0"/>
      <w:sz w:val="24"/>
      <w:szCs w:val="20"/>
      <w:lang w:val="zh-CN" w:bidi="zh-CN"/>
    </w:rPr>
  </w:style>
  <w:style w:type="paragraph" w:customStyle="1" w:styleId="576">
    <w:name w:val="WPSOffice手动目录 1"/>
    <w:qFormat/>
    <w:uiPriority w:val="0"/>
    <w:rPr>
      <w:rFonts w:ascii="Times New Roman" w:hAnsi="Times New Roman" w:eastAsia="宋体" w:cs="Times New Roman"/>
      <w:lang w:val="en-US" w:eastAsia="zh-CN" w:bidi="ar-SA"/>
    </w:rPr>
  </w:style>
  <w:style w:type="paragraph" w:customStyle="1" w:styleId="577">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578">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579">
    <w:name w:val="封面报告"/>
    <w:qFormat/>
    <w:uiPriority w:val="0"/>
    <w:pPr>
      <w:spacing w:line="360" w:lineRule="auto"/>
      <w:jc w:val="center"/>
    </w:pPr>
    <w:rPr>
      <w:rFonts w:ascii="Times New Roman" w:hAnsi="Times New Roman" w:eastAsia="华文中宋" w:cs="Times New Roman"/>
      <w:b/>
      <w:bCs/>
      <w:kern w:val="44"/>
      <w:sz w:val="52"/>
      <w:szCs w:val="44"/>
      <w:lang w:val="en-US" w:eastAsia="zh-CN" w:bidi="ar-SA"/>
    </w:rPr>
  </w:style>
  <w:style w:type="character" w:customStyle="1" w:styleId="580">
    <w:name w:val="font101"/>
    <w:qFormat/>
    <w:uiPriority w:val="0"/>
    <w:rPr>
      <w:rFonts w:hint="eastAsia" w:ascii="宋体" w:hAnsi="宋体" w:eastAsia="宋体" w:cs="宋体"/>
      <w:color w:val="000000"/>
      <w:sz w:val="21"/>
      <w:szCs w:val="21"/>
      <w:u w:val="none"/>
      <w:vertAlign w:val="superscript"/>
    </w:rPr>
  </w:style>
  <w:style w:type="character" w:customStyle="1" w:styleId="581">
    <w:name w:val="font112"/>
    <w:qFormat/>
    <w:uiPriority w:val="0"/>
    <w:rPr>
      <w:rFonts w:hint="eastAsia" w:ascii="宋体" w:hAnsi="宋体" w:eastAsia="宋体" w:cs="宋体"/>
      <w:color w:val="000000"/>
      <w:sz w:val="24"/>
      <w:szCs w:val="24"/>
      <w:u w:val="none"/>
      <w:vertAlign w:val="superscript"/>
    </w:rPr>
  </w:style>
  <w:style w:type="paragraph" w:customStyle="1" w:styleId="582">
    <w:name w:val="TOC 标题11"/>
    <w:basedOn w:val="3"/>
    <w:next w:val="1"/>
    <w:unhideWhenUsed/>
    <w:qFormat/>
    <w:uiPriority w:val="39"/>
    <w:pPr>
      <w:widowControl/>
      <w:spacing w:before="240" w:after="0" w:line="259" w:lineRule="auto"/>
      <w:jc w:val="left"/>
      <w:outlineLvl w:val="9"/>
    </w:pPr>
    <w:rPr>
      <w:rFonts w:ascii="Cambria" w:hAnsi="Cambria"/>
      <w:b w:val="0"/>
      <w:bCs w:val="0"/>
      <w:color w:val="365F91"/>
      <w:kern w:val="0"/>
      <w:sz w:val="32"/>
      <w:szCs w:val="32"/>
    </w:rPr>
  </w:style>
  <w:style w:type="character" w:customStyle="1" w:styleId="583">
    <w:name w:val="未处理的提及3"/>
    <w:unhideWhenUsed/>
    <w:qFormat/>
    <w:uiPriority w:val="99"/>
    <w:rPr>
      <w:color w:val="605E5C"/>
      <w:shd w:val="clear" w:color="auto" w:fill="E1DFDD"/>
    </w:rPr>
  </w:style>
  <w:style w:type="paragraph" w:customStyle="1" w:styleId="584">
    <w:name w:val="font2"/>
    <w:basedOn w:val="1"/>
    <w:qFormat/>
    <w:uiPriority w:val="0"/>
    <w:pPr>
      <w:widowControl/>
      <w:spacing w:before="100" w:beforeAutospacing="1" w:after="100" w:afterAutospacing="1"/>
      <w:jc w:val="left"/>
    </w:pPr>
    <w:rPr>
      <w:color w:val="000000"/>
      <w:kern w:val="0"/>
      <w:sz w:val="22"/>
      <w:szCs w:val="22"/>
    </w:rPr>
  </w:style>
  <w:style w:type="paragraph" w:customStyle="1" w:styleId="585">
    <w:name w:val="font3"/>
    <w:basedOn w:val="1"/>
    <w:qFormat/>
    <w:uiPriority w:val="0"/>
    <w:pPr>
      <w:widowControl/>
      <w:spacing w:before="100" w:beforeAutospacing="1" w:after="100" w:afterAutospacing="1"/>
      <w:jc w:val="left"/>
    </w:pPr>
    <w:rPr>
      <w:color w:val="000000"/>
      <w:kern w:val="0"/>
      <w:sz w:val="22"/>
      <w:szCs w:val="22"/>
      <w:vertAlign w:val="superscript"/>
    </w:rPr>
  </w:style>
  <w:style w:type="paragraph" w:customStyle="1" w:styleId="586">
    <w:name w:val="et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587">
    <w:name w:val="et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kern w:val="0"/>
      <w:sz w:val="24"/>
      <w:szCs w:val="24"/>
    </w:rPr>
  </w:style>
  <w:style w:type="paragraph" w:customStyle="1" w:styleId="588">
    <w:name w:val="et1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589">
    <w:name w:val="et1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kern w:val="0"/>
      <w:sz w:val="24"/>
      <w:szCs w:val="24"/>
    </w:rPr>
  </w:style>
  <w:style w:type="paragraph" w:customStyle="1" w:styleId="590">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591">
    <w:name w:val="et1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kern w:val="0"/>
      <w:sz w:val="24"/>
      <w:szCs w:val="24"/>
    </w:rPr>
  </w:style>
  <w:style w:type="paragraph" w:customStyle="1" w:styleId="592">
    <w:name w:val="font4"/>
    <w:basedOn w:val="1"/>
    <w:qFormat/>
    <w:uiPriority w:val="0"/>
    <w:pPr>
      <w:widowControl/>
      <w:spacing w:before="100" w:beforeAutospacing="1" w:after="100" w:afterAutospacing="1"/>
      <w:jc w:val="left"/>
    </w:pPr>
    <w:rPr>
      <w:color w:val="000000"/>
      <w:kern w:val="0"/>
      <w:sz w:val="22"/>
      <w:szCs w:val="22"/>
      <w:vertAlign w:val="superscript"/>
    </w:rPr>
  </w:style>
  <w:style w:type="paragraph" w:customStyle="1" w:styleId="593">
    <w:name w:val="et1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color w:val="FF0000"/>
      <w:kern w:val="0"/>
      <w:sz w:val="24"/>
      <w:szCs w:val="24"/>
    </w:rPr>
  </w:style>
  <w:style w:type="paragraph" w:customStyle="1" w:styleId="594">
    <w:name w:val="et4"/>
    <w:basedOn w:val="1"/>
    <w:qFormat/>
    <w:uiPriority w:val="0"/>
    <w:pPr>
      <w:widowControl/>
      <w:pBdr>
        <w:top w:val="single" w:color="000000" w:sz="4" w:space="0"/>
        <w:bottom w:val="single" w:color="000000" w:sz="4" w:space="0"/>
      </w:pBdr>
      <w:spacing w:before="100" w:beforeAutospacing="1" w:after="100" w:afterAutospacing="1"/>
      <w:jc w:val="center"/>
    </w:pPr>
    <w:rPr>
      <w:color w:val="000000"/>
      <w:kern w:val="0"/>
    </w:rPr>
  </w:style>
  <w:style w:type="paragraph" w:customStyle="1" w:styleId="595">
    <w:name w:val="et5"/>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color w:val="000000"/>
      <w:kern w:val="0"/>
    </w:rPr>
  </w:style>
  <w:style w:type="paragraph" w:customStyle="1" w:styleId="596">
    <w:name w:val="et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color w:val="000000"/>
      <w:kern w:val="0"/>
    </w:rPr>
  </w:style>
  <w:style w:type="paragraph" w:customStyle="1" w:styleId="597">
    <w:name w:val="et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kern w:val="0"/>
    </w:rPr>
  </w:style>
  <w:style w:type="paragraph" w:customStyle="1" w:styleId="598">
    <w:name w:val="et12"/>
    <w:basedOn w:val="1"/>
    <w:qFormat/>
    <w:uiPriority w:val="0"/>
    <w:pPr>
      <w:widowControl/>
      <w:pBdr>
        <w:top w:val="single" w:color="000000" w:sz="4" w:space="0"/>
        <w:bottom w:val="single" w:color="000000" w:sz="4" w:space="0"/>
      </w:pBdr>
      <w:spacing w:before="100" w:beforeAutospacing="1" w:after="100" w:afterAutospacing="1"/>
      <w:jc w:val="center"/>
    </w:pPr>
    <w:rPr>
      <w:kern w:val="0"/>
      <w:sz w:val="24"/>
      <w:szCs w:val="24"/>
    </w:rPr>
  </w:style>
  <w:style w:type="paragraph" w:customStyle="1" w:styleId="599">
    <w:name w:val="et13"/>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kern w:val="0"/>
    </w:rPr>
  </w:style>
  <w:style w:type="paragraph" w:customStyle="1" w:styleId="600">
    <w:name w:val="et17"/>
    <w:basedOn w:val="1"/>
    <w:qFormat/>
    <w:uiPriority w:val="0"/>
    <w:pPr>
      <w:widowControl/>
      <w:pBdr>
        <w:left w:val="single" w:color="000000" w:sz="4" w:space="0"/>
        <w:right w:val="single" w:color="000000" w:sz="4" w:space="0"/>
      </w:pBdr>
      <w:spacing w:before="100" w:beforeAutospacing="1" w:after="100" w:afterAutospacing="1"/>
      <w:jc w:val="center"/>
    </w:pPr>
    <w:rPr>
      <w:kern w:val="0"/>
    </w:rPr>
  </w:style>
  <w:style w:type="paragraph" w:customStyle="1" w:styleId="601">
    <w:name w:val="et19"/>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602">
    <w:name w:val="et2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603">
    <w:name w:val="et22"/>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604">
    <w:name w:val="et24"/>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kern w:val="0"/>
      <w:sz w:val="24"/>
      <w:szCs w:val="24"/>
    </w:rPr>
  </w:style>
  <w:style w:type="paragraph" w:customStyle="1" w:styleId="605">
    <w:name w:val="et2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kern w:val="0"/>
      <w:sz w:val="24"/>
      <w:szCs w:val="24"/>
    </w:rPr>
  </w:style>
  <w:style w:type="paragraph" w:customStyle="1" w:styleId="606">
    <w:name w:val="et26"/>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kern w:val="0"/>
    </w:rPr>
  </w:style>
  <w:style w:type="paragraph" w:customStyle="1" w:styleId="607">
    <w:name w:val="et27"/>
    <w:basedOn w:val="1"/>
    <w:qFormat/>
    <w:uiPriority w:val="0"/>
    <w:pPr>
      <w:widowControl/>
      <w:pBdr>
        <w:top w:val="single" w:color="000000" w:sz="4" w:space="0"/>
        <w:left w:val="single" w:color="000000" w:sz="4" w:space="0"/>
      </w:pBdr>
      <w:spacing w:before="100" w:beforeAutospacing="1" w:after="100" w:afterAutospacing="1"/>
      <w:jc w:val="center"/>
    </w:pPr>
    <w:rPr>
      <w:kern w:val="0"/>
    </w:rPr>
  </w:style>
  <w:style w:type="paragraph" w:customStyle="1" w:styleId="608">
    <w:name w:val="et28"/>
    <w:basedOn w:val="1"/>
    <w:qFormat/>
    <w:uiPriority w:val="0"/>
    <w:pPr>
      <w:widowControl/>
      <w:pBdr>
        <w:top w:val="single" w:color="000000" w:sz="4" w:space="0"/>
        <w:right w:val="single" w:color="000000" w:sz="4" w:space="0"/>
      </w:pBdr>
      <w:spacing w:before="100" w:beforeAutospacing="1" w:after="100" w:afterAutospacing="1"/>
      <w:jc w:val="center"/>
    </w:pPr>
    <w:rPr>
      <w:kern w:val="0"/>
    </w:rPr>
  </w:style>
  <w:style w:type="paragraph" w:customStyle="1" w:styleId="609">
    <w:name w:val="et30"/>
    <w:basedOn w:val="1"/>
    <w:qFormat/>
    <w:uiPriority w:val="0"/>
    <w:pPr>
      <w:widowControl/>
      <w:pBdr>
        <w:left w:val="single" w:color="000000" w:sz="4" w:space="0"/>
        <w:bottom w:val="single" w:color="000000" w:sz="4" w:space="0"/>
      </w:pBdr>
      <w:spacing w:before="100" w:beforeAutospacing="1" w:after="100" w:afterAutospacing="1"/>
      <w:jc w:val="center"/>
    </w:pPr>
    <w:rPr>
      <w:kern w:val="0"/>
    </w:rPr>
  </w:style>
  <w:style w:type="paragraph" w:customStyle="1" w:styleId="610">
    <w:name w:val="et31"/>
    <w:basedOn w:val="1"/>
    <w:qFormat/>
    <w:uiPriority w:val="0"/>
    <w:pPr>
      <w:widowControl/>
      <w:pBdr>
        <w:bottom w:val="single" w:color="000000" w:sz="4" w:space="0"/>
        <w:right w:val="single" w:color="000000" w:sz="4" w:space="0"/>
      </w:pBdr>
      <w:spacing w:before="100" w:beforeAutospacing="1" w:after="100" w:afterAutospacing="1"/>
      <w:jc w:val="center"/>
    </w:pPr>
    <w:rPr>
      <w:kern w:val="0"/>
    </w:rPr>
  </w:style>
  <w:style w:type="paragraph" w:customStyle="1" w:styleId="611">
    <w:name w:val="et33"/>
    <w:basedOn w:val="1"/>
    <w:qFormat/>
    <w:uiPriority w:val="0"/>
    <w:pPr>
      <w:widowControl/>
      <w:pBdr>
        <w:left w:val="single" w:color="000000" w:sz="4" w:space="0"/>
        <w:right w:val="single" w:color="000000" w:sz="4" w:space="0"/>
      </w:pBdr>
      <w:spacing w:before="100" w:beforeAutospacing="1" w:after="100" w:afterAutospacing="1"/>
      <w:jc w:val="center"/>
    </w:pPr>
    <w:rPr>
      <w:kern w:val="0"/>
      <w:sz w:val="24"/>
      <w:szCs w:val="24"/>
    </w:rPr>
  </w:style>
  <w:style w:type="paragraph" w:customStyle="1" w:styleId="612">
    <w:name w:val="et41"/>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613">
    <w:name w:val="et42"/>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614">
    <w:name w:val="et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615">
    <w:name w:val="et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kern w:val="0"/>
    </w:rPr>
  </w:style>
  <w:style w:type="paragraph" w:customStyle="1" w:styleId="616">
    <w:name w:val="et16"/>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kern w:val="0"/>
      <w:sz w:val="24"/>
      <w:szCs w:val="24"/>
    </w:rPr>
  </w:style>
  <w:style w:type="paragraph" w:customStyle="1" w:styleId="617">
    <w:name w:val="et2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kern w:val="0"/>
      <w:sz w:val="24"/>
      <w:szCs w:val="24"/>
    </w:rPr>
  </w:style>
  <w:style w:type="paragraph" w:customStyle="1" w:styleId="618">
    <w:name w:val="font12"/>
    <w:basedOn w:val="1"/>
    <w:qFormat/>
    <w:uiPriority w:val="0"/>
    <w:pPr>
      <w:widowControl/>
      <w:spacing w:before="100" w:beforeAutospacing="1" w:after="100" w:afterAutospacing="1"/>
      <w:jc w:val="left"/>
    </w:pPr>
    <w:rPr>
      <w:rFonts w:ascii="宋体" w:hAnsi="宋体" w:cs="宋体"/>
      <w:color w:val="000000"/>
      <w:kern w:val="0"/>
    </w:rPr>
  </w:style>
  <w:style w:type="paragraph" w:customStyle="1" w:styleId="619">
    <w:name w:val="font13"/>
    <w:basedOn w:val="1"/>
    <w:qFormat/>
    <w:uiPriority w:val="0"/>
    <w:pPr>
      <w:widowControl/>
      <w:spacing w:before="100" w:beforeAutospacing="1" w:after="100" w:afterAutospacing="1"/>
      <w:jc w:val="left"/>
    </w:pPr>
    <w:rPr>
      <w:rFonts w:ascii="宋体" w:hAnsi="宋体" w:cs="宋体"/>
      <w:color w:val="000000"/>
      <w:kern w:val="0"/>
      <w:sz w:val="22"/>
      <w:szCs w:val="22"/>
    </w:rPr>
  </w:style>
  <w:style w:type="character" w:customStyle="1" w:styleId="620">
    <w:name w:val="font121"/>
    <w:qFormat/>
    <w:uiPriority w:val="0"/>
    <w:rPr>
      <w:rFonts w:hint="eastAsia" w:ascii="宋体" w:hAnsi="宋体" w:eastAsia="宋体"/>
      <w:color w:val="000000"/>
      <w:sz w:val="21"/>
      <w:szCs w:val="21"/>
      <w:u w:val="none"/>
    </w:rPr>
  </w:style>
  <w:style w:type="character" w:customStyle="1" w:styleId="621">
    <w:name w:val="font131"/>
    <w:qFormat/>
    <w:uiPriority w:val="0"/>
    <w:rPr>
      <w:rFonts w:hint="eastAsia" w:ascii="宋体" w:hAnsi="宋体" w:eastAsia="宋体"/>
      <w:color w:val="000000"/>
      <w:sz w:val="22"/>
      <w:szCs w:val="22"/>
      <w:u w:val="none"/>
    </w:rPr>
  </w:style>
  <w:style w:type="character" w:customStyle="1" w:styleId="622">
    <w:name w:val="font14"/>
    <w:qFormat/>
    <w:uiPriority w:val="0"/>
    <w:rPr>
      <w:rFonts w:hint="default" w:ascii="Times New Roman" w:hAnsi="Times New Roman" w:cs="Times New Roman"/>
      <w:color w:val="000000"/>
      <w:sz w:val="21"/>
      <w:szCs w:val="21"/>
      <w:u w:val="none"/>
    </w:rPr>
  </w:style>
  <w:style w:type="paragraph" w:customStyle="1" w:styleId="623">
    <w:name w:val="Char Char Char1 Char Char Char Char Char Char Char Char Char Char Char Char Char Char Char Char Char Char Char"/>
    <w:basedOn w:val="1"/>
    <w:next w:val="2"/>
    <w:qFormat/>
    <w:uiPriority w:val="0"/>
    <w:rPr>
      <w:bCs/>
      <w:kern w:val="44"/>
      <w:sz w:val="28"/>
      <w:szCs w:val="28"/>
    </w:rPr>
  </w:style>
  <w:style w:type="paragraph" w:customStyle="1" w:styleId="624">
    <w:name w:val="Char Char Char1 Char Char Char Char"/>
    <w:basedOn w:val="1"/>
    <w:semiHidden/>
    <w:qFormat/>
    <w:uiPriority w:val="0"/>
  </w:style>
  <w:style w:type="paragraph" w:customStyle="1" w:styleId="625">
    <w:name w:val="Char1 Char Char Char Char Char Char1"/>
    <w:basedOn w:val="1"/>
    <w:semiHidden/>
    <w:qFormat/>
    <w:uiPriority w:val="0"/>
  </w:style>
  <w:style w:type="paragraph" w:customStyle="1" w:styleId="626">
    <w:name w:val="Char1 Char Char Char Char Char Char2"/>
    <w:basedOn w:val="1"/>
    <w:semiHidden/>
    <w:qFormat/>
    <w:uiPriority w:val="0"/>
  </w:style>
  <w:style w:type="paragraph" w:customStyle="1" w:styleId="627">
    <w:name w:val="Char1 Char Char Char Char Char Char5"/>
    <w:basedOn w:val="1"/>
    <w:semiHidden/>
    <w:qFormat/>
    <w:uiPriority w:val="0"/>
  </w:style>
  <w:style w:type="paragraph" w:customStyle="1" w:styleId="628">
    <w:name w:val="Char1 Char Char Char Char Char Char4"/>
    <w:basedOn w:val="1"/>
    <w:semiHidden/>
    <w:qFormat/>
    <w:uiPriority w:val="0"/>
  </w:style>
  <w:style w:type="paragraph" w:customStyle="1" w:styleId="629">
    <w:name w:val="Char Char Char Char2"/>
    <w:basedOn w:val="1"/>
    <w:semiHidden/>
    <w:qFormat/>
    <w:uiPriority w:val="0"/>
  </w:style>
  <w:style w:type="character" w:customStyle="1" w:styleId="630">
    <w:name w:val="普通文字 Char Char2"/>
    <w:semiHidden/>
    <w:qFormat/>
    <w:locked/>
    <w:uiPriority w:val="0"/>
    <w:rPr>
      <w:rFonts w:ascii="宋体" w:hAnsi="Courier New"/>
      <w:szCs w:val="21"/>
    </w:rPr>
  </w:style>
  <w:style w:type="paragraph" w:customStyle="1" w:styleId="631">
    <w:name w:val="Char1 Char Char Char Char Char Char6"/>
    <w:basedOn w:val="1"/>
    <w:semiHidden/>
    <w:qFormat/>
    <w:uiPriority w:val="0"/>
    <w:rPr>
      <w:szCs w:val="24"/>
    </w:rPr>
  </w:style>
  <w:style w:type="table" w:customStyle="1" w:styleId="632">
    <w:name w:val="Table Normal"/>
    <w:unhideWhenUsed/>
    <w:qFormat/>
    <w:uiPriority w:val="0"/>
    <w:pPr>
      <w:widowControl w:val="0"/>
      <w:autoSpaceDE w:val="0"/>
      <w:autoSpaceDN w:val="0"/>
    </w:pPr>
    <w:rPr>
      <w:sz w:val="22"/>
      <w:lang w:eastAsia="en-US"/>
    </w:rPr>
    <w:tblPr>
      <w:tblCellMar>
        <w:top w:w="0" w:type="dxa"/>
        <w:left w:w="0" w:type="dxa"/>
        <w:bottom w:w="0" w:type="dxa"/>
        <w:right w:w="0" w:type="dxa"/>
      </w:tblCellMar>
    </w:tblPr>
  </w:style>
  <w:style w:type="table" w:customStyle="1" w:styleId="633">
    <w:name w:val="网格型1"/>
    <w:basedOn w:val="57"/>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34">
    <w:name w:val="Table Normal1"/>
    <w:unhideWhenUsed/>
    <w:qFormat/>
    <w:uiPriority w:val="2"/>
    <w:rPr>
      <w:rFonts w:ascii="Times New Roman" w:hAnsi="Times New Roman" w:eastAsia="宋体" w:cs="Times New Roman"/>
    </w:rPr>
    <w:tblPr>
      <w:tblCellMar>
        <w:top w:w="0" w:type="dxa"/>
        <w:left w:w="0" w:type="dxa"/>
        <w:bottom w:w="0" w:type="dxa"/>
        <w:right w:w="0" w:type="dxa"/>
      </w:tblCellMar>
    </w:tblPr>
  </w:style>
  <w:style w:type="table" w:customStyle="1" w:styleId="635">
    <w:name w:val="网格型11"/>
    <w:basedOn w:val="57"/>
    <w:qFormat/>
    <w:uiPriority w:val="0"/>
    <w:rPr>
      <w:rFonts w:ascii="Calibri" w:hAnsi="Calibri"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636">
    <w:name w:val="典雅型1"/>
    <w:basedOn w:val="57"/>
    <w:qFormat/>
    <w:uiPriority w:val="0"/>
    <w:rPr>
      <w:rFonts w:ascii="Times New Roman" w:hAnsi="Times New Roman" w:eastAsia="宋体" w:cs="Times New Roman"/>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cPr>
        <w:tcBorders>
          <w:tl2br w:val="nil"/>
          <w:tr2bl w:val="nil"/>
        </w:tcBorders>
      </w:tcPr>
    </w:tblStylePr>
  </w:style>
  <w:style w:type="table" w:customStyle="1" w:styleId="637">
    <w:name w:val="Table Normal2"/>
    <w:unhideWhenUsed/>
    <w:qFormat/>
    <w:uiPriority w:val="2"/>
    <w:pPr>
      <w:widowControl w:val="0"/>
    </w:pPr>
    <w:rPr>
      <w:sz w:val="22"/>
      <w:lang w:eastAsia="en-US"/>
    </w:rPr>
    <w:tblPr>
      <w:tblCellMar>
        <w:top w:w="0" w:type="dxa"/>
        <w:left w:w="0" w:type="dxa"/>
        <w:bottom w:w="0" w:type="dxa"/>
        <w:right w:w="0" w:type="dxa"/>
      </w:tblCellMar>
    </w:tblPr>
  </w:style>
  <w:style w:type="table" w:customStyle="1" w:styleId="638">
    <w:name w:val="Table Normal3"/>
    <w:unhideWhenUsed/>
    <w:qFormat/>
    <w:uiPriority w:val="0"/>
    <w:rPr>
      <w:rFonts w:ascii="Arial" w:hAnsi="Arial" w:eastAsia="宋体" w:cs="Arial"/>
    </w:rPr>
    <w:tblPr>
      <w:tblCellMar>
        <w:top w:w="0" w:type="dxa"/>
        <w:left w:w="0" w:type="dxa"/>
        <w:bottom w:w="0" w:type="dxa"/>
        <w:right w:w="0" w:type="dxa"/>
      </w:tblCellMar>
    </w:tblPr>
  </w:style>
  <w:style w:type="table" w:customStyle="1" w:styleId="639">
    <w:name w:val="网格型2"/>
    <w:basedOn w:val="57"/>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40">
    <w:name w:val="Table Normal11"/>
    <w:unhideWhenUsed/>
    <w:qFormat/>
    <w:uiPriority w:val="2"/>
    <w:rPr>
      <w:rFonts w:ascii="Times New Roman" w:hAnsi="Times New Roman" w:eastAsia="宋体" w:cs="Times New Roman"/>
    </w:rPr>
    <w:tblPr>
      <w:tblCellMar>
        <w:top w:w="0" w:type="dxa"/>
        <w:left w:w="0" w:type="dxa"/>
        <w:bottom w:w="0" w:type="dxa"/>
        <w:right w:w="0" w:type="dxa"/>
      </w:tblCellMar>
    </w:tblPr>
  </w:style>
  <w:style w:type="table" w:customStyle="1" w:styleId="641">
    <w:name w:val="网格型111"/>
    <w:basedOn w:val="57"/>
    <w:qFormat/>
    <w:uiPriority w:val="0"/>
    <w:rPr>
      <w:rFonts w:ascii="Calibri" w:hAnsi="Calibri"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642">
    <w:name w:val="副标题1"/>
    <w:basedOn w:val="1"/>
    <w:next w:val="1"/>
    <w:qFormat/>
    <w:uiPriority w:val="11"/>
    <w:pPr>
      <w:widowControl/>
      <w:spacing w:after="60"/>
      <w:jc w:val="center"/>
      <w:outlineLvl w:val="1"/>
    </w:pPr>
    <w:rPr>
      <w:rFonts w:ascii="Cambria" w:hAnsi="Cambria"/>
      <w:kern w:val="0"/>
      <w:sz w:val="24"/>
      <w:szCs w:val="24"/>
    </w:rPr>
  </w:style>
  <w:style w:type="character" w:customStyle="1" w:styleId="643">
    <w:name w:val="副标题 字符1"/>
    <w:basedOn w:val="60"/>
    <w:qFormat/>
    <w:uiPriority w:val="11"/>
    <w:rPr>
      <w:b/>
      <w:bCs/>
      <w:kern w:val="28"/>
      <w:sz w:val="32"/>
      <w:szCs w:val="32"/>
    </w:rPr>
  </w:style>
  <w:style w:type="character" w:styleId="644">
    <w:name w:val="Placeholder Text"/>
    <w:basedOn w:val="60"/>
    <w:semiHidden/>
    <w:qFormat/>
    <w:uiPriority w:val="99"/>
    <w:rPr>
      <w:color w:val="808080"/>
    </w:rPr>
  </w:style>
  <w:style w:type="table" w:customStyle="1" w:styleId="645">
    <w:name w:val="Table Normal4"/>
    <w:unhideWhenUsed/>
    <w:qFormat/>
    <w:uiPriority w:val="0"/>
    <w:rPr>
      <w:rFonts w:ascii="Arial" w:hAnsi="Arial" w:eastAsia="等线" w:cs="Arial"/>
    </w:rPr>
    <w:tblPr>
      <w:tblCellMar>
        <w:top w:w="0" w:type="dxa"/>
        <w:left w:w="0" w:type="dxa"/>
        <w:bottom w:w="0" w:type="dxa"/>
        <w:right w:w="0" w:type="dxa"/>
      </w:tblCellMar>
    </w:tblPr>
  </w:style>
  <w:style w:type="paragraph" w:customStyle="1" w:styleId="646">
    <w:name w:val="Char Char Char Char Char Char1 Char12"/>
    <w:basedOn w:val="1"/>
    <w:qFormat/>
    <w:uiPriority w:val="0"/>
    <w:rPr>
      <w:sz w:val="28"/>
    </w:rPr>
  </w:style>
  <w:style w:type="character" w:customStyle="1" w:styleId="647">
    <w:name w:val="注释标题 Char"/>
    <w:basedOn w:val="60"/>
    <w:link w:val="15"/>
    <w:qFormat/>
    <w:uiPriority w:val="0"/>
    <w:rPr>
      <w:rFonts w:ascii="Times New Roman" w:hAnsi="Times New Roman" w:eastAsia="宋体" w:cs="Times New Roman"/>
      <w:spacing w:val="8"/>
      <w:kern w:val="0"/>
      <w:sz w:val="24"/>
      <w:szCs w:val="20"/>
    </w:rPr>
  </w:style>
  <w:style w:type="character" w:customStyle="1" w:styleId="648">
    <w:name w:val="批注文字 字符1"/>
    <w:qFormat/>
    <w:uiPriority w:val="0"/>
  </w:style>
  <w:style w:type="paragraph" w:customStyle="1" w:styleId="649">
    <w:name w:val="样式 正文首行缩进 2 + (符号) 仿宋_GB2312 小三 行距: 单倍行距"/>
    <w:basedOn w:val="1"/>
    <w:next w:val="1"/>
    <w:qFormat/>
    <w:uiPriority w:val="0"/>
    <w:pPr>
      <w:widowControl/>
      <w:spacing w:after="120" w:line="360" w:lineRule="auto"/>
      <w:ind w:firstLine="600" w:firstLineChars="200"/>
      <w:jc w:val="left"/>
    </w:pPr>
    <w:rPr>
      <w:rFonts w:ascii="仿宋_GB2312" w:hAnsi="仿宋_GB2312" w:eastAsia="仿宋_GB2312" w:cs="仿宋_GB2312"/>
      <w:color w:val="000000"/>
      <w:kern w:val="28"/>
      <w:sz w:val="28"/>
      <w:szCs w:val="28"/>
      <w:lang w:eastAsia="en-US" w:bidi="en-US"/>
    </w:rPr>
  </w:style>
  <w:style w:type="character" w:customStyle="1" w:styleId="650">
    <w:name w:val="样式 样式 正文缩进文本 + 首行缩进:  2 字符 段前: 1.2 磅 段后: 1.2 磅 + 首行缩进:  2 字符 Char"/>
    <w:link w:val="651"/>
    <w:qFormat/>
    <w:uiPriority w:val="0"/>
    <w:rPr>
      <w:rFonts w:eastAsia="宋体" w:cs="宋体"/>
      <w:spacing w:val="15"/>
      <w:sz w:val="28"/>
      <w:szCs w:val="28"/>
    </w:rPr>
  </w:style>
  <w:style w:type="paragraph" w:customStyle="1" w:styleId="651">
    <w:name w:val="样式 样式 正文缩进文本 + 首行缩进:  2 字符 段前: 1.2 磅 段后: 1.2 磅 + 首行缩进:  2 字符"/>
    <w:basedOn w:val="1"/>
    <w:link w:val="650"/>
    <w:qFormat/>
    <w:uiPriority w:val="0"/>
    <w:pPr>
      <w:spacing w:line="360" w:lineRule="auto"/>
      <w:ind w:firstLine="620" w:firstLineChars="200"/>
    </w:pPr>
    <w:rPr>
      <w:rFonts w:cs="宋体" w:asciiTheme="minorHAnsi" w:hAnsiTheme="minorHAnsi"/>
      <w:spacing w:val="15"/>
      <w:sz w:val="28"/>
      <w:szCs w:val="28"/>
    </w:rPr>
  </w:style>
  <w:style w:type="character" w:customStyle="1" w:styleId="652">
    <w:name w:val="标题 3 Char1"/>
    <w:qFormat/>
    <w:uiPriority w:val="0"/>
    <w:rPr>
      <w:rFonts w:eastAsia="宋体"/>
      <w:b/>
      <w:bCs/>
      <w:kern w:val="2"/>
      <w:sz w:val="32"/>
      <w:szCs w:val="32"/>
      <w:lang w:val="en-US" w:eastAsia="zh-CN" w:bidi="ar-SA"/>
    </w:rPr>
  </w:style>
  <w:style w:type="character" w:customStyle="1" w:styleId="653">
    <w:name w:val="土地复垦正文 Char"/>
    <w:qFormat/>
    <w:uiPriority w:val="0"/>
    <w:rPr>
      <w:rFonts w:eastAsia="仿宋_GB2312"/>
      <w:kern w:val="2"/>
      <w:sz w:val="24"/>
      <w:lang w:bidi="ar-SA"/>
    </w:rPr>
  </w:style>
  <w:style w:type="character" w:customStyle="1" w:styleId="654">
    <w:name w:val="Char Char13"/>
    <w:qFormat/>
    <w:uiPriority w:val="0"/>
    <w:rPr>
      <w:b/>
      <w:bCs/>
      <w:kern w:val="44"/>
      <w:sz w:val="44"/>
      <w:szCs w:val="44"/>
    </w:rPr>
  </w:style>
  <w:style w:type="character" w:customStyle="1" w:styleId="655">
    <w:name w:val="Char Char10"/>
    <w:qFormat/>
    <w:uiPriority w:val="0"/>
    <w:rPr>
      <w:rFonts w:eastAsia="宋体"/>
      <w:kern w:val="2"/>
      <w:sz w:val="28"/>
      <w:szCs w:val="24"/>
      <w:lang w:val="en-US" w:eastAsia="zh-CN" w:bidi="ar-SA"/>
    </w:rPr>
  </w:style>
  <w:style w:type="character" w:customStyle="1" w:styleId="656">
    <w:name w:val="正文＋首行缩进2字符 Char"/>
    <w:link w:val="657"/>
    <w:qFormat/>
    <w:uiPriority w:val="0"/>
    <w:rPr>
      <w:rFonts w:eastAsia="宋体"/>
      <w:spacing w:val="14"/>
      <w:sz w:val="24"/>
    </w:rPr>
  </w:style>
  <w:style w:type="paragraph" w:customStyle="1" w:styleId="657">
    <w:name w:val="正文＋首行缩进2字符"/>
    <w:basedOn w:val="1"/>
    <w:link w:val="656"/>
    <w:qFormat/>
    <w:uiPriority w:val="0"/>
    <w:pPr>
      <w:spacing w:line="360" w:lineRule="auto"/>
      <w:ind w:firstLine="200" w:firstLineChars="200"/>
    </w:pPr>
    <w:rPr>
      <w:rFonts w:asciiTheme="minorHAnsi" w:hAnsiTheme="minorHAnsi" w:cstheme="minorBidi"/>
      <w:spacing w:val="14"/>
      <w:sz w:val="24"/>
      <w:szCs w:val="22"/>
    </w:rPr>
  </w:style>
  <w:style w:type="character" w:customStyle="1" w:styleId="658">
    <w:name w:val="样式4 Char"/>
    <w:qFormat/>
    <w:uiPriority w:val="0"/>
    <w:rPr>
      <w:rFonts w:ascii="宋体" w:eastAsia="宋体"/>
      <w:kern w:val="2"/>
      <w:sz w:val="24"/>
      <w:lang w:val="en-US" w:eastAsia="zh-CN"/>
    </w:rPr>
  </w:style>
  <w:style w:type="character" w:customStyle="1" w:styleId="659">
    <w:name w:val="表名 Char"/>
    <w:link w:val="360"/>
    <w:qFormat/>
    <w:uiPriority w:val="0"/>
    <w:rPr>
      <w:rFonts w:ascii="黑体" w:hAnsi="宋体" w:eastAsia="黑体" w:cs="Times New Roman"/>
      <w:szCs w:val="21"/>
    </w:rPr>
  </w:style>
  <w:style w:type="character" w:customStyle="1" w:styleId="660">
    <w:name w:val="条条条条 Char"/>
    <w:link w:val="661"/>
    <w:qFormat/>
    <w:uiPriority w:val="0"/>
    <w:rPr>
      <w:rFonts w:eastAsia="黑体"/>
      <w:bCs/>
      <w:sz w:val="28"/>
      <w:szCs w:val="28"/>
    </w:rPr>
  </w:style>
  <w:style w:type="paragraph" w:customStyle="1" w:styleId="661">
    <w:name w:val="条条条条"/>
    <w:basedOn w:val="5"/>
    <w:link w:val="660"/>
    <w:qFormat/>
    <w:uiPriority w:val="0"/>
    <w:pPr>
      <w:spacing w:before="156" w:beforeLines="50" w:after="156" w:afterLines="50" w:line="240" w:lineRule="auto"/>
      <w:ind w:firstLine="560" w:firstLineChars="200"/>
    </w:pPr>
    <w:rPr>
      <w:rFonts w:eastAsia="黑体" w:asciiTheme="minorHAnsi" w:hAnsiTheme="minorHAnsi" w:cstheme="minorBidi"/>
      <w:b w:val="0"/>
      <w:kern w:val="2"/>
      <w:sz w:val="28"/>
      <w:szCs w:val="28"/>
    </w:rPr>
  </w:style>
  <w:style w:type="character" w:customStyle="1" w:styleId="662">
    <w:name w:val="样式 正文首行缩进2 + 首行缩进:  0.95 厘米 Char"/>
    <w:link w:val="663"/>
    <w:qFormat/>
    <w:locked/>
    <w:uiPriority w:val="0"/>
    <w:rPr>
      <w:color w:val="000000"/>
      <w:spacing w:val="14"/>
      <w:sz w:val="24"/>
      <w:szCs w:val="24"/>
    </w:rPr>
  </w:style>
  <w:style w:type="paragraph" w:customStyle="1" w:styleId="663">
    <w:name w:val="样式 正文首行缩进2 + 首行缩进:  0.95 厘米"/>
    <w:basedOn w:val="1"/>
    <w:link w:val="662"/>
    <w:qFormat/>
    <w:uiPriority w:val="0"/>
    <w:pPr>
      <w:adjustRightInd w:val="0"/>
      <w:snapToGrid w:val="0"/>
      <w:spacing w:line="360" w:lineRule="auto"/>
      <w:ind w:firstLine="536" w:firstLineChars="200"/>
    </w:pPr>
    <w:rPr>
      <w:rFonts w:asciiTheme="minorHAnsi" w:hAnsiTheme="minorHAnsi" w:eastAsiaTheme="minorEastAsia" w:cstheme="minorBidi"/>
      <w:color w:val="000000"/>
      <w:spacing w:val="14"/>
      <w:sz w:val="24"/>
      <w:szCs w:val="24"/>
    </w:rPr>
  </w:style>
  <w:style w:type="character" w:customStyle="1" w:styleId="664">
    <w:name w:val="样式5 Char3"/>
    <w:qFormat/>
    <w:uiPriority w:val="0"/>
    <w:rPr>
      <w:rFonts w:ascii="宋体" w:hAnsi="宋体" w:eastAsia="宋体" w:cs="宋体"/>
      <w:kern w:val="2"/>
      <w:sz w:val="24"/>
      <w:szCs w:val="24"/>
      <w:lang w:val="en-US" w:eastAsia="zh-CN" w:bidi="ar-SA"/>
    </w:rPr>
  </w:style>
  <w:style w:type="character" w:customStyle="1" w:styleId="665">
    <w:name w:val="页眉 Char"/>
    <w:qFormat/>
    <w:uiPriority w:val="99"/>
    <w:rPr>
      <w:rFonts w:eastAsia="宋体"/>
      <w:kern w:val="2"/>
      <w:sz w:val="18"/>
      <w:szCs w:val="18"/>
      <w:lang w:val="en-US" w:eastAsia="zh-CN" w:bidi="ar-SA"/>
    </w:rPr>
  </w:style>
  <w:style w:type="character" w:customStyle="1" w:styleId="666">
    <w:name w:val="标题 3XW Char1"/>
    <w:qFormat/>
    <w:uiPriority w:val="0"/>
    <w:rPr>
      <w:rFonts w:eastAsia="宋体"/>
      <w:b/>
      <w:kern w:val="2"/>
      <w:sz w:val="32"/>
      <w:lang w:val="en-US" w:eastAsia="zh-CN" w:bidi="ar-SA"/>
    </w:rPr>
  </w:style>
  <w:style w:type="character" w:customStyle="1" w:styleId="667">
    <w:name w:val="样式 页脚 Char"/>
    <w:link w:val="668"/>
    <w:qFormat/>
    <w:uiPriority w:val="0"/>
    <w:rPr>
      <w:rFonts w:ascii="Cambria" w:hAnsi="Cambria" w:eastAsia="宋体"/>
      <w:b/>
      <w:bCs/>
      <w:sz w:val="18"/>
      <w:szCs w:val="32"/>
      <w:u w:val="single"/>
    </w:rPr>
  </w:style>
  <w:style w:type="paragraph" w:customStyle="1" w:styleId="668">
    <w:name w:val="样式 页脚"/>
    <w:basedOn w:val="35"/>
    <w:link w:val="667"/>
    <w:qFormat/>
    <w:uiPriority w:val="0"/>
    <w:pPr>
      <w:adjustRightInd w:val="0"/>
      <w:jc w:val="center"/>
    </w:pPr>
    <w:rPr>
      <w:rFonts w:ascii="Cambria" w:hAnsi="Cambria" w:cstheme="minorBidi"/>
      <w:b/>
      <w:bCs/>
      <w:szCs w:val="32"/>
      <w:u w:val="single"/>
    </w:rPr>
  </w:style>
  <w:style w:type="character" w:customStyle="1" w:styleId="669">
    <w:name w:val="明显引用 Char"/>
    <w:link w:val="670"/>
    <w:qFormat/>
    <w:uiPriority w:val="30"/>
    <w:rPr>
      <w:rFonts w:ascii="Calibri" w:hAnsi="Calibri" w:eastAsia="宋体"/>
      <w:b/>
      <w:i/>
      <w:sz w:val="24"/>
      <w:lang w:eastAsia="en-US" w:bidi="en-US"/>
    </w:rPr>
  </w:style>
  <w:style w:type="paragraph" w:styleId="670">
    <w:name w:val="Intense Quote"/>
    <w:basedOn w:val="1"/>
    <w:next w:val="1"/>
    <w:link w:val="669"/>
    <w:qFormat/>
    <w:uiPriority w:val="30"/>
    <w:pPr>
      <w:widowControl/>
      <w:ind w:left="720" w:right="720"/>
      <w:jc w:val="left"/>
    </w:pPr>
    <w:rPr>
      <w:rFonts w:ascii="Calibri" w:hAnsi="Calibri" w:cstheme="minorBidi"/>
      <w:b/>
      <w:i/>
      <w:sz w:val="24"/>
      <w:szCs w:val="22"/>
      <w:lang w:eastAsia="en-US" w:bidi="en-US"/>
    </w:rPr>
  </w:style>
  <w:style w:type="character" w:customStyle="1" w:styleId="671">
    <w:name w:val="明显引用 字符1"/>
    <w:basedOn w:val="60"/>
    <w:qFormat/>
    <w:uiPriority w:val="30"/>
    <w:rPr>
      <w:rFonts w:ascii="Times New Roman" w:hAnsi="Times New Roman" w:eastAsia="宋体" w:cs="Times New Roman"/>
      <w:i/>
      <w:iCs/>
      <w:color w:val="4F81BD" w:themeColor="accent1"/>
      <w:szCs w:val="21"/>
      <w14:textFill>
        <w14:solidFill>
          <w14:schemeClr w14:val="accent1"/>
        </w14:solidFill>
      </w14:textFill>
    </w:rPr>
  </w:style>
  <w:style w:type="character" w:customStyle="1" w:styleId="672">
    <w:name w:val="Char Char5"/>
    <w:qFormat/>
    <w:uiPriority w:val="0"/>
    <w:rPr>
      <w:rFonts w:ascii="宋体" w:hAnsi="Courier New" w:eastAsia="宋体" w:cs="Courier New"/>
      <w:kern w:val="2"/>
      <w:sz w:val="21"/>
      <w:szCs w:val="21"/>
      <w:lang w:val="en-US" w:eastAsia="zh-CN" w:bidi="ar-SA"/>
    </w:rPr>
  </w:style>
  <w:style w:type="character" w:customStyle="1" w:styleId="673">
    <w:name w:val="样式新新 Char"/>
    <w:link w:val="674"/>
    <w:qFormat/>
    <w:uiPriority w:val="0"/>
    <w:rPr>
      <w:rFonts w:eastAsia="宋体" w:cs="Arial"/>
      <w:bCs/>
      <w:color w:val="000000"/>
      <w:sz w:val="28"/>
      <w:szCs w:val="28"/>
    </w:rPr>
  </w:style>
  <w:style w:type="paragraph" w:customStyle="1" w:styleId="674">
    <w:name w:val="样式新新"/>
    <w:basedOn w:val="1"/>
    <w:link w:val="673"/>
    <w:qFormat/>
    <w:uiPriority w:val="0"/>
    <w:pPr>
      <w:spacing w:line="360" w:lineRule="auto"/>
      <w:ind w:firstLine="200" w:firstLineChars="200"/>
    </w:pPr>
    <w:rPr>
      <w:rFonts w:cs="Arial" w:asciiTheme="minorHAnsi" w:hAnsiTheme="minorHAnsi"/>
      <w:bCs/>
      <w:color w:val="000000"/>
      <w:sz w:val="28"/>
      <w:szCs w:val="28"/>
    </w:rPr>
  </w:style>
  <w:style w:type="character" w:customStyle="1" w:styleId="675">
    <w:name w:val="样式 正文缩进文本正文缩进 Char Char正文缩进 Char Char Char Char Char Char正文缩... Char"/>
    <w:link w:val="676"/>
    <w:qFormat/>
    <w:uiPriority w:val="0"/>
    <w:rPr>
      <w:rFonts w:eastAsia="宋体"/>
      <w:spacing w:val="15"/>
      <w:sz w:val="24"/>
    </w:rPr>
  </w:style>
  <w:style w:type="paragraph" w:customStyle="1" w:styleId="676">
    <w:name w:val="样式 正文缩进文本正文缩进 Char Char正文缩进 Char Char Char Char Char Char正文缩..."/>
    <w:basedOn w:val="17"/>
    <w:link w:val="675"/>
    <w:qFormat/>
    <w:uiPriority w:val="0"/>
    <w:pPr>
      <w:spacing w:line="360" w:lineRule="auto"/>
      <w:ind w:firstLine="200"/>
    </w:pPr>
    <w:rPr>
      <w:rFonts w:asciiTheme="minorHAnsi" w:hAnsiTheme="minorHAnsi" w:cstheme="minorBidi"/>
      <w:spacing w:val="15"/>
      <w:kern w:val="2"/>
      <w:sz w:val="24"/>
      <w:szCs w:val="22"/>
    </w:rPr>
  </w:style>
  <w:style w:type="character" w:customStyle="1" w:styleId="677">
    <w:name w:val="digest1"/>
    <w:qFormat/>
    <w:uiPriority w:val="0"/>
    <w:rPr>
      <w:sz w:val="20"/>
      <w:szCs w:val="20"/>
    </w:rPr>
  </w:style>
  <w:style w:type="character" w:customStyle="1" w:styleId="678">
    <w:name w:val="样式4 Char1"/>
    <w:qFormat/>
    <w:uiPriority w:val="0"/>
    <w:rPr>
      <w:rFonts w:ascii="宋体" w:hAnsi="宋体" w:eastAsia="宋体"/>
      <w:bCs/>
      <w:spacing w:val="20"/>
      <w:kern w:val="2"/>
      <w:sz w:val="28"/>
      <w:szCs w:val="24"/>
      <w:lang w:val="en-US" w:eastAsia="zh-CN" w:bidi="ar-SA"/>
    </w:rPr>
  </w:style>
  <w:style w:type="character" w:customStyle="1" w:styleId="679">
    <w:name w:val="卢军 Char"/>
    <w:link w:val="680"/>
    <w:qFormat/>
    <w:uiPriority w:val="0"/>
    <w:rPr>
      <w:rFonts w:ascii="宋体" w:eastAsia="仿宋_GB2312"/>
      <w:sz w:val="24"/>
    </w:rPr>
  </w:style>
  <w:style w:type="paragraph" w:customStyle="1" w:styleId="680">
    <w:name w:val="卢军"/>
    <w:basedOn w:val="1"/>
    <w:link w:val="679"/>
    <w:qFormat/>
    <w:uiPriority w:val="0"/>
    <w:pPr>
      <w:spacing w:line="360" w:lineRule="auto"/>
      <w:ind w:firstLine="523" w:firstLineChars="218"/>
    </w:pPr>
    <w:rPr>
      <w:rFonts w:ascii="宋体" w:eastAsia="仿宋_GB2312" w:hAnsiTheme="minorHAnsi" w:cstheme="minorBidi"/>
      <w:sz w:val="24"/>
      <w:szCs w:val="22"/>
    </w:rPr>
  </w:style>
  <w:style w:type="character" w:customStyle="1" w:styleId="681">
    <w:name w:val="Char Char21"/>
    <w:qFormat/>
    <w:uiPriority w:val="0"/>
    <w:rPr>
      <w:rFonts w:eastAsia="宋体"/>
      <w:kern w:val="2"/>
      <w:sz w:val="18"/>
      <w:lang w:val="en-US" w:eastAsia="zh-CN"/>
    </w:rPr>
  </w:style>
  <w:style w:type="character" w:customStyle="1" w:styleId="682">
    <w:name w:val="表正文 Char"/>
    <w:qFormat/>
    <w:uiPriority w:val="0"/>
    <w:rPr>
      <w:rFonts w:ascii="宋体" w:eastAsia="宋体"/>
      <w:kern w:val="2"/>
      <w:sz w:val="28"/>
      <w:lang w:val="en-US" w:eastAsia="zh-CN" w:bidi="ar-SA"/>
    </w:rPr>
  </w:style>
  <w:style w:type="character" w:customStyle="1" w:styleId="683">
    <w:name w:val="show-img-bd"/>
    <w:qFormat/>
    <w:uiPriority w:val="0"/>
  </w:style>
  <w:style w:type="character" w:customStyle="1" w:styleId="684">
    <w:name w:val="Char Char12"/>
    <w:qFormat/>
    <w:uiPriority w:val="0"/>
    <w:rPr>
      <w:rFonts w:ascii="Times New Roman" w:hAnsi="Times New Roman" w:eastAsia="宋体" w:cs="Times New Roman"/>
      <w:b/>
      <w:bCs/>
      <w:sz w:val="32"/>
      <w:szCs w:val="32"/>
    </w:rPr>
  </w:style>
  <w:style w:type="character" w:customStyle="1" w:styleId="685">
    <w:name w:val="123 Char"/>
    <w:link w:val="686"/>
    <w:qFormat/>
    <w:uiPriority w:val="0"/>
    <w:rPr>
      <w:rFonts w:eastAsia="仿宋_GB2312"/>
      <w:szCs w:val="21"/>
    </w:rPr>
  </w:style>
  <w:style w:type="paragraph" w:customStyle="1" w:styleId="686">
    <w:name w:val="123"/>
    <w:basedOn w:val="1"/>
    <w:link w:val="685"/>
    <w:qFormat/>
    <w:uiPriority w:val="0"/>
    <w:pPr>
      <w:adjustRightInd w:val="0"/>
      <w:snapToGrid w:val="0"/>
      <w:jc w:val="center"/>
    </w:pPr>
    <w:rPr>
      <w:rFonts w:eastAsia="仿宋_GB2312" w:asciiTheme="minorHAnsi" w:hAnsiTheme="minorHAnsi" w:cstheme="minorBidi"/>
    </w:rPr>
  </w:style>
  <w:style w:type="character" w:customStyle="1" w:styleId="687">
    <w:name w:val="正文文本缩进 Char1"/>
    <w:qFormat/>
    <w:uiPriority w:val="0"/>
    <w:rPr>
      <w:rFonts w:eastAsia="宋体"/>
      <w:kern w:val="2"/>
      <w:sz w:val="28"/>
      <w:szCs w:val="24"/>
      <w:lang w:val="en-US" w:eastAsia="zh-CN" w:bidi="ar-SA"/>
    </w:rPr>
  </w:style>
  <w:style w:type="character" w:customStyle="1" w:styleId="688">
    <w:name w:val="a1"/>
    <w:qFormat/>
    <w:uiPriority w:val="0"/>
    <w:rPr>
      <w:color w:val="000000"/>
      <w:sz w:val="18"/>
      <w:szCs w:val="18"/>
    </w:rPr>
  </w:style>
  <w:style w:type="character" w:customStyle="1" w:styleId="689">
    <w:name w:val="表头 Char Char Char Char"/>
    <w:qFormat/>
    <w:uiPriority w:val="0"/>
    <w:rPr>
      <w:rFonts w:ascii="Arial Narrow" w:hAnsi="Arial Narrow" w:eastAsia="华文细黑" w:cs="宋体"/>
      <w:b/>
      <w:bCs/>
      <w:color w:val="000000"/>
      <w:sz w:val="30"/>
      <w:szCs w:val="30"/>
    </w:rPr>
  </w:style>
  <w:style w:type="character" w:customStyle="1" w:styleId="690">
    <w:name w:val="样式 段前: 0 磅 段后: 0 磅 Char"/>
    <w:link w:val="691"/>
    <w:qFormat/>
    <w:uiPriority w:val="0"/>
    <w:rPr>
      <w:rFonts w:ascii="Calibri" w:hAnsi="Calibri" w:eastAsia="宋体" w:cs="宋体"/>
      <w:spacing w:val="14"/>
      <w:sz w:val="24"/>
      <w:szCs w:val="24"/>
    </w:rPr>
  </w:style>
  <w:style w:type="paragraph" w:customStyle="1" w:styleId="691">
    <w:name w:val="样式 段前: 0 磅 段后: 0 磅"/>
    <w:basedOn w:val="1"/>
    <w:link w:val="690"/>
    <w:qFormat/>
    <w:uiPriority w:val="0"/>
    <w:pPr>
      <w:adjustRightInd w:val="0"/>
      <w:snapToGrid w:val="0"/>
      <w:spacing w:line="360" w:lineRule="auto"/>
      <w:ind w:firstLine="567"/>
    </w:pPr>
    <w:rPr>
      <w:rFonts w:ascii="Calibri" w:hAnsi="Calibri" w:cs="宋体"/>
      <w:spacing w:val="14"/>
      <w:sz w:val="24"/>
      <w:szCs w:val="24"/>
    </w:rPr>
  </w:style>
  <w:style w:type="character" w:customStyle="1" w:styleId="692">
    <w:name w:val="正文+项 Char Char"/>
    <w:link w:val="693"/>
    <w:qFormat/>
    <w:uiPriority w:val="0"/>
    <w:rPr>
      <w:rFonts w:eastAsia="Times New Roman"/>
      <w:sz w:val="28"/>
      <w:szCs w:val="24"/>
    </w:rPr>
  </w:style>
  <w:style w:type="paragraph" w:customStyle="1" w:styleId="693">
    <w:name w:val="正文+项"/>
    <w:link w:val="692"/>
    <w:qFormat/>
    <w:uiPriority w:val="0"/>
    <w:pPr>
      <w:widowControl w:val="0"/>
      <w:spacing w:line="360" w:lineRule="auto"/>
      <w:ind w:firstLine="200" w:firstLineChars="200"/>
      <w:jc w:val="both"/>
    </w:pPr>
    <w:rPr>
      <w:rFonts w:eastAsia="Times New Roman" w:asciiTheme="minorHAnsi" w:hAnsiTheme="minorHAnsi" w:cstheme="minorBidi"/>
      <w:kern w:val="2"/>
      <w:sz w:val="28"/>
      <w:szCs w:val="24"/>
      <w:lang w:val="en-US" w:eastAsia="zh-CN" w:bidi="ar-SA"/>
    </w:rPr>
  </w:style>
  <w:style w:type="character" w:customStyle="1" w:styleId="694">
    <w:name w:val="式样b Char"/>
    <w:qFormat/>
    <w:uiPriority w:val="0"/>
    <w:rPr>
      <w:rFonts w:eastAsia="宋体"/>
      <w:b/>
      <w:kern w:val="44"/>
      <w:sz w:val="44"/>
      <w:lang w:val="en-US" w:eastAsia="zh-CN" w:bidi="ar-SA"/>
    </w:rPr>
  </w:style>
  <w:style w:type="character" w:customStyle="1" w:styleId="695">
    <w:name w:val="unnamed9 style49"/>
    <w:qFormat/>
    <w:uiPriority w:val="0"/>
  </w:style>
  <w:style w:type="character" w:customStyle="1" w:styleId="696">
    <w:name w:val="表格132 Char"/>
    <w:link w:val="697"/>
    <w:qFormat/>
    <w:uiPriority w:val="0"/>
  </w:style>
  <w:style w:type="paragraph" w:customStyle="1" w:styleId="697">
    <w:name w:val="表格132"/>
    <w:basedOn w:val="337"/>
    <w:link w:val="696"/>
    <w:qFormat/>
    <w:uiPriority w:val="0"/>
    <w:rPr>
      <w:rFonts w:asciiTheme="minorHAnsi" w:hAnsiTheme="minorHAnsi" w:eastAsiaTheme="minorEastAsia" w:cstheme="minorBidi"/>
      <w:color w:val="auto"/>
      <w:sz w:val="21"/>
      <w:szCs w:val="22"/>
    </w:rPr>
  </w:style>
  <w:style w:type="character" w:customStyle="1" w:styleId="698">
    <w:name w:val="土地复垦正文 Char Char"/>
    <w:link w:val="699"/>
    <w:qFormat/>
    <w:uiPriority w:val="0"/>
    <w:rPr>
      <w:rFonts w:eastAsia="仿宋_GB2312"/>
      <w:sz w:val="24"/>
      <w:szCs w:val="24"/>
    </w:rPr>
  </w:style>
  <w:style w:type="paragraph" w:customStyle="1" w:styleId="699">
    <w:name w:val="土地复垦正文"/>
    <w:basedOn w:val="1"/>
    <w:link w:val="698"/>
    <w:qFormat/>
    <w:uiPriority w:val="0"/>
    <w:pPr>
      <w:spacing w:line="360" w:lineRule="auto"/>
      <w:ind w:firstLine="200" w:firstLineChars="200"/>
    </w:pPr>
    <w:rPr>
      <w:rFonts w:eastAsia="仿宋_GB2312" w:asciiTheme="minorHAnsi" w:hAnsiTheme="minorHAnsi" w:cstheme="minorBidi"/>
      <w:sz w:val="24"/>
      <w:szCs w:val="24"/>
    </w:rPr>
  </w:style>
  <w:style w:type="character" w:customStyle="1" w:styleId="700">
    <w:name w:val="表格复垦 Char"/>
    <w:link w:val="284"/>
    <w:qFormat/>
    <w:uiPriority w:val="0"/>
    <w:rPr>
      <w:rFonts w:ascii="Times New Roman" w:hAnsi="Times New Roman" w:eastAsia="仿宋_GB2312" w:cs="Times New Roman"/>
      <w:spacing w:val="4"/>
      <w:szCs w:val="21"/>
    </w:rPr>
  </w:style>
  <w:style w:type="character" w:customStyle="1" w:styleId="701">
    <w:name w:val="李晓燕正文样式 Char"/>
    <w:link w:val="702"/>
    <w:qFormat/>
    <w:uiPriority w:val="0"/>
    <w:rPr>
      <w:rFonts w:ascii="黑体" w:hAnsi="黑体" w:eastAsia="宋体"/>
      <w:sz w:val="24"/>
    </w:rPr>
  </w:style>
  <w:style w:type="paragraph" w:customStyle="1" w:styleId="702">
    <w:name w:val="李晓燕正文样式"/>
    <w:basedOn w:val="24"/>
    <w:link w:val="701"/>
    <w:qFormat/>
    <w:uiPriority w:val="0"/>
    <w:pPr>
      <w:widowControl/>
      <w:autoSpaceDE w:val="0"/>
      <w:autoSpaceDN w:val="0"/>
      <w:adjustRightInd w:val="0"/>
      <w:spacing w:before="62" w:beforeLines="20" w:after="62" w:afterLines="20" w:line="360" w:lineRule="auto"/>
      <w:ind w:firstLine="480" w:firstLineChars="200"/>
    </w:pPr>
    <w:rPr>
      <w:rFonts w:ascii="黑体" w:hAnsi="黑体" w:cstheme="minorBidi"/>
      <w:kern w:val="2"/>
      <w:sz w:val="24"/>
      <w:szCs w:val="22"/>
    </w:rPr>
  </w:style>
  <w:style w:type="character" w:customStyle="1" w:styleId="703">
    <w:name w:val="样式 正文1 + 首行缩进:  2 字符 Char"/>
    <w:qFormat/>
    <w:uiPriority w:val="0"/>
    <w:rPr>
      <w:rFonts w:ascii="宋体" w:eastAsia="宋体" w:cs="宋体"/>
      <w:kern w:val="2"/>
      <w:sz w:val="24"/>
      <w:szCs w:val="24"/>
      <w:lang w:val="en-US" w:eastAsia="zh-CN" w:bidi="ar-SA"/>
    </w:rPr>
  </w:style>
  <w:style w:type="character" w:customStyle="1" w:styleId="704">
    <w:name w:val="正文文本 Char1"/>
    <w:qFormat/>
    <w:uiPriority w:val="99"/>
    <w:rPr>
      <w:rFonts w:eastAsia="宋体"/>
      <w:kern w:val="2"/>
      <w:sz w:val="21"/>
      <w:szCs w:val="24"/>
      <w:lang w:val="en-US" w:eastAsia="zh-CN" w:bidi="ar-SA"/>
    </w:rPr>
  </w:style>
  <w:style w:type="character" w:customStyle="1" w:styleId="705">
    <w:name w:val="正文 段 + 仿宋_GB2312 四号 首行缩进:  2 字符 行距: 1.5 倍行距 Char"/>
    <w:link w:val="277"/>
    <w:qFormat/>
    <w:uiPriority w:val="0"/>
    <w:rPr>
      <w:rFonts w:ascii="仿宋_GB2312" w:hAnsi="仿宋" w:eastAsia="仿宋_GB2312" w:cs="宋体"/>
      <w:kern w:val="0"/>
      <w:sz w:val="28"/>
      <w:szCs w:val="24"/>
    </w:rPr>
  </w:style>
  <w:style w:type="character" w:customStyle="1" w:styleId="706">
    <w:name w:val="正文123 Char"/>
    <w:link w:val="707"/>
    <w:qFormat/>
    <w:uiPriority w:val="0"/>
    <w:rPr>
      <w:rFonts w:ascii="宋体" w:hAnsi="宋体" w:eastAsia="宋体"/>
      <w:sz w:val="28"/>
      <w:szCs w:val="28"/>
    </w:rPr>
  </w:style>
  <w:style w:type="paragraph" w:customStyle="1" w:styleId="707">
    <w:name w:val="正文123"/>
    <w:basedOn w:val="24"/>
    <w:link w:val="706"/>
    <w:qFormat/>
    <w:uiPriority w:val="0"/>
    <w:pPr>
      <w:spacing w:line="480" w:lineRule="exact"/>
      <w:ind w:firstLine="560" w:firstLineChars="200"/>
    </w:pPr>
    <w:rPr>
      <w:rFonts w:ascii="宋体" w:hAnsi="宋体" w:cstheme="minorBidi"/>
      <w:kern w:val="2"/>
      <w:sz w:val="28"/>
      <w:szCs w:val="28"/>
    </w:rPr>
  </w:style>
  <w:style w:type="character" w:customStyle="1" w:styleId="708">
    <w:name w:val="样式 报告正文 + 字符缩放: 110% Char"/>
    <w:link w:val="709"/>
    <w:qFormat/>
    <w:uiPriority w:val="0"/>
    <w:rPr>
      <w:rFonts w:eastAsia="宋体"/>
      <w:sz w:val="24"/>
    </w:rPr>
  </w:style>
  <w:style w:type="paragraph" w:customStyle="1" w:styleId="709">
    <w:name w:val="样式 报告正文 + 字符缩放: 110%"/>
    <w:basedOn w:val="1"/>
    <w:link w:val="708"/>
    <w:qFormat/>
    <w:uiPriority w:val="0"/>
    <w:pPr>
      <w:spacing w:line="360" w:lineRule="auto"/>
      <w:ind w:firstLine="536" w:firstLineChars="200"/>
    </w:pPr>
    <w:rPr>
      <w:rFonts w:asciiTheme="minorHAnsi" w:hAnsiTheme="minorHAnsi" w:cstheme="minorBidi"/>
      <w:sz w:val="24"/>
      <w:szCs w:val="22"/>
    </w:rPr>
  </w:style>
  <w:style w:type="character" w:customStyle="1" w:styleId="710">
    <w:name w:val="left2"/>
    <w:qFormat/>
    <w:uiPriority w:val="0"/>
  </w:style>
  <w:style w:type="character" w:customStyle="1" w:styleId="711">
    <w:name w:val="style6"/>
    <w:qFormat/>
    <w:uiPriority w:val="0"/>
  </w:style>
  <w:style w:type="character" w:customStyle="1" w:styleId="712">
    <w:name w:val="标题 2 Char Char Char Char1"/>
    <w:qFormat/>
    <w:uiPriority w:val="0"/>
    <w:rPr>
      <w:rFonts w:eastAsia="宋体"/>
      <w:b/>
      <w:bCs/>
      <w:kern w:val="2"/>
      <w:sz w:val="30"/>
      <w:szCs w:val="30"/>
      <w:lang w:val="en-US" w:eastAsia="zh-CN" w:bidi="ar-SA"/>
    </w:rPr>
  </w:style>
  <w:style w:type="character" w:customStyle="1" w:styleId="713">
    <w:name w:val="地质报告标题5 Char"/>
    <w:link w:val="714"/>
    <w:qFormat/>
    <w:uiPriority w:val="0"/>
    <w:rPr>
      <w:rFonts w:eastAsia="楷体_GB2312"/>
      <w:b/>
      <w:bCs/>
      <w:sz w:val="28"/>
      <w:szCs w:val="28"/>
    </w:rPr>
  </w:style>
  <w:style w:type="paragraph" w:customStyle="1" w:styleId="714">
    <w:name w:val="地质报告标题5"/>
    <w:basedOn w:val="7"/>
    <w:link w:val="713"/>
    <w:qFormat/>
    <w:uiPriority w:val="0"/>
    <w:pPr>
      <w:tabs>
        <w:tab w:val="clear" w:pos="1008"/>
      </w:tabs>
      <w:spacing w:before="240" w:after="120" w:line="240" w:lineRule="auto"/>
      <w:ind w:left="0" w:firstLine="200" w:firstLineChars="200"/>
      <w:jc w:val="left"/>
    </w:pPr>
    <w:rPr>
      <w:rFonts w:eastAsia="楷体_GB2312" w:asciiTheme="minorHAnsi" w:hAnsiTheme="minorHAnsi" w:cstheme="minorBidi"/>
      <w:kern w:val="2"/>
    </w:rPr>
  </w:style>
  <w:style w:type="character" w:customStyle="1" w:styleId="715">
    <w:name w:val="表内容 Char"/>
    <w:link w:val="716"/>
    <w:qFormat/>
    <w:uiPriority w:val="0"/>
    <w:rPr>
      <w:rFonts w:eastAsia="宋体" w:cs="宋体"/>
      <w:spacing w:val="14"/>
    </w:rPr>
  </w:style>
  <w:style w:type="paragraph" w:customStyle="1" w:styleId="716">
    <w:name w:val="表内容"/>
    <w:basedOn w:val="1"/>
    <w:link w:val="715"/>
    <w:qFormat/>
    <w:uiPriority w:val="0"/>
    <w:pPr>
      <w:spacing w:line="280" w:lineRule="exact"/>
      <w:jc w:val="center"/>
    </w:pPr>
    <w:rPr>
      <w:rFonts w:cs="宋体" w:asciiTheme="minorHAnsi" w:hAnsiTheme="minorHAnsi"/>
      <w:spacing w:val="14"/>
      <w:szCs w:val="22"/>
    </w:rPr>
  </w:style>
  <w:style w:type="character" w:customStyle="1" w:styleId="717">
    <w:name w:val="图表 Char"/>
    <w:link w:val="718"/>
    <w:qFormat/>
    <w:uiPriority w:val="0"/>
    <w:rPr>
      <w:rFonts w:eastAsia="仿宋_GB2312"/>
      <w:b/>
      <w:sz w:val="24"/>
      <w:szCs w:val="24"/>
    </w:rPr>
  </w:style>
  <w:style w:type="paragraph" w:customStyle="1" w:styleId="718">
    <w:name w:val="图表"/>
    <w:next w:val="1"/>
    <w:link w:val="717"/>
    <w:qFormat/>
    <w:uiPriority w:val="0"/>
    <w:pPr>
      <w:jc w:val="center"/>
    </w:pPr>
    <w:rPr>
      <w:rFonts w:eastAsia="仿宋_GB2312" w:asciiTheme="minorHAnsi" w:hAnsiTheme="minorHAnsi" w:cstheme="minorBidi"/>
      <w:b/>
      <w:kern w:val="2"/>
      <w:sz w:val="24"/>
      <w:szCs w:val="24"/>
      <w:lang w:val="en-US" w:eastAsia="zh-CN" w:bidi="ar-SA"/>
    </w:rPr>
  </w:style>
  <w:style w:type="character" w:customStyle="1" w:styleId="719">
    <w:name w:val="样式 样式5 + 首行缩进:  2 字符 Char"/>
    <w:link w:val="720"/>
    <w:qFormat/>
    <w:uiPriority w:val="0"/>
    <w:rPr>
      <w:rFonts w:ascii="宋体" w:hAnsi="宋体" w:eastAsia="宋体" w:cs="宋体"/>
      <w:sz w:val="24"/>
      <w:szCs w:val="24"/>
    </w:rPr>
  </w:style>
  <w:style w:type="paragraph" w:customStyle="1" w:styleId="720">
    <w:name w:val="样式 样式5 + 首行缩进:  2 字符"/>
    <w:basedOn w:val="366"/>
    <w:link w:val="719"/>
    <w:qFormat/>
    <w:uiPriority w:val="0"/>
    <w:pPr>
      <w:pBdr>
        <w:bottom w:val="none" w:color="auto" w:sz="0" w:space="0"/>
      </w:pBdr>
      <w:tabs>
        <w:tab w:val="clear" w:pos="4153"/>
        <w:tab w:val="clear" w:pos="8306"/>
      </w:tabs>
      <w:snapToGrid/>
      <w:spacing w:line="360" w:lineRule="auto"/>
      <w:ind w:firstLine="480" w:firstLineChars="200"/>
      <w:jc w:val="left"/>
    </w:pPr>
    <w:rPr>
      <w:rFonts w:ascii="宋体" w:hAnsi="宋体" w:cs="宋体"/>
      <w:kern w:val="2"/>
      <w:sz w:val="24"/>
      <w:szCs w:val="24"/>
    </w:rPr>
  </w:style>
  <w:style w:type="character" w:customStyle="1" w:styleId="721">
    <w:name w:val="样式5 Char"/>
    <w:link w:val="366"/>
    <w:qFormat/>
    <w:uiPriority w:val="0"/>
    <w:rPr>
      <w:rFonts w:ascii="Times New Roman" w:hAnsi="Times New Roman" w:eastAsia="宋体" w:cs="Times New Roman"/>
      <w:kern w:val="0"/>
      <w:sz w:val="18"/>
      <w:szCs w:val="18"/>
    </w:rPr>
  </w:style>
  <w:style w:type="character" w:customStyle="1" w:styleId="722">
    <w:name w:val="目录标题 Char"/>
    <w:qFormat/>
    <w:uiPriority w:val="0"/>
    <w:rPr>
      <w:rFonts w:eastAsia="宋体"/>
      <w:b/>
      <w:kern w:val="2"/>
      <w:sz w:val="32"/>
      <w:szCs w:val="32"/>
      <w:lang w:val="en-US" w:eastAsia="zh-CN" w:bidi="ar-SA"/>
    </w:rPr>
  </w:style>
  <w:style w:type="character" w:customStyle="1" w:styleId="723">
    <w:name w:val="标题3 Char"/>
    <w:link w:val="724"/>
    <w:qFormat/>
    <w:uiPriority w:val="0"/>
    <w:rPr>
      <w:rFonts w:ascii="黑体" w:eastAsia="黑体"/>
      <w:bCs/>
      <w:sz w:val="24"/>
      <w:szCs w:val="24"/>
    </w:rPr>
  </w:style>
  <w:style w:type="paragraph" w:customStyle="1" w:styleId="724">
    <w:name w:val="标题3"/>
    <w:basedOn w:val="5"/>
    <w:next w:val="1"/>
    <w:link w:val="723"/>
    <w:qFormat/>
    <w:uiPriority w:val="0"/>
    <w:pPr>
      <w:spacing w:before="78" w:beforeLines="25" w:after="78" w:afterLines="25" w:line="360" w:lineRule="auto"/>
    </w:pPr>
    <w:rPr>
      <w:rFonts w:ascii="黑体" w:eastAsia="黑体" w:hAnsiTheme="minorHAnsi" w:cstheme="minorBidi"/>
      <w:b w:val="0"/>
      <w:kern w:val="2"/>
      <w:sz w:val="24"/>
      <w:szCs w:val="24"/>
    </w:rPr>
  </w:style>
  <w:style w:type="character" w:customStyle="1" w:styleId="725">
    <w:name w:val="样式 样式 样式 正文1 + 首行缩进:  2 字符 + (符号) 宋体 首行缩进:  2 字符 + 首行缩进:  2 字符 Char"/>
    <w:link w:val="726"/>
    <w:qFormat/>
    <w:uiPriority w:val="0"/>
    <w:rPr>
      <w:rFonts w:ascii="宋体" w:hAnsi="宋体" w:eastAsia="宋体"/>
      <w:snapToGrid w:val="0"/>
      <w:sz w:val="24"/>
    </w:rPr>
  </w:style>
  <w:style w:type="paragraph" w:customStyle="1" w:styleId="726">
    <w:name w:val="样式 样式 样式 正文1 + 首行缩进:  2 字符 + (符号) 宋体 首行缩进:  2 字符 + 首行缩进:  2 字符"/>
    <w:basedOn w:val="1"/>
    <w:link w:val="725"/>
    <w:qFormat/>
    <w:uiPriority w:val="0"/>
    <w:pPr>
      <w:spacing w:line="360" w:lineRule="auto"/>
      <w:ind w:firstLine="480" w:firstLineChars="200"/>
    </w:pPr>
    <w:rPr>
      <w:rFonts w:ascii="宋体" w:hAnsi="宋体" w:cstheme="minorBidi"/>
      <w:snapToGrid w:val="0"/>
      <w:sz w:val="24"/>
      <w:szCs w:val="22"/>
    </w:rPr>
  </w:style>
  <w:style w:type="character" w:customStyle="1" w:styleId="727">
    <w:name w:val="页脚 Char"/>
    <w:qFormat/>
    <w:uiPriority w:val="99"/>
    <w:rPr>
      <w:kern w:val="2"/>
      <w:sz w:val="18"/>
      <w:szCs w:val="18"/>
    </w:rPr>
  </w:style>
  <w:style w:type="character" w:customStyle="1" w:styleId="728">
    <w:name w:val="Char1 Char Char Char Char Char Char Char Char Char Char2"/>
    <w:link w:val="729"/>
    <w:qFormat/>
    <w:uiPriority w:val="0"/>
    <w:rPr>
      <w:rFonts w:ascii="宋体" w:hAnsi="宋体" w:eastAsia="宋体" w:cs="宋体"/>
      <w:sz w:val="24"/>
      <w:szCs w:val="24"/>
    </w:rPr>
  </w:style>
  <w:style w:type="paragraph" w:customStyle="1" w:styleId="729">
    <w:name w:val="Char1 Char Char Char Char Char Char Char Char Char2"/>
    <w:basedOn w:val="1"/>
    <w:link w:val="728"/>
    <w:qFormat/>
    <w:uiPriority w:val="0"/>
    <w:pPr>
      <w:spacing w:line="360" w:lineRule="auto"/>
      <w:ind w:firstLine="200" w:firstLineChars="200"/>
    </w:pPr>
    <w:rPr>
      <w:rFonts w:ascii="宋体" w:hAnsi="宋体" w:cs="宋体"/>
      <w:sz w:val="24"/>
      <w:szCs w:val="24"/>
    </w:rPr>
  </w:style>
  <w:style w:type="character" w:customStyle="1" w:styleId="730">
    <w:name w:val="正文51561 Char"/>
    <w:link w:val="731"/>
    <w:qFormat/>
    <w:uiPriority w:val="0"/>
  </w:style>
  <w:style w:type="paragraph" w:customStyle="1" w:styleId="731">
    <w:name w:val="正文51561"/>
    <w:basedOn w:val="707"/>
    <w:link w:val="730"/>
    <w:qFormat/>
    <w:uiPriority w:val="0"/>
    <w:rPr>
      <w:rFonts w:asciiTheme="minorHAnsi" w:hAnsiTheme="minorHAnsi" w:eastAsiaTheme="minorEastAsia"/>
      <w:sz w:val="21"/>
      <w:szCs w:val="22"/>
    </w:rPr>
  </w:style>
  <w:style w:type="character" w:customStyle="1" w:styleId="732">
    <w:name w:val="样式 样式 正文1 + 首行缩进:  2 字符 + 首行缩进:  2 字符1 Char"/>
    <w:link w:val="733"/>
    <w:qFormat/>
    <w:uiPriority w:val="0"/>
    <w:rPr>
      <w:rFonts w:ascii="宋体" w:eastAsia="宋体" w:cs="宋体"/>
      <w:sz w:val="24"/>
    </w:rPr>
  </w:style>
  <w:style w:type="paragraph" w:customStyle="1" w:styleId="733">
    <w:name w:val="样式 样式 正文1 + 首行缩进:  2 字符 + 首行缩进:  2 字符1"/>
    <w:basedOn w:val="405"/>
    <w:link w:val="732"/>
    <w:qFormat/>
    <w:uiPriority w:val="0"/>
    <w:pPr>
      <w:ind w:firstLine="480"/>
    </w:pPr>
    <w:rPr>
      <w:rFonts w:cs="宋体" w:hAnsiTheme="minorHAnsi"/>
      <w:szCs w:val="22"/>
    </w:rPr>
  </w:style>
  <w:style w:type="character" w:customStyle="1" w:styleId="734">
    <w:name w:val="样式 四号 行距: 固定值 30 磅 Char"/>
    <w:link w:val="735"/>
    <w:qFormat/>
    <w:uiPriority w:val="0"/>
    <w:rPr>
      <w:rFonts w:eastAsia="宋体" w:cs="宋体"/>
      <w:color w:val="FF0000"/>
      <w:spacing w:val="14"/>
      <w:sz w:val="24"/>
      <w:szCs w:val="24"/>
    </w:rPr>
  </w:style>
  <w:style w:type="paragraph" w:customStyle="1" w:styleId="735">
    <w:name w:val="样式 四号 行距: 固定值 30 磅"/>
    <w:basedOn w:val="1"/>
    <w:link w:val="734"/>
    <w:qFormat/>
    <w:uiPriority w:val="0"/>
    <w:pPr>
      <w:spacing w:line="360" w:lineRule="auto"/>
      <w:ind w:firstLine="536" w:firstLineChars="200"/>
    </w:pPr>
    <w:rPr>
      <w:rFonts w:cs="宋体" w:asciiTheme="minorHAnsi" w:hAnsiTheme="minorHAnsi"/>
      <w:color w:val="FF0000"/>
      <w:spacing w:val="14"/>
      <w:sz w:val="24"/>
      <w:szCs w:val="24"/>
    </w:rPr>
  </w:style>
  <w:style w:type="character" w:customStyle="1" w:styleId="736">
    <w:name w:val="普通文字 Char1"/>
    <w:qFormat/>
    <w:uiPriority w:val="0"/>
    <w:rPr>
      <w:rFonts w:ascii="宋体" w:hAnsi="Courier New" w:eastAsia="宋体" w:cs="Courier New"/>
      <w:kern w:val="2"/>
      <w:sz w:val="21"/>
      <w:szCs w:val="21"/>
      <w:lang w:val="en-US" w:eastAsia="zh-CN" w:bidi="ar-SA"/>
    </w:rPr>
  </w:style>
  <w:style w:type="character" w:customStyle="1" w:styleId="737">
    <w:name w:val="Char Char81"/>
    <w:qFormat/>
    <w:uiPriority w:val="0"/>
    <w:rPr>
      <w:rFonts w:eastAsia="宋体"/>
      <w:kern w:val="2"/>
      <w:sz w:val="21"/>
      <w:szCs w:val="24"/>
      <w:lang w:val="en-US" w:eastAsia="zh-CN" w:bidi="ar-SA"/>
    </w:rPr>
  </w:style>
  <w:style w:type="character" w:customStyle="1" w:styleId="738">
    <w:name w:val="样式 样式 样式 首行缩进:  2 字符 + 首行缩进:  2 字符 + 首行缩进:  2 字符 Char"/>
    <w:link w:val="739"/>
    <w:qFormat/>
    <w:uiPriority w:val="0"/>
    <w:rPr>
      <w:rFonts w:eastAsia="宋体" w:cs="宋体"/>
      <w:spacing w:val="14"/>
      <w:sz w:val="24"/>
    </w:rPr>
  </w:style>
  <w:style w:type="paragraph" w:customStyle="1" w:styleId="739">
    <w:name w:val="样式 样式 样式 首行缩进:  2 字符 + 首行缩进:  2 字符 + 首行缩进:  2 字符"/>
    <w:basedOn w:val="1"/>
    <w:link w:val="738"/>
    <w:qFormat/>
    <w:uiPriority w:val="0"/>
    <w:pPr>
      <w:spacing w:line="360" w:lineRule="auto"/>
      <w:ind w:firstLine="200" w:firstLineChars="200"/>
    </w:pPr>
    <w:rPr>
      <w:rFonts w:cs="宋体" w:asciiTheme="minorHAnsi" w:hAnsiTheme="minorHAnsi"/>
      <w:spacing w:val="14"/>
      <w:sz w:val="24"/>
      <w:szCs w:val="22"/>
    </w:rPr>
  </w:style>
  <w:style w:type="character" w:customStyle="1" w:styleId="740">
    <w:name w:val="样式 样式 正文1 + 首行缩进:  2 字符 + (符号) 宋体 首行缩进:  2 字符 Char"/>
    <w:link w:val="741"/>
    <w:qFormat/>
    <w:uiPriority w:val="0"/>
    <w:rPr>
      <w:rFonts w:ascii="宋体" w:hAnsi="宋体" w:eastAsia="宋体" w:cs="宋体"/>
      <w:sz w:val="24"/>
    </w:rPr>
  </w:style>
  <w:style w:type="paragraph" w:customStyle="1" w:styleId="741">
    <w:name w:val="样式 样式 正文1 + 首行缩进:  2 字符 + (符号) 宋体 首行缩进:  2 字符"/>
    <w:basedOn w:val="405"/>
    <w:link w:val="740"/>
    <w:qFormat/>
    <w:uiPriority w:val="0"/>
    <w:rPr>
      <w:rFonts w:hAnsi="宋体" w:cs="宋体"/>
      <w:szCs w:val="22"/>
    </w:rPr>
  </w:style>
  <w:style w:type="paragraph" w:customStyle="1" w:styleId="742">
    <w:name w:val="样式  五号"/>
    <w:basedOn w:val="1"/>
    <w:qFormat/>
    <w:uiPriority w:val="0"/>
    <w:pPr>
      <w:tabs>
        <w:tab w:val="center" w:pos="4153"/>
        <w:tab w:val="right" w:pos="8306"/>
      </w:tabs>
      <w:adjustRightInd w:val="0"/>
      <w:snapToGrid w:val="0"/>
      <w:jc w:val="center"/>
    </w:pPr>
    <w:rPr>
      <w:snapToGrid w:val="0"/>
      <w:kern w:val="0"/>
      <w:sz w:val="18"/>
      <w:szCs w:val="20"/>
    </w:rPr>
  </w:style>
  <w:style w:type="paragraph" w:customStyle="1" w:styleId="743">
    <w:name w:val="xl23"/>
    <w:basedOn w:val="1"/>
    <w:qFormat/>
    <w:uiPriority w:val="0"/>
    <w:pPr>
      <w:widowControl/>
      <w:pBdr>
        <w:top w:val="single" w:color="auto" w:sz="4" w:space="0"/>
        <w:left w:val="single" w:color="auto" w:sz="4" w:space="0"/>
        <w:right w:val="single" w:color="auto" w:sz="4" w:space="0"/>
      </w:pBdr>
      <w:spacing w:before="100" w:beforeAutospacing="1" w:after="100" w:afterAutospacing="1" w:line="360" w:lineRule="auto"/>
      <w:jc w:val="center"/>
    </w:pPr>
    <w:rPr>
      <w:rFonts w:ascii="宋体" w:hAnsi="宋体"/>
      <w:kern w:val="0"/>
      <w:sz w:val="22"/>
      <w:szCs w:val="20"/>
    </w:rPr>
  </w:style>
  <w:style w:type="paragraph" w:customStyle="1" w:styleId="744">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center"/>
      <w:textAlignment w:val="center"/>
    </w:pPr>
    <w:rPr>
      <w:rFonts w:ascii="宋体" w:hAnsi="宋体"/>
      <w:kern w:val="0"/>
      <w:sz w:val="18"/>
      <w:szCs w:val="20"/>
    </w:rPr>
  </w:style>
  <w:style w:type="paragraph" w:customStyle="1" w:styleId="745">
    <w:name w:val="样式 样式 宋体 四号 左 行距: 固定值 25 磅 + 首行缩进:  2 字符"/>
    <w:basedOn w:val="1"/>
    <w:qFormat/>
    <w:uiPriority w:val="0"/>
    <w:pPr>
      <w:adjustRightInd w:val="0"/>
      <w:snapToGrid w:val="0"/>
      <w:spacing w:after="120" w:line="500" w:lineRule="exact"/>
      <w:ind w:firstLine="560" w:firstLineChars="200"/>
      <w:jc w:val="left"/>
    </w:pPr>
    <w:rPr>
      <w:rFonts w:ascii="宋体" w:hAnsi="宋体" w:cs="宋体"/>
      <w:snapToGrid w:val="0"/>
      <w:kern w:val="0"/>
      <w:sz w:val="28"/>
      <w:szCs w:val="28"/>
    </w:rPr>
  </w:style>
  <w:style w:type="paragraph" w:customStyle="1" w:styleId="746">
    <w:name w:val="文件"/>
    <w:basedOn w:val="1"/>
    <w:qFormat/>
    <w:uiPriority w:val="0"/>
    <w:pPr>
      <w:tabs>
        <w:tab w:val="left" w:pos="1440"/>
        <w:tab w:val="left" w:pos="1680"/>
      </w:tabs>
      <w:spacing w:before="120" w:after="120" w:line="360" w:lineRule="auto"/>
    </w:pPr>
    <w:rPr>
      <w:rFonts w:ascii="黑体" w:eastAsia="黑体"/>
      <w:spacing w:val="20"/>
      <w:kern w:val="0"/>
      <w:sz w:val="24"/>
      <w:szCs w:val="20"/>
    </w:rPr>
  </w:style>
  <w:style w:type="paragraph" w:customStyle="1" w:styleId="747">
    <w:name w:val="Char Char Char Char Char Char Char Char Char Char1"/>
    <w:basedOn w:val="1"/>
    <w:qFormat/>
    <w:uiPriority w:val="0"/>
    <w:pPr>
      <w:widowControl/>
      <w:spacing w:after="160" w:line="240" w:lineRule="exact"/>
      <w:jc w:val="left"/>
    </w:pPr>
    <w:rPr>
      <w:szCs w:val="20"/>
    </w:rPr>
  </w:style>
  <w:style w:type="paragraph" w:customStyle="1" w:styleId="748">
    <w:name w:val="Char Char"/>
    <w:basedOn w:val="1"/>
    <w:qFormat/>
    <w:uiPriority w:val="0"/>
    <w:rPr>
      <w:rFonts w:ascii="宋体" w:hAnsi="宋体" w:eastAsia="Times New Roman"/>
      <w:kern w:val="0"/>
      <w:sz w:val="24"/>
      <w:szCs w:val="20"/>
    </w:rPr>
  </w:style>
  <w:style w:type="paragraph" w:customStyle="1" w:styleId="749">
    <w:name w:val="表格文字6"/>
    <w:basedOn w:val="1"/>
    <w:qFormat/>
    <w:uiPriority w:val="0"/>
    <w:pPr>
      <w:widowControl/>
      <w:suppressLineNumbers/>
      <w:autoSpaceDE w:val="0"/>
      <w:autoSpaceDN w:val="0"/>
      <w:adjustRightInd w:val="0"/>
      <w:jc w:val="center"/>
      <w:textAlignment w:val="baseline"/>
      <w:outlineLvl w:val="0"/>
    </w:pPr>
    <w:rPr>
      <w:rFonts w:ascii="宋体"/>
      <w:kern w:val="0"/>
      <w:sz w:val="18"/>
      <w:szCs w:val="20"/>
    </w:rPr>
  </w:style>
  <w:style w:type="paragraph" w:customStyle="1" w:styleId="750">
    <w:name w:val="图名文字"/>
    <w:qFormat/>
    <w:uiPriority w:val="0"/>
    <w:pPr>
      <w:adjustRightInd w:val="0"/>
      <w:spacing w:after="60"/>
      <w:jc w:val="center"/>
    </w:pPr>
    <w:rPr>
      <w:rFonts w:ascii="Times New Roman" w:hAnsi="Times New Roman" w:eastAsia="黑体" w:cs="Times New Roman"/>
      <w:sz w:val="21"/>
      <w:lang w:val="en-US" w:eastAsia="zh-CN" w:bidi="ar-SA"/>
    </w:rPr>
  </w:style>
  <w:style w:type="paragraph" w:customStyle="1" w:styleId="751">
    <w:name w:val="title4"/>
    <w:basedOn w:val="1"/>
    <w:qFormat/>
    <w:uiPriority w:val="0"/>
    <w:pPr>
      <w:spacing w:before="156" w:beforeLines="50" w:line="480" w:lineRule="atLeast"/>
    </w:pPr>
    <w:rPr>
      <w:b/>
      <w:sz w:val="28"/>
      <w:szCs w:val="20"/>
    </w:rPr>
  </w:style>
  <w:style w:type="paragraph" w:customStyle="1" w:styleId="752">
    <w:name w:val="A4页面"/>
    <w:basedOn w:val="1"/>
    <w:qFormat/>
    <w:uiPriority w:val="0"/>
    <w:pPr>
      <w:spacing w:line="560" w:lineRule="exact"/>
      <w:ind w:firstLine="640" w:firstLineChars="200"/>
    </w:pPr>
    <w:rPr>
      <w:rFonts w:eastAsia="仿宋_GB2312"/>
      <w:sz w:val="32"/>
      <w:szCs w:val="20"/>
    </w:rPr>
  </w:style>
  <w:style w:type="paragraph" w:customStyle="1" w:styleId="753">
    <w:name w:val="TOC 标题2"/>
    <w:basedOn w:val="3"/>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7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center"/>
      <w:textAlignment w:val="center"/>
    </w:pPr>
    <w:rPr>
      <w:rFonts w:ascii="宋体" w:hAnsi="宋体" w:cs="宋体"/>
      <w:kern w:val="0"/>
      <w:sz w:val="20"/>
      <w:szCs w:val="20"/>
    </w:rPr>
  </w:style>
  <w:style w:type="paragraph" w:customStyle="1" w:styleId="755">
    <w:name w:val="Char Char Char Char Char Char Char Char Char Char Char Char Char Char Char Char Char Char Char Char Char Char Char Char Char Char Char Char Char Char Char Char Char Char Char Char Char Char Char Char Char Char Char Char Char Char"/>
    <w:basedOn w:val="1"/>
    <w:next w:val="1"/>
    <w:qFormat/>
    <w:uiPriority w:val="0"/>
    <w:pPr>
      <w:pBdr>
        <w:right w:val="single" w:color="auto" w:sz="12" w:space="4"/>
      </w:pBdr>
      <w:spacing w:line="360" w:lineRule="auto"/>
      <w:ind w:firstLine="200" w:firstLineChars="200"/>
    </w:pPr>
    <w:rPr>
      <w:rFonts w:ascii="宋体" w:hAnsi="宋体" w:cs="宋体"/>
      <w:sz w:val="24"/>
      <w:szCs w:val="24"/>
    </w:rPr>
  </w:style>
  <w:style w:type="paragraph" w:customStyle="1" w:styleId="756">
    <w:name w:val="表底正文文字"/>
    <w:basedOn w:val="1"/>
    <w:qFormat/>
    <w:uiPriority w:val="0"/>
    <w:pPr>
      <w:autoSpaceDE w:val="0"/>
      <w:autoSpaceDN w:val="0"/>
      <w:adjustRightInd w:val="0"/>
      <w:spacing w:before="240" w:line="360" w:lineRule="auto"/>
      <w:ind w:firstLine="510"/>
      <w:textAlignment w:val="baseline"/>
    </w:pPr>
    <w:rPr>
      <w:rFonts w:ascii="宋体"/>
      <w:kern w:val="0"/>
      <w:sz w:val="24"/>
      <w:szCs w:val="20"/>
    </w:rPr>
  </w:style>
  <w:style w:type="paragraph" w:customStyle="1" w:styleId="757">
    <w:name w:val="Char Char Char Char Char Char Char Char Char Char Char Char Char Char Char Char Char Char Char Char Char Char Char Char Char Char Char Char Char Char Char Char Char Char"/>
    <w:basedOn w:val="1"/>
    <w:qFormat/>
    <w:uiPriority w:val="0"/>
    <w:rPr>
      <w:szCs w:val="24"/>
    </w:rPr>
  </w:style>
  <w:style w:type="paragraph" w:customStyle="1" w:styleId="758">
    <w:name w:val="xl60"/>
    <w:basedOn w:val="1"/>
    <w:qFormat/>
    <w:uiPriority w:val="0"/>
    <w:pPr>
      <w:widowControl/>
      <w:pBdr>
        <w:top w:val="single" w:color="auto" w:sz="12" w:space="0"/>
        <w:left w:val="single" w:color="auto" w:sz="8" w:space="0"/>
        <w:right w:val="single" w:color="auto" w:sz="12" w:space="0"/>
      </w:pBdr>
      <w:spacing w:before="100" w:beforeAutospacing="1" w:after="100" w:afterAutospacing="1"/>
      <w:jc w:val="center"/>
    </w:pPr>
    <w:rPr>
      <w:rFonts w:ascii="宋体" w:hAnsi="宋体" w:cs="宋体"/>
      <w:b/>
      <w:bCs/>
      <w:kern w:val="0"/>
    </w:rPr>
  </w:style>
  <w:style w:type="paragraph" w:customStyle="1" w:styleId="759">
    <w:name w:val="Char Char Char Char Char Char Char1"/>
    <w:basedOn w:val="1"/>
    <w:qFormat/>
    <w:uiPriority w:val="0"/>
    <w:rPr>
      <w:sz w:val="18"/>
      <w:szCs w:val="18"/>
    </w:rPr>
  </w:style>
  <w:style w:type="paragraph" w:customStyle="1" w:styleId="760">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center"/>
      <w:textAlignment w:val="center"/>
    </w:pPr>
    <w:rPr>
      <w:kern w:val="0"/>
      <w:sz w:val="22"/>
      <w:szCs w:val="20"/>
    </w:rPr>
  </w:style>
  <w:style w:type="paragraph" w:customStyle="1" w:styleId="761">
    <w:name w:val="xl55"/>
    <w:basedOn w:val="1"/>
    <w:qFormat/>
    <w:uiPriority w:val="0"/>
    <w:pPr>
      <w:widowControl/>
      <w:pBdr>
        <w:bottom w:val="single" w:color="auto" w:sz="12" w:space="0"/>
      </w:pBdr>
      <w:spacing w:before="100" w:beforeAutospacing="1" w:after="100" w:afterAutospacing="1"/>
      <w:jc w:val="center"/>
    </w:pPr>
    <w:rPr>
      <w:rFonts w:ascii="黑体" w:hAnsi="宋体" w:eastAsia="黑体" w:cs="宋体"/>
      <w:kern w:val="0"/>
      <w:sz w:val="24"/>
      <w:szCs w:val="24"/>
    </w:rPr>
  </w:style>
  <w:style w:type="paragraph" w:customStyle="1" w:styleId="762">
    <w:name w:val="图、表头文字"/>
    <w:basedOn w:val="1"/>
    <w:qFormat/>
    <w:uiPriority w:val="0"/>
    <w:pPr>
      <w:autoSpaceDE w:val="0"/>
      <w:autoSpaceDN w:val="0"/>
      <w:adjustRightInd w:val="0"/>
      <w:spacing w:before="80" w:after="80"/>
      <w:jc w:val="center"/>
      <w:textAlignment w:val="baseline"/>
    </w:pPr>
    <w:rPr>
      <w:rFonts w:ascii="黑体" w:eastAsia="黑体"/>
      <w:kern w:val="0"/>
      <w:szCs w:val="20"/>
    </w:rPr>
  </w:style>
  <w:style w:type="paragraph" w:customStyle="1" w:styleId="763">
    <w:name w:val="xl52"/>
    <w:basedOn w:val="1"/>
    <w:qFormat/>
    <w:uiPriority w:val="0"/>
    <w:pPr>
      <w:widowControl/>
      <w:pBdr>
        <w:left w:val="single" w:color="auto" w:sz="4" w:space="0"/>
        <w:bottom w:val="single" w:color="auto" w:sz="4" w:space="0"/>
        <w:right w:val="single" w:color="auto" w:sz="4" w:space="0"/>
      </w:pBdr>
      <w:spacing w:before="100" w:beforeAutospacing="1" w:after="100" w:afterAutospacing="1" w:line="360" w:lineRule="auto"/>
      <w:jc w:val="center"/>
      <w:textAlignment w:val="center"/>
    </w:pPr>
    <w:rPr>
      <w:rFonts w:ascii="宋体" w:hAnsi="宋体"/>
      <w:color w:val="FF00FF"/>
      <w:kern w:val="0"/>
      <w:sz w:val="20"/>
      <w:szCs w:val="20"/>
    </w:rPr>
  </w:style>
  <w:style w:type="paragraph" w:customStyle="1" w:styleId="764">
    <w:name w:val="简单回函地址"/>
    <w:basedOn w:val="1"/>
    <w:qFormat/>
    <w:uiPriority w:val="0"/>
    <w:pPr>
      <w:spacing w:line="360" w:lineRule="auto"/>
    </w:pPr>
    <w:rPr>
      <w:rFonts w:ascii="宋体" w:hAnsi="宋体"/>
      <w:szCs w:val="20"/>
    </w:rPr>
  </w:style>
  <w:style w:type="paragraph" w:customStyle="1" w:styleId="765">
    <w:name w:val="Char1 Char Char Char Char Char Char Char Char Char Char Char Char Char Char Char"/>
    <w:basedOn w:val="1"/>
    <w:qFormat/>
    <w:uiPriority w:val="0"/>
    <w:rPr>
      <w:rFonts w:ascii="宋体" w:hAnsi="宋体" w:cs="宋体"/>
      <w:sz w:val="24"/>
      <w:szCs w:val="24"/>
    </w:rPr>
  </w:style>
  <w:style w:type="paragraph" w:customStyle="1" w:styleId="766">
    <w:name w:val="reader-word-layer reader-word-s19-17"/>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767">
    <w:name w:val="xl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center"/>
      <w:textAlignment w:val="center"/>
    </w:pPr>
    <w:rPr>
      <w:rFonts w:ascii="宋体" w:hAnsi="宋体"/>
      <w:kern w:val="0"/>
      <w:sz w:val="22"/>
      <w:szCs w:val="20"/>
    </w:rPr>
  </w:style>
  <w:style w:type="paragraph" w:customStyle="1" w:styleId="768">
    <w:name w:val="土地复垦条"/>
    <w:qFormat/>
    <w:uiPriority w:val="0"/>
    <w:pPr>
      <w:adjustRightInd w:val="0"/>
      <w:snapToGrid w:val="0"/>
      <w:spacing w:line="360" w:lineRule="auto"/>
      <w:outlineLvl w:val="2"/>
    </w:pPr>
    <w:rPr>
      <w:rFonts w:ascii="黑体" w:hAnsi="黑体" w:eastAsia="黑体" w:cs="Times New Roman"/>
      <w:kern w:val="2"/>
      <w:sz w:val="28"/>
      <w:szCs w:val="28"/>
      <w:lang w:val="en-US" w:eastAsia="zh-CN" w:bidi="ar-SA"/>
    </w:rPr>
  </w:style>
  <w:style w:type="paragraph" w:customStyle="1" w:styleId="769">
    <w:name w:val="Char Char2 Char Char"/>
    <w:basedOn w:val="1"/>
    <w:semiHidden/>
    <w:qFormat/>
    <w:uiPriority w:val="0"/>
    <w:pPr>
      <w:snapToGrid w:val="0"/>
      <w:spacing w:line="360" w:lineRule="auto"/>
      <w:ind w:firstLine="200" w:firstLineChars="200"/>
    </w:pPr>
    <w:rPr>
      <w:rFonts w:hAnsi="宋体" w:cs="宋体"/>
      <w:szCs w:val="26"/>
    </w:rPr>
  </w:style>
  <w:style w:type="paragraph" w:customStyle="1" w:styleId="770">
    <w:name w:val="官寨正文"/>
    <w:basedOn w:val="33"/>
    <w:qFormat/>
    <w:uiPriority w:val="0"/>
    <w:pPr>
      <w:spacing w:after="0" w:line="240" w:lineRule="auto"/>
      <w:ind w:left="0" w:leftChars="0" w:firstLine="560" w:firstLineChars="200"/>
    </w:pPr>
    <w:rPr>
      <w:bCs/>
      <w:color w:val="FF0000"/>
      <w:kern w:val="2"/>
      <w:sz w:val="28"/>
      <w:szCs w:val="28"/>
    </w:rPr>
  </w:style>
  <w:style w:type="paragraph" w:customStyle="1" w:styleId="771">
    <w:name w:val="Char Char Char Char Char Char Char Char Char Char Char Char Char Char Char Char Char Char Char Char Char Char Char Char Char"/>
    <w:basedOn w:val="1"/>
    <w:semiHidden/>
    <w:qFormat/>
    <w:uiPriority w:val="0"/>
    <w:rPr>
      <w:szCs w:val="24"/>
    </w:rPr>
  </w:style>
  <w:style w:type="paragraph" w:customStyle="1" w:styleId="772">
    <w:name w:val="Char1 Char Char Char Char Char Char7"/>
    <w:basedOn w:val="1"/>
    <w:qFormat/>
    <w:uiPriority w:val="0"/>
    <w:pPr>
      <w:spacing w:line="360" w:lineRule="auto"/>
      <w:ind w:firstLine="200" w:firstLineChars="200"/>
    </w:pPr>
    <w:rPr>
      <w:rFonts w:ascii="宋体" w:hAnsi="宋体" w:cs="宋体"/>
      <w:sz w:val="24"/>
      <w:szCs w:val="24"/>
    </w:rPr>
  </w:style>
  <w:style w:type="paragraph" w:customStyle="1" w:styleId="773">
    <w:name w:val="正文5"/>
    <w:basedOn w:val="1"/>
    <w:qFormat/>
    <w:uiPriority w:val="0"/>
    <w:pPr>
      <w:snapToGrid w:val="0"/>
      <w:spacing w:line="480" w:lineRule="exact"/>
      <w:ind w:firstLine="560" w:firstLineChars="200"/>
    </w:pPr>
    <w:rPr>
      <w:rFonts w:hAnsi="宋体"/>
      <w:sz w:val="28"/>
      <w:szCs w:val="28"/>
    </w:rPr>
  </w:style>
  <w:style w:type="paragraph" w:customStyle="1" w:styleId="774">
    <w:name w:val="表格编号"/>
    <w:basedOn w:val="1"/>
    <w:next w:val="393"/>
    <w:qFormat/>
    <w:uiPriority w:val="0"/>
    <w:pPr>
      <w:spacing w:line="60" w:lineRule="atLeast"/>
      <w:jc w:val="left"/>
    </w:pPr>
    <w:rPr>
      <w:spacing w:val="10"/>
      <w:kern w:val="0"/>
    </w:rPr>
  </w:style>
  <w:style w:type="paragraph" w:customStyle="1" w:styleId="775">
    <w:name w:val="xl39"/>
    <w:basedOn w:val="1"/>
    <w:qFormat/>
    <w:uiPriority w:val="0"/>
    <w:pPr>
      <w:widowControl/>
      <w:pBdr>
        <w:left w:val="single" w:color="auto" w:sz="4" w:space="0"/>
        <w:bottom w:val="single" w:color="auto" w:sz="4" w:space="0"/>
        <w:right w:val="single" w:color="auto" w:sz="4" w:space="0"/>
      </w:pBdr>
      <w:spacing w:before="100" w:beforeAutospacing="1" w:after="100" w:afterAutospacing="1" w:line="360" w:lineRule="auto"/>
      <w:jc w:val="center"/>
      <w:textAlignment w:val="center"/>
    </w:pPr>
    <w:rPr>
      <w:rFonts w:ascii="宋体" w:hAnsi="宋体"/>
      <w:kern w:val="0"/>
      <w:sz w:val="22"/>
      <w:szCs w:val="20"/>
    </w:rPr>
  </w:style>
  <w:style w:type="paragraph" w:customStyle="1" w:styleId="776">
    <w:name w:val="！WBL2二标"/>
    <w:basedOn w:val="4"/>
    <w:qFormat/>
    <w:uiPriority w:val="0"/>
    <w:pPr>
      <w:spacing w:before="120" w:after="120" w:line="240" w:lineRule="auto"/>
      <w:textAlignment w:val="center"/>
    </w:pPr>
    <w:rPr>
      <w:rFonts w:ascii="Times New Roman" w:hAnsi="Times New Roman" w:eastAsia="黑体"/>
      <w:b w:val="0"/>
      <w:kern w:val="2"/>
      <w:sz w:val="28"/>
      <w:szCs w:val="28"/>
    </w:rPr>
  </w:style>
  <w:style w:type="paragraph" w:customStyle="1" w:styleId="777">
    <w:name w:val="表格内字体"/>
    <w:basedOn w:val="1"/>
    <w:qFormat/>
    <w:uiPriority w:val="0"/>
    <w:pPr>
      <w:jc w:val="center"/>
    </w:pPr>
    <w:rPr>
      <w:rFonts w:cs="宋体"/>
      <w:color w:val="000000"/>
      <w:sz w:val="24"/>
      <w:szCs w:val="20"/>
    </w:rPr>
  </w:style>
  <w:style w:type="paragraph" w:customStyle="1" w:styleId="77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center"/>
    </w:pPr>
    <w:rPr>
      <w:rFonts w:ascii="宋体" w:hAnsi="宋体" w:cs="宋体"/>
      <w:color w:val="000000"/>
      <w:kern w:val="0"/>
      <w:sz w:val="20"/>
      <w:szCs w:val="20"/>
    </w:rPr>
  </w:style>
  <w:style w:type="paragraph" w:customStyle="1" w:styleId="779">
    <w:name w:val="p19"/>
    <w:basedOn w:val="1"/>
    <w:qFormat/>
    <w:uiPriority w:val="0"/>
    <w:pPr>
      <w:widowControl/>
      <w:spacing w:line="360" w:lineRule="auto"/>
      <w:ind w:firstLine="420"/>
    </w:pPr>
    <w:rPr>
      <w:rFonts w:ascii="宋体" w:hAnsi="宋体"/>
      <w:kern w:val="0"/>
      <w:sz w:val="24"/>
      <w:szCs w:val="24"/>
    </w:rPr>
  </w:style>
  <w:style w:type="paragraph" w:customStyle="1" w:styleId="780">
    <w:name w:val="Char Char5 Char Char Char Char Char Char"/>
    <w:basedOn w:val="1"/>
    <w:qFormat/>
    <w:uiPriority w:val="0"/>
    <w:rPr>
      <w:rFonts w:ascii="宋体" w:hAnsi="宋体" w:cs="宋体"/>
      <w:sz w:val="24"/>
      <w:szCs w:val="24"/>
    </w:rPr>
  </w:style>
  <w:style w:type="paragraph" w:customStyle="1" w:styleId="781">
    <w:name w:val="CM123"/>
    <w:basedOn w:val="1"/>
    <w:next w:val="1"/>
    <w:qFormat/>
    <w:uiPriority w:val="0"/>
    <w:pPr>
      <w:spacing w:after="195"/>
      <w:jc w:val="left"/>
    </w:pPr>
    <w:rPr>
      <w:rFonts w:ascii="黑体" w:eastAsia="黑体"/>
      <w:sz w:val="24"/>
      <w:szCs w:val="24"/>
    </w:rPr>
  </w:style>
  <w:style w:type="paragraph" w:customStyle="1" w:styleId="782">
    <w:name w:val="图名"/>
    <w:basedOn w:val="1"/>
    <w:next w:val="30"/>
    <w:semiHidden/>
    <w:qFormat/>
    <w:uiPriority w:val="0"/>
    <w:pPr>
      <w:spacing w:line="500" w:lineRule="exact"/>
      <w:ind w:firstLine="600" w:firstLineChars="200"/>
      <w:jc w:val="center"/>
      <w:outlineLvl w:val="1"/>
    </w:pPr>
    <w:rPr>
      <w:rFonts w:ascii="黑体" w:hAnsi="宋体" w:eastAsia="黑体"/>
      <w:sz w:val="30"/>
      <w:szCs w:val="20"/>
    </w:rPr>
  </w:style>
  <w:style w:type="paragraph" w:customStyle="1" w:styleId="783">
    <w:name w:val="正文A"/>
    <w:basedOn w:val="1"/>
    <w:qFormat/>
    <w:uiPriority w:val="0"/>
    <w:pPr>
      <w:spacing w:line="360" w:lineRule="auto"/>
      <w:ind w:firstLine="200" w:firstLineChars="200"/>
    </w:pPr>
    <w:rPr>
      <w:rFonts w:cs="宋体"/>
      <w:color w:val="000000"/>
      <w:sz w:val="28"/>
      <w:szCs w:val="20"/>
    </w:rPr>
  </w:style>
  <w:style w:type="paragraph" w:customStyle="1" w:styleId="784">
    <w:name w:val="xl57"/>
    <w:basedOn w:val="1"/>
    <w:qFormat/>
    <w:uiPriority w:val="0"/>
    <w:pPr>
      <w:widowControl/>
      <w:pBdr>
        <w:left w:val="single" w:color="auto" w:sz="8" w:space="0"/>
        <w:right w:val="single" w:color="auto" w:sz="4" w:space="0"/>
      </w:pBdr>
      <w:spacing w:before="100" w:beforeAutospacing="1" w:after="100" w:afterAutospacing="1" w:line="360" w:lineRule="auto"/>
      <w:jc w:val="left"/>
      <w:textAlignment w:val="center"/>
    </w:pPr>
    <w:rPr>
      <w:rFonts w:ascii="Arial Unicode MS" w:hAnsi="Arial Unicode MS" w:eastAsia="Arial Unicode MS" w:cs="Arial Unicode MS"/>
      <w:kern w:val="0"/>
      <w:sz w:val="24"/>
      <w:szCs w:val="24"/>
    </w:rPr>
  </w:style>
  <w:style w:type="paragraph" w:customStyle="1" w:styleId="785">
    <w:name w:val="文字"/>
    <w:qFormat/>
    <w:uiPriority w:val="0"/>
    <w:pPr>
      <w:widowControl w:val="0"/>
      <w:jc w:val="both"/>
    </w:pPr>
    <w:rPr>
      <w:rFonts w:ascii="Times New Roman" w:hAnsi="Times New Roman" w:eastAsia="宋体" w:cs="Times New Roman"/>
      <w:spacing w:val="-20"/>
      <w:kern w:val="2"/>
      <w:sz w:val="24"/>
      <w:szCs w:val="24"/>
      <w:lang w:val="en-US" w:eastAsia="zh-CN" w:bidi="ar-SA"/>
    </w:rPr>
  </w:style>
  <w:style w:type="paragraph" w:customStyle="1" w:styleId="786">
    <w:name w:val="表目录"/>
    <w:basedOn w:val="1"/>
    <w:qFormat/>
    <w:uiPriority w:val="0"/>
    <w:pPr>
      <w:spacing w:line="360" w:lineRule="auto"/>
      <w:ind w:firstLine="200" w:firstLineChars="200"/>
    </w:pPr>
    <w:rPr>
      <w:rFonts w:eastAsia="黑体"/>
      <w:sz w:val="28"/>
      <w:szCs w:val="20"/>
    </w:rPr>
  </w:style>
  <w:style w:type="paragraph" w:customStyle="1" w:styleId="787">
    <w:name w:val="xl59"/>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cs="宋体"/>
      <w:b/>
      <w:bCs/>
      <w:kern w:val="0"/>
    </w:rPr>
  </w:style>
  <w:style w:type="paragraph" w:customStyle="1" w:styleId="78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left"/>
      <w:textAlignment w:val="center"/>
    </w:pPr>
    <w:rPr>
      <w:rFonts w:ascii="宋体" w:hAnsi="宋体" w:cs="宋体"/>
      <w:kern w:val="0"/>
      <w:sz w:val="20"/>
      <w:szCs w:val="20"/>
    </w:rPr>
  </w:style>
  <w:style w:type="paragraph" w:customStyle="1" w:styleId="789">
    <w:name w:val="标题名"/>
    <w:basedOn w:val="5"/>
    <w:semiHidden/>
    <w:qFormat/>
    <w:uiPriority w:val="0"/>
    <w:pPr>
      <w:widowControl/>
      <w:spacing w:before="0" w:after="0" w:line="360" w:lineRule="auto"/>
      <w:jc w:val="left"/>
    </w:pPr>
    <w:rPr>
      <w:rFonts w:eastAsia="黑体"/>
      <w:b w:val="0"/>
      <w:bCs w:val="0"/>
      <w:kern w:val="44"/>
      <w:sz w:val="30"/>
    </w:rPr>
  </w:style>
  <w:style w:type="paragraph" w:customStyle="1" w:styleId="790">
    <w:name w:val="Char Char Char Char Char Char2"/>
    <w:basedOn w:val="1"/>
    <w:next w:val="2"/>
    <w:qFormat/>
    <w:uiPriority w:val="0"/>
    <w:pPr>
      <w:spacing w:line="360" w:lineRule="auto"/>
    </w:pPr>
    <w:rPr>
      <w:sz w:val="28"/>
      <w:szCs w:val="20"/>
    </w:rPr>
  </w:style>
  <w:style w:type="paragraph" w:customStyle="1" w:styleId="791">
    <w:name w:val="表格中文字"/>
    <w:basedOn w:val="1"/>
    <w:qFormat/>
    <w:uiPriority w:val="0"/>
    <w:pPr>
      <w:overflowPunct w:val="0"/>
      <w:autoSpaceDE w:val="0"/>
      <w:autoSpaceDN w:val="0"/>
      <w:adjustRightInd w:val="0"/>
      <w:snapToGrid w:val="0"/>
      <w:spacing w:before="62" w:beforeLines="20" w:after="62" w:afterLines="20"/>
      <w:jc w:val="center"/>
    </w:pPr>
    <w:rPr>
      <w:rFonts w:ascii="宋体" w:hAnsi="宋体"/>
      <w:kern w:val="0"/>
      <w:szCs w:val="20"/>
    </w:rPr>
  </w:style>
  <w:style w:type="paragraph" w:customStyle="1" w:styleId="792">
    <w:name w:val="Char Char Char Char Char Char Char Char Char Char Char Char"/>
    <w:basedOn w:val="1"/>
    <w:qFormat/>
    <w:uiPriority w:val="0"/>
    <w:pPr>
      <w:snapToGrid w:val="0"/>
      <w:spacing w:line="360" w:lineRule="auto"/>
      <w:ind w:firstLine="200" w:firstLineChars="200"/>
    </w:pPr>
    <w:rPr>
      <w:rFonts w:eastAsia="仿宋_GB2312"/>
      <w:sz w:val="24"/>
      <w:szCs w:val="24"/>
    </w:rPr>
  </w:style>
  <w:style w:type="paragraph" w:customStyle="1" w:styleId="793">
    <w:name w:val="样式 样式 样式 样式 首行缩进:  2 字符 段前: 3.35 磅 段后: 3.35 磅 + 首行缩进:  2 字符 + 首行..."/>
    <w:basedOn w:val="1"/>
    <w:qFormat/>
    <w:uiPriority w:val="0"/>
    <w:pPr>
      <w:snapToGrid w:val="0"/>
      <w:spacing w:line="360" w:lineRule="auto"/>
      <w:ind w:firstLine="480" w:firstLineChars="200"/>
    </w:pPr>
    <w:rPr>
      <w:color w:val="000000"/>
      <w:kern w:val="0"/>
      <w:sz w:val="24"/>
      <w:szCs w:val="24"/>
    </w:rPr>
  </w:style>
  <w:style w:type="paragraph" w:customStyle="1" w:styleId="794">
    <w:name w:val="Char Char Char2 Char Char Char Char"/>
    <w:basedOn w:val="1"/>
    <w:qFormat/>
    <w:uiPriority w:val="0"/>
    <w:pPr>
      <w:spacing w:line="360" w:lineRule="auto"/>
      <w:ind w:firstLine="536" w:firstLineChars="200"/>
    </w:pPr>
    <w:rPr>
      <w:spacing w:val="14"/>
      <w:sz w:val="24"/>
      <w:szCs w:val="20"/>
    </w:rPr>
  </w:style>
  <w:style w:type="paragraph" w:customStyle="1" w:styleId="795">
    <w:name w:val="xl43"/>
    <w:basedOn w:val="1"/>
    <w:qFormat/>
    <w:uiPriority w:val="0"/>
    <w:pPr>
      <w:widowControl/>
      <w:pBdr>
        <w:left w:val="single" w:color="auto" w:sz="4" w:space="0"/>
        <w:right w:val="single" w:color="auto" w:sz="4" w:space="0"/>
      </w:pBdr>
      <w:spacing w:before="100" w:beforeAutospacing="1" w:after="100" w:afterAutospacing="1" w:line="360" w:lineRule="auto"/>
      <w:jc w:val="center"/>
      <w:textAlignment w:val="center"/>
    </w:pPr>
    <w:rPr>
      <w:rFonts w:ascii="宋体" w:hAnsi="宋体"/>
      <w:color w:val="FF0000"/>
      <w:kern w:val="0"/>
      <w:sz w:val="22"/>
      <w:szCs w:val="20"/>
    </w:rPr>
  </w:style>
  <w:style w:type="paragraph" w:customStyle="1" w:styleId="796">
    <w:name w:val="xl44"/>
    <w:basedOn w:val="1"/>
    <w:qFormat/>
    <w:uiPriority w:val="0"/>
    <w:pPr>
      <w:widowControl/>
      <w:pBdr>
        <w:bottom w:val="single" w:color="auto" w:sz="4" w:space="0"/>
      </w:pBdr>
      <w:spacing w:before="100" w:beforeAutospacing="1" w:after="100" w:afterAutospacing="1" w:line="360" w:lineRule="auto"/>
      <w:jc w:val="center"/>
    </w:pPr>
    <w:rPr>
      <w:rFonts w:ascii="Arial Unicode MS" w:hAnsi="Arial Unicode MS" w:eastAsia="Arial Unicode MS"/>
      <w:kern w:val="0"/>
      <w:sz w:val="20"/>
      <w:szCs w:val="20"/>
    </w:rPr>
  </w:style>
  <w:style w:type="paragraph" w:customStyle="1" w:styleId="797">
    <w:name w:val="0"/>
    <w:basedOn w:val="1"/>
    <w:qFormat/>
    <w:uiPriority w:val="0"/>
    <w:pPr>
      <w:widowControl/>
      <w:snapToGrid w:val="0"/>
    </w:pPr>
    <w:rPr>
      <w:kern w:val="0"/>
      <w:szCs w:val="24"/>
    </w:rPr>
  </w:style>
  <w:style w:type="paragraph" w:customStyle="1" w:styleId="79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center"/>
      <w:textAlignment w:val="center"/>
    </w:pPr>
    <w:rPr>
      <w:rFonts w:ascii="宋体" w:hAnsi="宋体" w:cs="宋体"/>
      <w:kern w:val="0"/>
      <w:sz w:val="20"/>
      <w:szCs w:val="20"/>
    </w:rPr>
  </w:style>
  <w:style w:type="paragraph" w:customStyle="1" w:styleId="799">
    <w:name w:val="xl51"/>
    <w:basedOn w:val="1"/>
    <w:qFormat/>
    <w:uiPriority w:val="0"/>
    <w:pPr>
      <w:widowControl/>
      <w:pBdr>
        <w:top w:val="single" w:color="auto" w:sz="4" w:space="0"/>
      </w:pBdr>
      <w:spacing w:before="100" w:beforeAutospacing="1" w:after="100" w:afterAutospacing="1" w:line="360" w:lineRule="auto"/>
      <w:jc w:val="left"/>
    </w:pPr>
    <w:rPr>
      <w:rFonts w:ascii="宋体" w:hAnsi="宋体"/>
      <w:kern w:val="0"/>
      <w:sz w:val="18"/>
      <w:szCs w:val="20"/>
    </w:rPr>
  </w:style>
  <w:style w:type="paragraph" w:customStyle="1" w:styleId="800">
    <w:name w:val="xl53"/>
    <w:basedOn w:val="1"/>
    <w:qFormat/>
    <w:uiPriority w:val="0"/>
    <w:pPr>
      <w:widowControl/>
      <w:pBdr>
        <w:bottom w:val="single" w:color="auto" w:sz="12" w:space="0"/>
        <w:right w:val="single" w:color="auto" w:sz="8" w:space="0"/>
      </w:pBdr>
      <w:spacing w:before="100" w:beforeAutospacing="1" w:after="100" w:afterAutospacing="1"/>
      <w:jc w:val="center"/>
    </w:pPr>
    <w:rPr>
      <w:rFonts w:ascii="宋体" w:hAnsi="宋体" w:cs="宋体"/>
      <w:b/>
      <w:bCs/>
      <w:color w:val="0000FF"/>
      <w:kern w:val="0"/>
    </w:rPr>
  </w:style>
  <w:style w:type="paragraph" w:customStyle="1" w:styleId="801">
    <w:name w:val="表头和插图文字"/>
    <w:qFormat/>
    <w:uiPriority w:val="0"/>
    <w:pPr>
      <w:adjustRightInd w:val="0"/>
      <w:spacing w:after="60"/>
      <w:jc w:val="center"/>
    </w:pPr>
    <w:rPr>
      <w:rFonts w:ascii="Times New Roman" w:hAnsi="Times New Roman" w:eastAsia="黑体" w:cs="Times New Roman"/>
      <w:sz w:val="21"/>
      <w:lang w:val="en-US" w:eastAsia="zh-CN" w:bidi="ar-SA"/>
    </w:rPr>
  </w:style>
  <w:style w:type="paragraph" w:customStyle="1" w:styleId="802">
    <w:name w:val="wm"/>
    <w:basedOn w:val="1"/>
    <w:qFormat/>
    <w:uiPriority w:val="0"/>
    <w:pPr>
      <w:topLinePunct/>
      <w:spacing w:line="480" w:lineRule="exact"/>
      <w:ind w:firstLine="200" w:firstLineChars="200"/>
    </w:pPr>
    <w:rPr>
      <w:sz w:val="28"/>
      <w:szCs w:val="24"/>
    </w:rPr>
  </w:style>
  <w:style w:type="paragraph" w:customStyle="1" w:styleId="803">
    <w:name w:val="正文+字体"/>
    <w:basedOn w:val="1"/>
    <w:qFormat/>
    <w:uiPriority w:val="0"/>
    <w:pPr>
      <w:spacing w:line="360" w:lineRule="auto"/>
      <w:ind w:firstLine="560" w:firstLineChars="200"/>
    </w:pPr>
    <w:rPr>
      <w:rFonts w:cs="宋体"/>
      <w:sz w:val="28"/>
      <w:szCs w:val="20"/>
    </w:rPr>
  </w:style>
  <w:style w:type="paragraph" w:customStyle="1" w:styleId="804">
    <w:name w:val="样式 首行缩进:  2 字符1"/>
    <w:basedOn w:val="1"/>
    <w:qFormat/>
    <w:uiPriority w:val="0"/>
    <w:pPr>
      <w:tabs>
        <w:tab w:val="left" w:pos="900"/>
        <w:tab w:val="left" w:pos="1260"/>
        <w:tab w:val="left" w:pos="7200"/>
      </w:tabs>
      <w:adjustRightInd w:val="0"/>
      <w:snapToGrid w:val="0"/>
      <w:spacing w:line="360" w:lineRule="auto"/>
      <w:ind w:firstLine="200" w:firstLineChars="200"/>
      <w:jc w:val="left"/>
    </w:pPr>
    <w:rPr>
      <w:rFonts w:ascii="宋体" w:hAnsi="宋体"/>
      <w:snapToGrid w:val="0"/>
      <w:kern w:val="0"/>
      <w:sz w:val="24"/>
      <w:szCs w:val="20"/>
    </w:rPr>
  </w:style>
  <w:style w:type="paragraph" w:customStyle="1" w:styleId="805">
    <w:name w:val="表文"/>
    <w:qFormat/>
    <w:uiPriority w:val="0"/>
    <w:pPr>
      <w:widowControl w:val="0"/>
      <w:adjustRightInd w:val="0"/>
      <w:spacing w:line="312" w:lineRule="atLeast"/>
      <w:jc w:val="both"/>
      <w:textAlignment w:val="baseline"/>
    </w:pPr>
    <w:rPr>
      <w:rFonts w:ascii="Times New Roman" w:hAnsi="Times New Roman" w:eastAsia="宋体" w:cs="Times New Roman"/>
      <w:sz w:val="21"/>
      <w:szCs w:val="21"/>
      <w:lang w:val="en-US" w:eastAsia="zh-CN" w:bidi="ar-SA"/>
    </w:rPr>
  </w:style>
  <w:style w:type="paragraph" w:customStyle="1" w:styleId="806">
    <w:name w:val="正文样式1"/>
    <w:basedOn w:val="1"/>
    <w:qFormat/>
    <w:uiPriority w:val="0"/>
    <w:pPr>
      <w:adjustRightInd w:val="0"/>
      <w:snapToGrid w:val="0"/>
      <w:spacing w:line="360" w:lineRule="auto"/>
      <w:ind w:firstLine="482"/>
      <w:textAlignment w:val="baseline"/>
    </w:pPr>
    <w:rPr>
      <w:snapToGrid w:val="0"/>
      <w:spacing w:val="10"/>
      <w:kern w:val="0"/>
      <w:sz w:val="24"/>
      <w:szCs w:val="24"/>
    </w:rPr>
  </w:style>
  <w:style w:type="paragraph" w:customStyle="1" w:styleId="807">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808">
    <w:name w:val="Char Char1 Char Char Char Char Char Char Char Char Char Char Char Char Char Char Char Char Char Char Char Char Char Char Char Char Char Char Char Char"/>
    <w:basedOn w:val="1"/>
    <w:qFormat/>
    <w:uiPriority w:val="0"/>
    <w:pPr>
      <w:spacing w:line="360" w:lineRule="auto"/>
    </w:pPr>
    <w:rPr>
      <w:szCs w:val="20"/>
    </w:rPr>
  </w:style>
  <w:style w:type="paragraph" w:customStyle="1" w:styleId="809">
    <w:name w:val="xl54"/>
    <w:basedOn w:val="1"/>
    <w:qFormat/>
    <w:uiPriority w:val="0"/>
    <w:pPr>
      <w:widowControl/>
      <w:pBdr>
        <w:bottom w:val="single" w:color="auto" w:sz="12" w:space="0"/>
        <w:right w:val="single" w:color="auto" w:sz="12" w:space="0"/>
      </w:pBdr>
      <w:spacing w:before="100" w:beforeAutospacing="1" w:after="100" w:afterAutospacing="1"/>
      <w:jc w:val="center"/>
    </w:pPr>
    <w:rPr>
      <w:rFonts w:ascii="宋体" w:hAnsi="宋体" w:cs="宋体"/>
      <w:b/>
      <w:bCs/>
      <w:color w:val="0000FF"/>
      <w:kern w:val="0"/>
    </w:rPr>
  </w:style>
  <w:style w:type="paragraph" w:customStyle="1" w:styleId="810">
    <w:name w:val="xl45"/>
    <w:basedOn w:val="1"/>
    <w:qFormat/>
    <w:uiPriority w:val="0"/>
    <w:pPr>
      <w:widowControl/>
      <w:pBdr>
        <w:left w:val="single" w:color="auto" w:sz="4" w:space="0"/>
        <w:bottom w:val="single" w:color="auto" w:sz="4" w:space="0"/>
        <w:right w:val="single" w:color="auto" w:sz="4" w:space="0"/>
      </w:pBdr>
      <w:spacing w:before="100" w:beforeAutospacing="1" w:after="100" w:afterAutospacing="1" w:line="360" w:lineRule="auto"/>
      <w:jc w:val="center"/>
      <w:textAlignment w:val="center"/>
    </w:pPr>
    <w:rPr>
      <w:rFonts w:ascii="宋体" w:hAnsi="宋体"/>
      <w:color w:val="FF0000"/>
      <w:kern w:val="0"/>
      <w:sz w:val="22"/>
      <w:szCs w:val="20"/>
    </w:rPr>
  </w:style>
  <w:style w:type="paragraph" w:customStyle="1" w:styleId="811">
    <w:name w:val="16"/>
    <w:basedOn w:val="1"/>
    <w:qFormat/>
    <w:uiPriority w:val="0"/>
    <w:pPr>
      <w:widowControl/>
      <w:snapToGrid w:val="0"/>
      <w:spacing w:before="100" w:beforeAutospacing="1" w:after="100" w:afterAutospacing="1" w:line="360" w:lineRule="auto"/>
    </w:pPr>
    <w:rPr>
      <w:b/>
      <w:kern w:val="0"/>
      <w:sz w:val="24"/>
      <w:szCs w:val="20"/>
    </w:rPr>
  </w:style>
  <w:style w:type="paragraph" w:customStyle="1" w:styleId="812">
    <w:name w:val="表格内容1"/>
    <w:basedOn w:val="1"/>
    <w:qFormat/>
    <w:uiPriority w:val="0"/>
    <w:pPr>
      <w:autoSpaceDE w:val="0"/>
      <w:autoSpaceDN w:val="0"/>
      <w:adjustRightInd w:val="0"/>
      <w:spacing w:line="320" w:lineRule="exact"/>
      <w:ind w:firstLine="200" w:firstLineChars="200"/>
      <w:jc w:val="center"/>
      <w:outlineLvl w:val="7"/>
    </w:pPr>
    <w:rPr>
      <w:rFonts w:ascii="Courier New" w:eastAsia="黑体" w:cs="Courier New"/>
      <w:kern w:val="0"/>
    </w:rPr>
  </w:style>
  <w:style w:type="paragraph" w:customStyle="1" w:styleId="813">
    <w:name w:val="1 Char"/>
    <w:basedOn w:val="1"/>
    <w:semiHidden/>
    <w:qFormat/>
    <w:uiPriority w:val="0"/>
    <w:rPr>
      <w:szCs w:val="24"/>
    </w:rPr>
  </w:style>
  <w:style w:type="paragraph" w:customStyle="1" w:styleId="814">
    <w:name w:val="Char1 Char Char Char Char Char Char Char Char Char4"/>
    <w:qFormat/>
    <w:uiPriority w:val="0"/>
    <w:pPr>
      <w:spacing w:line="360" w:lineRule="auto"/>
      <w:ind w:firstLine="200" w:firstLineChars="200"/>
    </w:pPr>
    <w:rPr>
      <w:rFonts w:ascii="宋体" w:hAnsi="宋体" w:eastAsia="宋体" w:cs="宋体"/>
      <w:sz w:val="24"/>
      <w:szCs w:val="24"/>
      <w:lang w:val="en-US" w:eastAsia="zh-CN" w:bidi="ar-SA"/>
    </w:rPr>
  </w:style>
  <w:style w:type="paragraph" w:customStyle="1" w:styleId="815">
    <w:name w:val="Char1 Char Char Char1"/>
    <w:basedOn w:val="1"/>
    <w:qFormat/>
    <w:uiPriority w:val="0"/>
    <w:rPr>
      <w:rFonts w:ascii="Tahoma" w:hAnsi="Tahoma"/>
      <w:sz w:val="24"/>
      <w:szCs w:val="20"/>
    </w:rPr>
  </w:style>
  <w:style w:type="paragraph" w:customStyle="1" w:styleId="816">
    <w:name w:val="普通(网站)2"/>
    <w:basedOn w:val="1"/>
    <w:qFormat/>
    <w:uiPriority w:val="0"/>
    <w:pPr>
      <w:widowControl/>
      <w:spacing w:before="100" w:beforeAutospacing="1" w:after="100" w:afterAutospacing="1"/>
      <w:jc w:val="left"/>
    </w:pPr>
    <w:rPr>
      <w:rFonts w:ascii="宋体" w:hAnsi="宋体"/>
      <w:color w:val="000000"/>
      <w:kern w:val="0"/>
      <w:sz w:val="24"/>
      <w:szCs w:val="20"/>
    </w:rPr>
  </w:style>
  <w:style w:type="paragraph" w:customStyle="1" w:styleId="817">
    <w:name w:val="Char Char Char Char Char Char Char Char Char Char Char Char1"/>
    <w:basedOn w:val="1"/>
    <w:qFormat/>
    <w:uiPriority w:val="0"/>
    <w:pPr>
      <w:snapToGrid w:val="0"/>
      <w:spacing w:line="360" w:lineRule="auto"/>
      <w:ind w:firstLine="200" w:firstLineChars="200"/>
    </w:pPr>
    <w:rPr>
      <w:rFonts w:eastAsia="仿宋_GB2312"/>
      <w:sz w:val="24"/>
      <w:szCs w:val="24"/>
    </w:rPr>
  </w:style>
  <w:style w:type="paragraph" w:customStyle="1" w:styleId="818">
    <w:name w:val="xl56"/>
    <w:basedOn w:val="1"/>
    <w:qFormat/>
    <w:uiPriority w:val="0"/>
    <w:pPr>
      <w:widowControl/>
      <w:pBdr>
        <w:top w:val="single" w:color="auto" w:sz="12" w:space="0"/>
        <w:left w:val="single" w:color="auto" w:sz="12" w:space="0"/>
        <w:right w:val="single" w:color="auto" w:sz="8" w:space="0"/>
      </w:pBdr>
      <w:spacing w:before="100" w:beforeAutospacing="1" w:after="100" w:afterAutospacing="1"/>
      <w:jc w:val="center"/>
    </w:pPr>
    <w:rPr>
      <w:rFonts w:ascii="宋体" w:hAnsi="宋体" w:cs="宋体"/>
      <w:b/>
      <w:bCs/>
      <w:kern w:val="0"/>
    </w:rPr>
  </w:style>
  <w:style w:type="paragraph" w:customStyle="1" w:styleId="81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center"/>
    </w:pPr>
    <w:rPr>
      <w:rFonts w:ascii="宋体" w:hAnsi="宋体" w:cs="宋体"/>
      <w:color w:val="000000"/>
      <w:kern w:val="0"/>
      <w:sz w:val="20"/>
      <w:szCs w:val="20"/>
    </w:rPr>
  </w:style>
  <w:style w:type="paragraph" w:customStyle="1" w:styleId="820">
    <w:name w:val="xl36"/>
    <w:basedOn w:val="1"/>
    <w:qFormat/>
    <w:uiPriority w:val="0"/>
    <w:pPr>
      <w:widowControl/>
      <w:pBdr>
        <w:bottom w:val="single" w:color="auto" w:sz="4" w:space="0"/>
        <w:right w:val="single" w:color="auto" w:sz="4" w:space="0"/>
      </w:pBdr>
      <w:spacing w:before="100" w:beforeAutospacing="1" w:after="100" w:afterAutospacing="1" w:line="360" w:lineRule="auto"/>
      <w:jc w:val="center"/>
      <w:textAlignment w:val="center"/>
    </w:pPr>
    <w:rPr>
      <w:rFonts w:ascii="Arial Unicode MS" w:hAnsi="Arial Unicode MS" w:eastAsia="Arial Unicode MS"/>
      <w:kern w:val="0"/>
      <w:szCs w:val="20"/>
    </w:rPr>
  </w:style>
  <w:style w:type="paragraph" w:customStyle="1" w:styleId="821">
    <w:name w:val="xl58"/>
    <w:basedOn w:val="1"/>
    <w:qFormat/>
    <w:uiPriority w:val="0"/>
    <w:pPr>
      <w:widowControl/>
      <w:pBdr>
        <w:top w:val="single" w:color="auto" w:sz="12" w:space="0"/>
        <w:left w:val="single" w:color="auto" w:sz="8" w:space="0"/>
        <w:right w:val="single" w:color="auto" w:sz="8" w:space="0"/>
      </w:pBdr>
      <w:spacing w:before="100" w:beforeAutospacing="1" w:after="100" w:afterAutospacing="1"/>
      <w:jc w:val="center"/>
    </w:pPr>
    <w:rPr>
      <w:rFonts w:ascii="宋体" w:hAnsi="宋体" w:cs="宋体"/>
      <w:b/>
      <w:bCs/>
      <w:kern w:val="0"/>
    </w:rPr>
  </w:style>
  <w:style w:type="paragraph" w:customStyle="1" w:styleId="822">
    <w:name w:val="正文4"/>
    <w:qFormat/>
    <w:uiPriority w:val="0"/>
    <w:pPr>
      <w:spacing w:line="360" w:lineRule="auto"/>
    </w:pPr>
    <w:rPr>
      <w:rFonts w:ascii="Times New Roman" w:hAnsi="Times New Roman" w:eastAsia="宋体" w:cs="Times New Roman"/>
      <w:sz w:val="24"/>
      <w:szCs w:val="22"/>
      <w:lang w:val="en-US" w:eastAsia="zh-CN" w:bidi="ar-SA"/>
    </w:rPr>
  </w:style>
  <w:style w:type="paragraph" w:customStyle="1" w:styleId="823">
    <w:name w:val="xl46"/>
    <w:basedOn w:val="1"/>
    <w:qFormat/>
    <w:uiPriority w:val="0"/>
    <w:pPr>
      <w:widowControl/>
      <w:pBdr>
        <w:left w:val="single" w:color="auto" w:sz="4" w:space="0"/>
        <w:bottom w:val="single" w:color="auto" w:sz="4" w:space="0"/>
        <w:right w:val="single" w:color="auto" w:sz="4" w:space="0"/>
      </w:pBdr>
      <w:spacing w:before="100" w:beforeAutospacing="1" w:after="100" w:afterAutospacing="1" w:line="360" w:lineRule="auto"/>
      <w:jc w:val="center"/>
      <w:textAlignment w:val="center"/>
    </w:pPr>
    <w:rPr>
      <w:rFonts w:ascii="宋体" w:hAnsi="宋体"/>
      <w:color w:val="FF0000"/>
      <w:kern w:val="0"/>
      <w:sz w:val="22"/>
      <w:szCs w:val="20"/>
    </w:rPr>
  </w:style>
  <w:style w:type="paragraph" w:customStyle="1" w:styleId="824">
    <w:name w:val="xl31"/>
    <w:basedOn w:val="1"/>
    <w:qFormat/>
    <w:uiPriority w:val="0"/>
    <w:pPr>
      <w:widowControl/>
      <w:pBdr>
        <w:left w:val="single" w:color="auto" w:sz="8" w:space="0"/>
        <w:bottom w:val="single" w:color="auto" w:sz="4" w:space="0"/>
        <w:right w:val="single" w:color="auto" w:sz="8" w:space="0"/>
      </w:pBdr>
      <w:spacing w:before="100" w:beforeAutospacing="1" w:after="100" w:afterAutospacing="1"/>
      <w:jc w:val="center"/>
    </w:pPr>
    <w:rPr>
      <w:rFonts w:ascii="Arial Unicode MS" w:hAnsi="Arial Unicode MS" w:eastAsia="Arial Unicode MS" w:cs="Arial Unicode MS"/>
      <w:kern w:val="0"/>
      <w:sz w:val="18"/>
      <w:szCs w:val="18"/>
    </w:rPr>
  </w:style>
  <w:style w:type="paragraph" w:customStyle="1" w:styleId="825">
    <w:name w:val="2"/>
    <w:basedOn w:val="1"/>
    <w:next w:val="33"/>
    <w:qFormat/>
    <w:uiPriority w:val="0"/>
    <w:pPr>
      <w:spacing w:line="360" w:lineRule="auto"/>
      <w:ind w:firstLine="560" w:firstLineChars="200"/>
    </w:pPr>
    <w:rPr>
      <w:rFonts w:ascii="仿宋_GB2312" w:eastAsia="仿宋_GB2312"/>
      <w:kern w:val="30"/>
      <w:sz w:val="28"/>
      <w:szCs w:val="20"/>
    </w:rPr>
  </w:style>
  <w:style w:type="paragraph" w:customStyle="1" w:styleId="826">
    <w:name w:val="表格文字5"/>
    <w:basedOn w:val="1"/>
    <w:qFormat/>
    <w:uiPriority w:val="0"/>
    <w:pPr>
      <w:suppressLineNumbers/>
      <w:autoSpaceDE w:val="0"/>
      <w:autoSpaceDN w:val="0"/>
      <w:adjustRightInd w:val="0"/>
      <w:jc w:val="center"/>
      <w:textAlignment w:val="baseline"/>
    </w:pPr>
    <w:rPr>
      <w:rFonts w:ascii="宋体"/>
      <w:snapToGrid w:val="0"/>
      <w:kern w:val="0"/>
      <w:szCs w:val="20"/>
    </w:rPr>
  </w:style>
  <w:style w:type="paragraph" w:customStyle="1" w:styleId="827">
    <w:name w:val="！WBL1一标"/>
    <w:basedOn w:val="3"/>
    <w:qFormat/>
    <w:uiPriority w:val="0"/>
    <w:pPr>
      <w:snapToGrid w:val="0"/>
      <w:spacing w:before="120" w:after="120" w:line="240" w:lineRule="auto"/>
      <w:jc w:val="center"/>
      <w:textAlignment w:val="center"/>
    </w:pPr>
    <w:rPr>
      <w:rFonts w:eastAsia="黑体"/>
      <w:b w:val="0"/>
      <w:sz w:val="32"/>
      <w:szCs w:val="32"/>
    </w:rPr>
  </w:style>
  <w:style w:type="paragraph" w:customStyle="1" w:styleId="828">
    <w:name w:val="Char11"/>
    <w:basedOn w:val="1"/>
    <w:qFormat/>
    <w:uiPriority w:val="0"/>
    <w:pPr>
      <w:spacing w:line="360" w:lineRule="auto"/>
      <w:ind w:firstLine="200" w:firstLineChars="200"/>
    </w:pPr>
    <w:rPr>
      <w:rFonts w:ascii="宋体" w:hAnsi="宋体" w:cs="宋体"/>
      <w:sz w:val="26"/>
      <w:szCs w:val="26"/>
    </w:rPr>
  </w:style>
  <w:style w:type="paragraph" w:customStyle="1" w:styleId="829">
    <w:name w:val="xl49"/>
    <w:basedOn w:val="1"/>
    <w:qFormat/>
    <w:uiPriority w:val="0"/>
    <w:pPr>
      <w:widowControl/>
      <w:pBdr>
        <w:top w:val="single" w:color="auto" w:sz="4" w:space="0"/>
      </w:pBdr>
      <w:spacing w:before="100" w:beforeAutospacing="1" w:after="100" w:afterAutospacing="1" w:line="360" w:lineRule="auto"/>
      <w:jc w:val="left"/>
    </w:pPr>
    <w:rPr>
      <w:rFonts w:ascii="宋体" w:hAnsi="宋体"/>
      <w:kern w:val="0"/>
      <w:sz w:val="22"/>
      <w:szCs w:val="20"/>
    </w:rPr>
  </w:style>
  <w:style w:type="paragraph" w:customStyle="1" w:styleId="830">
    <w:name w:val="表头文字"/>
    <w:basedOn w:val="1"/>
    <w:qFormat/>
    <w:uiPriority w:val="0"/>
    <w:pPr>
      <w:suppressLineNumbers/>
      <w:autoSpaceDE w:val="0"/>
      <w:autoSpaceDN w:val="0"/>
      <w:adjustRightInd w:val="0"/>
      <w:ind w:firstLine="510"/>
      <w:jc w:val="center"/>
      <w:textAlignment w:val="baseline"/>
    </w:pPr>
    <w:rPr>
      <w:rFonts w:ascii="宋体"/>
      <w:b/>
      <w:snapToGrid w:val="0"/>
      <w:spacing w:val="20"/>
      <w:kern w:val="0"/>
      <w:szCs w:val="20"/>
    </w:rPr>
  </w:style>
  <w:style w:type="paragraph" w:customStyle="1" w:styleId="831">
    <w:name w:val="样式 (西文) 仿宋_GB2312 黑色 首行缩进:  2 字符 行距: 固定值 28 磅"/>
    <w:basedOn w:val="1"/>
    <w:qFormat/>
    <w:uiPriority w:val="0"/>
    <w:pPr>
      <w:tabs>
        <w:tab w:val="left" w:pos="5327"/>
        <w:tab w:val="left" w:pos="6326"/>
        <w:tab w:val="left" w:pos="7230"/>
        <w:tab w:val="left" w:pos="9301"/>
      </w:tabs>
      <w:spacing w:line="560" w:lineRule="exact"/>
    </w:pPr>
    <w:rPr>
      <w:rFonts w:ascii="仿宋_GB2312" w:eastAsia="仿宋_GB2312" w:cs="宋体"/>
      <w:color w:val="000000"/>
      <w:szCs w:val="20"/>
    </w:rPr>
  </w:style>
  <w:style w:type="paragraph" w:customStyle="1" w:styleId="832">
    <w:name w:val="Char Char Char Char Char Char1 Char Char Char"/>
    <w:basedOn w:val="1"/>
    <w:qFormat/>
    <w:uiPriority w:val="0"/>
    <w:rPr>
      <w:color w:val="000000"/>
      <w:kern w:val="0"/>
      <w:lang w:val="zh-CN"/>
    </w:rPr>
  </w:style>
  <w:style w:type="paragraph" w:customStyle="1" w:styleId="833">
    <w:name w:val="Char Char Char2"/>
    <w:basedOn w:val="1"/>
    <w:qFormat/>
    <w:uiPriority w:val="0"/>
    <w:pPr>
      <w:spacing w:line="360" w:lineRule="auto"/>
      <w:ind w:firstLine="200" w:firstLineChars="200"/>
    </w:pPr>
    <w:rPr>
      <w:sz w:val="24"/>
      <w:szCs w:val="20"/>
    </w:rPr>
  </w:style>
  <w:style w:type="paragraph" w:customStyle="1" w:styleId="834">
    <w:name w:val="p20"/>
    <w:basedOn w:val="1"/>
    <w:qFormat/>
    <w:uiPriority w:val="0"/>
    <w:pPr>
      <w:widowControl/>
    </w:pPr>
    <w:rPr>
      <w:rFonts w:ascii="宋体" w:hAnsi="宋体" w:cs="宋体"/>
      <w:kern w:val="0"/>
    </w:rPr>
  </w:style>
  <w:style w:type="paragraph" w:customStyle="1" w:styleId="835">
    <w:name w:val="xl40"/>
    <w:basedOn w:val="1"/>
    <w:qFormat/>
    <w:uiPriority w:val="0"/>
    <w:pPr>
      <w:widowControl/>
      <w:pBdr>
        <w:left w:val="single" w:color="auto" w:sz="4" w:space="0"/>
        <w:bottom w:val="single" w:color="auto" w:sz="4" w:space="0"/>
        <w:right w:val="single" w:color="auto" w:sz="4" w:space="0"/>
      </w:pBdr>
      <w:spacing w:before="100" w:beforeAutospacing="1" w:after="100" w:afterAutospacing="1" w:line="360" w:lineRule="auto"/>
      <w:jc w:val="center"/>
      <w:textAlignment w:val="center"/>
    </w:pPr>
    <w:rPr>
      <w:rFonts w:ascii="宋体" w:hAnsi="宋体"/>
      <w:kern w:val="0"/>
      <w:sz w:val="22"/>
      <w:szCs w:val="20"/>
    </w:rPr>
  </w:style>
  <w:style w:type="paragraph" w:customStyle="1" w:styleId="836">
    <w:name w:val="Char Char Char Char4"/>
    <w:basedOn w:val="1"/>
    <w:next w:val="1"/>
    <w:qFormat/>
    <w:uiPriority w:val="0"/>
    <w:pPr>
      <w:spacing w:line="360" w:lineRule="auto"/>
      <w:ind w:firstLine="200" w:firstLineChars="200"/>
    </w:pPr>
    <w:rPr>
      <w:rFonts w:ascii="宋体" w:hAnsi="宋体" w:cs="宋体"/>
      <w:sz w:val="24"/>
      <w:szCs w:val="24"/>
    </w:rPr>
  </w:style>
  <w:style w:type="paragraph" w:customStyle="1" w:styleId="837">
    <w:name w:val="xl61"/>
    <w:basedOn w:val="1"/>
    <w:qFormat/>
    <w:uiPriority w:val="0"/>
    <w:pPr>
      <w:widowControl/>
      <w:pBdr>
        <w:right w:val="single" w:color="000000" w:sz="4" w:space="0"/>
      </w:pBdr>
      <w:spacing w:before="100" w:beforeAutospacing="1" w:after="100" w:afterAutospacing="1"/>
      <w:jc w:val="center"/>
    </w:pPr>
    <w:rPr>
      <w:rFonts w:ascii="Arial Unicode MS" w:hAnsi="Arial Unicode MS" w:eastAsia="Arial Unicode MS" w:cs="Arial Unicode MS"/>
      <w:color w:val="000000"/>
      <w:kern w:val="0"/>
    </w:rPr>
  </w:style>
  <w:style w:type="paragraph" w:customStyle="1" w:styleId="838">
    <w:name w:val="Char Char2 Char Char Char Char"/>
    <w:basedOn w:val="1"/>
    <w:semiHidden/>
    <w:qFormat/>
    <w:uiPriority w:val="0"/>
    <w:pPr>
      <w:snapToGrid w:val="0"/>
      <w:spacing w:line="360" w:lineRule="auto"/>
      <w:ind w:firstLine="200" w:firstLineChars="200"/>
    </w:pPr>
    <w:rPr>
      <w:rFonts w:hAnsi="宋体" w:cs="宋体"/>
      <w:szCs w:val="26"/>
    </w:rPr>
  </w:style>
  <w:style w:type="paragraph" w:customStyle="1" w:styleId="839">
    <w:name w:val="表标题aa"/>
    <w:basedOn w:val="30"/>
    <w:qFormat/>
    <w:uiPriority w:val="0"/>
    <w:pPr>
      <w:spacing w:before="156" w:beforeLines="50" w:line="360" w:lineRule="auto"/>
      <w:jc w:val="center"/>
    </w:pPr>
    <w:rPr>
      <w:rFonts w:hAnsi="宋体"/>
      <w:b/>
      <w:spacing w:val="10"/>
      <w:kern w:val="44"/>
      <w:sz w:val="24"/>
      <w:szCs w:val="24"/>
    </w:rPr>
  </w:style>
  <w:style w:type="paragraph" w:customStyle="1" w:styleId="840">
    <w:name w:val="Char4 Char Char Char1"/>
    <w:basedOn w:val="1"/>
    <w:qFormat/>
    <w:uiPriority w:val="0"/>
    <w:pPr>
      <w:snapToGrid w:val="0"/>
      <w:spacing w:line="360" w:lineRule="auto"/>
      <w:ind w:firstLine="200" w:firstLineChars="200"/>
    </w:pPr>
    <w:rPr>
      <w:rFonts w:hAnsi="宋体" w:cs="宋体"/>
      <w:szCs w:val="26"/>
    </w:rPr>
  </w:style>
  <w:style w:type="paragraph" w:customStyle="1" w:styleId="841">
    <w:name w:val="默认段落字体 Para Char Char Char Char Char"/>
    <w:basedOn w:val="1"/>
    <w:qFormat/>
    <w:uiPriority w:val="0"/>
    <w:pPr>
      <w:ind w:firstLine="200" w:firstLineChars="200"/>
      <w:jc w:val="left"/>
    </w:pPr>
    <w:rPr>
      <w:sz w:val="28"/>
      <w:szCs w:val="24"/>
    </w:rPr>
  </w:style>
  <w:style w:type="paragraph" w:customStyle="1" w:styleId="842">
    <w:name w:val="xl62"/>
    <w:basedOn w:val="1"/>
    <w:qFormat/>
    <w:uiPriority w:val="0"/>
    <w:pPr>
      <w:widowControl/>
      <w:pBdr>
        <w:bottom w:val="single" w:color="auto" w:sz="12" w:space="0"/>
        <w:right w:val="single" w:color="auto" w:sz="12" w:space="0"/>
      </w:pBdr>
      <w:spacing w:before="100" w:beforeAutospacing="1" w:after="100" w:afterAutospacing="1"/>
      <w:jc w:val="center"/>
    </w:pPr>
    <w:rPr>
      <w:rFonts w:ascii="宋体" w:hAnsi="宋体" w:cs="宋体"/>
      <w:b/>
      <w:bCs/>
      <w:kern w:val="0"/>
    </w:rPr>
  </w:style>
  <w:style w:type="paragraph" w:customStyle="1" w:styleId="843">
    <w:name w:val="正文文字1"/>
    <w:basedOn w:val="1"/>
    <w:next w:val="30"/>
    <w:qFormat/>
    <w:uiPriority w:val="0"/>
    <w:pPr>
      <w:spacing w:line="360" w:lineRule="auto"/>
    </w:pPr>
    <w:rPr>
      <w:rFonts w:ascii="宋体" w:hAnsi="Courier New"/>
      <w:szCs w:val="20"/>
    </w:rPr>
  </w:style>
  <w:style w:type="paragraph" w:customStyle="1" w:styleId="844">
    <w:name w:val="页脚新"/>
    <w:basedOn w:val="35"/>
    <w:qFormat/>
    <w:uiPriority w:val="0"/>
    <w:pPr>
      <w:pBdr>
        <w:top w:val="dashSmallGap" w:color="auto" w:sz="4" w:space="1"/>
      </w:pBdr>
      <w:spacing w:line="360" w:lineRule="auto"/>
    </w:pPr>
  </w:style>
  <w:style w:type="paragraph" w:customStyle="1" w:styleId="845">
    <w:name w:val="18"/>
    <w:basedOn w:val="1"/>
    <w:qFormat/>
    <w:uiPriority w:val="0"/>
    <w:pPr>
      <w:widowControl/>
      <w:snapToGrid w:val="0"/>
      <w:spacing w:before="100" w:beforeAutospacing="1" w:after="100" w:afterAutospacing="1" w:line="360" w:lineRule="auto"/>
    </w:pPr>
    <w:rPr>
      <w:rFonts w:ascii="宋体" w:hAnsi="宋体"/>
      <w:kern w:val="0"/>
      <w:sz w:val="24"/>
      <w:szCs w:val="20"/>
    </w:rPr>
  </w:style>
  <w:style w:type="paragraph" w:customStyle="1" w:styleId="846">
    <w:name w:val="Char4"/>
    <w:basedOn w:val="1"/>
    <w:qFormat/>
    <w:uiPriority w:val="0"/>
    <w:pPr>
      <w:snapToGrid w:val="0"/>
      <w:spacing w:line="360" w:lineRule="auto"/>
      <w:ind w:firstLine="200" w:firstLineChars="200"/>
    </w:pPr>
    <w:rPr>
      <w:rFonts w:eastAsia="仿宋_GB2312"/>
      <w:sz w:val="24"/>
      <w:szCs w:val="24"/>
    </w:rPr>
  </w:style>
  <w:style w:type="paragraph" w:customStyle="1" w:styleId="847">
    <w:name w:val="条"/>
    <w:basedOn w:val="848"/>
    <w:qFormat/>
    <w:uiPriority w:val="0"/>
    <w:pPr>
      <w:spacing w:before="0" w:beforeLines="0" w:after="0" w:afterLines="0" w:line="240" w:lineRule="auto"/>
      <w:outlineLvl w:val="9"/>
    </w:pPr>
    <w:rPr>
      <w:rFonts w:ascii="Times New Roman" w:hAnsi="Times New Roman" w:eastAsia="黑体" w:cs="Times New Roman"/>
      <w:szCs w:val="24"/>
    </w:rPr>
  </w:style>
  <w:style w:type="paragraph" w:customStyle="1" w:styleId="848">
    <w:name w:val="节 Char"/>
    <w:basedOn w:val="1"/>
    <w:qFormat/>
    <w:uiPriority w:val="0"/>
    <w:pPr>
      <w:spacing w:before="936" w:beforeLines="300" w:after="624" w:afterLines="200" w:line="360" w:lineRule="auto"/>
      <w:ind w:firstLine="420" w:firstLineChars="200"/>
      <w:outlineLvl w:val="1"/>
    </w:pPr>
    <w:rPr>
      <w:rFonts w:ascii="文鼎CS中宋" w:hAnsi="Arial" w:eastAsia="文鼎CS中黑" w:cs="Arial"/>
      <w:szCs w:val="48"/>
    </w:rPr>
  </w:style>
  <w:style w:type="paragraph" w:customStyle="1" w:styleId="84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center"/>
      <w:textAlignment w:val="center"/>
    </w:pPr>
    <w:rPr>
      <w:rFonts w:ascii="宋体" w:hAnsi="宋体"/>
      <w:kern w:val="0"/>
      <w:sz w:val="22"/>
      <w:szCs w:val="20"/>
    </w:rPr>
  </w:style>
  <w:style w:type="paragraph" w:customStyle="1" w:styleId="850">
    <w:name w:val="标准"/>
    <w:basedOn w:val="1"/>
    <w:qFormat/>
    <w:uiPriority w:val="0"/>
    <w:pPr>
      <w:adjustRightInd w:val="0"/>
      <w:spacing w:line="312" w:lineRule="atLeast"/>
      <w:textAlignment w:val="baseline"/>
    </w:pPr>
    <w:rPr>
      <w:kern w:val="0"/>
      <w:sz w:val="28"/>
      <w:szCs w:val="20"/>
    </w:rPr>
  </w:style>
  <w:style w:type="paragraph" w:customStyle="1" w:styleId="851">
    <w:name w:val="xl22"/>
    <w:basedOn w:val="1"/>
    <w:qFormat/>
    <w:uiPriority w:val="0"/>
    <w:pPr>
      <w:widowControl/>
      <w:pBdr>
        <w:top w:val="single" w:color="auto" w:sz="4" w:space="0"/>
        <w:left w:val="single" w:color="auto" w:sz="4" w:space="0"/>
        <w:right w:val="single" w:color="auto" w:sz="4" w:space="0"/>
      </w:pBdr>
      <w:spacing w:before="100" w:beforeAutospacing="1" w:after="100" w:afterAutospacing="1" w:line="360" w:lineRule="auto"/>
      <w:jc w:val="center"/>
      <w:textAlignment w:val="center"/>
    </w:pPr>
    <w:rPr>
      <w:rFonts w:ascii="宋体" w:hAnsi="宋体"/>
      <w:kern w:val="0"/>
      <w:sz w:val="22"/>
      <w:szCs w:val="20"/>
    </w:rPr>
  </w:style>
  <w:style w:type="paragraph" w:customStyle="1" w:styleId="852">
    <w:name w:val="000正文样式"/>
    <w:basedOn w:val="1"/>
    <w:qFormat/>
    <w:uiPriority w:val="0"/>
    <w:pPr>
      <w:widowControl/>
      <w:adjustRightInd w:val="0"/>
      <w:snapToGrid w:val="0"/>
      <w:ind w:firstLine="560"/>
    </w:pPr>
    <w:rPr>
      <w:rFonts w:eastAsia="仿宋_GB2312" w:cs="宋体"/>
      <w:kern w:val="0"/>
      <w:szCs w:val="24"/>
    </w:rPr>
  </w:style>
  <w:style w:type="paragraph" w:customStyle="1" w:styleId="853">
    <w:name w:val="正文+四号+首行缩进"/>
    <w:basedOn w:val="50"/>
    <w:qFormat/>
    <w:uiPriority w:val="0"/>
    <w:pPr>
      <w:ind w:firstLine="420"/>
    </w:pPr>
    <w:rPr>
      <w:rFonts w:cs="Times New Roman"/>
      <w:color w:val="auto"/>
      <w:sz w:val="28"/>
      <w:szCs w:val="21"/>
    </w:rPr>
  </w:style>
  <w:style w:type="paragraph" w:customStyle="1" w:styleId="85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center"/>
      <w:textAlignment w:val="center"/>
    </w:pPr>
    <w:rPr>
      <w:rFonts w:ascii="宋体" w:hAnsi="宋体" w:cs="宋体"/>
      <w:color w:val="0000FF"/>
      <w:kern w:val="0"/>
      <w:sz w:val="20"/>
      <w:szCs w:val="20"/>
    </w:rPr>
  </w:style>
  <w:style w:type="paragraph" w:customStyle="1" w:styleId="855">
    <w:name w:val="xl27"/>
    <w:basedOn w:val="1"/>
    <w:qFormat/>
    <w:uiPriority w:val="0"/>
    <w:pPr>
      <w:widowControl/>
      <w:pBdr>
        <w:bottom w:val="single" w:color="auto" w:sz="4" w:space="0"/>
        <w:right w:val="single" w:color="auto" w:sz="4" w:space="0"/>
      </w:pBdr>
      <w:spacing w:before="100" w:beforeAutospacing="1" w:after="100" w:afterAutospacing="1"/>
      <w:jc w:val="center"/>
    </w:pPr>
    <w:rPr>
      <w:color w:val="000000"/>
      <w:kern w:val="0"/>
      <w:sz w:val="16"/>
      <w:szCs w:val="16"/>
    </w:rPr>
  </w:style>
  <w:style w:type="paragraph" w:customStyle="1" w:styleId="856">
    <w:name w:val="图中文字"/>
    <w:basedOn w:val="1"/>
    <w:qFormat/>
    <w:uiPriority w:val="0"/>
    <w:pPr>
      <w:framePr w:w="8034" w:h="8434" w:hSpace="113" w:wrap="around" w:vAnchor="text" w:hAnchor="page" w:x="1798" w:y="148"/>
      <w:suppressLineNumbers/>
      <w:autoSpaceDE w:val="0"/>
      <w:autoSpaceDN w:val="0"/>
      <w:adjustRightInd w:val="0"/>
      <w:jc w:val="center"/>
      <w:textAlignment w:val="baseline"/>
      <w:outlineLvl w:val="0"/>
    </w:pPr>
    <w:rPr>
      <w:rFonts w:ascii="宋体"/>
      <w:b/>
      <w:kern w:val="0"/>
      <w:szCs w:val="20"/>
    </w:rPr>
  </w:style>
  <w:style w:type="paragraph" w:customStyle="1" w:styleId="857">
    <w:name w:val="正文标题"/>
    <w:basedOn w:val="1"/>
    <w:qFormat/>
    <w:uiPriority w:val="0"/>
    <w:pPr>
      <w:autoSpaceDE w:val="0"/>
      <w:autoSpaceDN w:val="0"/>
      <w:adjustRightInd w:val="0"/>
      <w:spacing w:line="360" w:lineRule="auto"/>
      <w:ind w:firstLine="510"/>
      <w:textAlignment w:val="baseline"/>
    </w:pPr>
    <w:rPr>
      <w:rFonts w:ascii="黑体" w:eastAsia="黑体"/>
      <w:b/>
      <w:snapToGrid w:val="0"/>
      <w:kern w:val="0"/>
      <w:sz w:val="28"/>
      <w:szCs w:val="20"/>
    </w:rPr>
  </w:style>
  <w:style w:type="paragraph" w:customStyle="1" w:styleId="858">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center"/>
    </w:pPr>
    <w:rPr>
      <w:rFonts w:ascii="宋体" w:hAnsi="宋体" w:cs="宋体"/>
      <w:b/>
      <w:bCs/>
      <w:color w:val="000000"/>
      <w:kern w:val="0"/>
      <w:sz w:val="20"/>
      <w:szCs w:val="20"/>
    </w:rPr>
  </w:style>
  <w:style w:type="paragraph" w:customStyle="1" w:styleId="859">
    <w:name w:val="样式 目 + 首行缩进:  2 字符"/>
    <w:basedOn w:val="1"/>
    <w:qFormat/>
    <w:uiPriority w:val="0"/>
    <w:pPr>
      <w:spacing w:line="360" w:lineRule="auto"/>
      <w:ind w:firstLine="562" w:firstLineChars="200"/>
      <w:outlineLvl w:val="3"/>
    </w:pPr>
    <w:rPr>
      <w:rFonts w:eastAsia="楷体_GB2312"/>
      <w:b/>
      <w:bCs/>
      <w:sz w:val="28"/>
      <w:szCs w:val="20"/>
    </w:rPr>
  </w:style>
  <w:style w:type="paragraph" w:customStyle="1" w:styleId="860">
    <w:name w:val="表样"/>
    <w:basedOn w:val="1"/>
    <w:qFormat/>
    <w:uiPriority w:val="0"/>
    <w:pPr>
      <w:adjustRightInd w:val="0"/>
      <w:snapToGrid w:val="0"/>
      <w:spacing w:line="360" w:lineRule="auto"/>
      <w:jc w:val="center"/>
      <w:textAlignment w:val="baseline"/>
    </w:pPr>
    <w:rPr>
      <w:kern w:val="0"/>
      <w:szCs w:val="20"/>
    </w:rPr>
  </w:style>
  <w:style w:type="paragraph" w:customStyle="1" w:styleId="861">
    <w:name w:val="！正文 Alt+0"/>
    <w:basedOn w:val="1"/>
    <w:qFormat/>
    <w:uiPriority w:val="0"/>
    <w:pPr>
      <w:adjustRightInd w:val="0"/>
      <w:jc w:val="left"/>
    </w:pPr>
    <w:rPr>
      <w:szCs w:val="24"/>
    </w:rPr>
  </w:style>
  <w:style w:type="paragraph" w:customStyle="1" w:styleId="862">
    <w:name w:val="表头样式"/>
    <w:basedOn w:val="1"/>
    <w:link w:val="863"/>
    <w:qFormat/>
    <w:uiPriority w:val="0"/>
    <w:pPr>
      <w:adjustRightInd w:val="0"/>
      <w:snapToGrid w:val="0"/>
      <w:jc w:val="center"/>
    </w:pPr>
    <w:rPr>
      <w:b/>
      <w:snapToGrid w:val="0"/>
      <w:szCs w:val="22"/>
    </w:rPr>
  </w:style>
  <w:style w:type="character" w:customStyle="1" w:styleId="863">
    <w:name w:val="表头样式 字符"/>
    <w:link w:val="862"/>
    <w:qFormat/>
    <w:uiPriority w:val="0"/>
    <w:rPr>
      <w:rFonts w:ascii="Times New Roman" w:hAnsi="Times New Roman" w:eastAsia="宋体" w:cs="Times New Roman"/>
      <w:b/>
      <w:snapToGrid w:val="0"/>
    </w:rPr>
  </w:style>
  <w:style w:type="table" w:customStyle="1" w:styleId="864">
    <w:name w:val="网格型3"/>
    <w:basedOn w:val="57"/>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65">
    <w:name w:val="表格样式 字符"/>
    <w:link w:val="398"/>
    <w:qFormat/>
    <w:uiPriority w:val="0"/>
    <w:rPr>
      <w:rFonts w:ascii="Times New Roman" w:hAnsi="Times New Roman" w:eastAsia="宋体" w:cs="Times New Roman"/>
      <w:bCs/>
      <w:snapToGrid w:val="0"/>
      <w:kern w:val="0"/>
      <w:szCs w:val="21"/>
    </w:rPr>
  </w:style>
  <w:style w:type="character" w:customStyle="1" w:styleId="866">
    <w:name w:val="未处理的提及4"/>
    <w:semiHidden/>
    <w:unhideWhenUsed/>
    <w:qFormat/>
    <w:uiPriority w:val="99"/>
    <w:rPr>
      <w:color w:val="605E5C"/>
      <w:sz w:val="28"/>
      <w:szCs w:val="21"/>
      <w:shd w:val="clear" w:color="auto" w:fill="E1DFDD"/>
    </w:rPr>
  </w:style>
  <w:style w:type="character" w:customStyle="1" w:styleId="867">
    <w:name w:val="Char1 Char Char Char Char Char Char Char Char Char Char1"/>
    <w:link w:val="571"/>
    <w:qFormat/>
    <w:uiPriority w:val="0"/>
    <w:rPr>
      <w:rFonts w:ascii="宋体" w:hAnsi="宋体" w:eastAsia="宋体" w:cs="宋体"/>
      <w:kern w:val="0"/>
      <w:sz w:val="24"/>
      <w:szCs w:val="24"/>
      <w:lang w:val="zh-CN" w:bidi="zh-CN"/>
    </w:rPr>
  </w:style>
  <w:style w:type="paragraph" w:customStyle="1" w:styleId="868">
    <w:name w:val="et2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kern w:val="0"/>
      <w:sz w:val="24"/>
      <w:szCs w:val="24"/>
    </w:rPr>
  </w:style>
  <w:style w:type="paragraph" w:customStyle="1" w:styleId="869">
    <w:name w:val="et2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870">
    <w:name w:val="et3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kern w:val="0"/>
      <w:sz w:val="24"/>
      <w:szCs w:val="24"/>
    </w:rPr>
  </w:style>
  <w:style w:type="paragraph" w:customStyle="1" w:styleId="871">
    <w:name w:val="et3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kern w:val="0"/>
      <w:sz w:val="24"/>
      <w:szCs w:val="24"/>
    </w:rPr>
  </w:style>
  <w:style w:type="paragraph" w:customStyle="1" w:styleId="872">
    <w:name w:val="et3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kern w:val="0"/>
      <w:sz w:val="24"/>
      <w:szCs w:val="24"/>
    </w:rPr>
  </w:style>
  <w:style w:type="paragraph" w:customStyle="1" w:styleId="873">
    <w:name w:val="et3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kern w:val="0"/>
      <w:sz w:val="24"/>
      <w:szCs w:val="24"/>
    </w:rPr>
  </w:style>
  <w:style w:type="paragraph" w:customStyle="1" w:styleId="874">
    <w:name w:val="et3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875">
    <w:name w:val="et3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kern w:val="0"/>
      <w:sz w:val="24"/>
      <w:szCs w:val="24"/>
    </w:rPr>
  </w:style>
  <w:style w:type="paragraph" w:customStyle="1" w:styleId="876">
    <w:name w:val="font15"/>
    <w:basedOn w:val="1"/>
    <w:qFormat/>
    <w:uiPriority w:val="0"/>
    <w:pPr>
      <w:widowControl/>
      <w:spacing w:before="100" w:beforeAutospacing="1" w:after="100" w:afterAutospacing="1"/>
      <w:jc w:val="left"/>
    </w:pPr>
    <w:rPr>
      <w:color w:val="000000"/>
      <w:kern w:val="0"/>
      <w:sz w:val="20"/>
      <w:szCs w:val="20"/>
      <w:vertAlign w:val="superscript"/>
    </w:rPr>
  </w:style>
  <w:style w:type="paragraph" w:customStyle="1" w:styleId="877">
    <w:name w:val="et3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kern w:val="0"/>
      <w:sz w:val="24"/>
      <w:szCs w:val="24"/>
    </w:rPr>
  </w:style>
  <w:style w:type="paragraph" w:customStyle="1" w:styleId="878">
    <w:name w:val="et4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879">
    <w:name w:val="et4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880">
    <w:name w:val="et4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kern w:val="0"/>
      <w:sz w:val="24"/>
      <w:szCs w:val="24"/>
    </w:rPr>
  </w:style>
  <w:style w:type="paragraph" w:customStyle="1" w:styleId="881">
    <w:name w:val="et5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kern w:val="0"/>
      <w:sz w:val="24"/>
      <w:szCs w:val="24"/>
    </w:rPr>
  </w:style>
  <w:style w:type="paragraph" w:customStyle="1" w:styleId="882">
    <w:name w:val="et5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kern w:val="0"/>
      <w:sz w:val="24"/>
      <w:szCs w:val="24"/>
    </w:rPr>
  </w:style>
  <w:style w:type="paragraph" w:customStyle="1" w:styleId="883">
    <w:name w:val="et5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kern w:val="0"/>
      <w:sz w:val="24"/>
      <w:szCs w:val="24"/>
    </w:rPr>
  </w:style>
  <w:style w:type="paragraph" w:customStyle="1" w:styleId="884">
    <w:name w:val="et5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kern w:val="0"/>
      <w:sz w:val="24"/>
      <w:szCs w:val="24"/>
    </w:rPr>
  </w:style>
  <w:style w:type="paragraph" w:customStyle="1" w:styleId="885">
    <w:name w:val="et5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kern w:val="0"/>
      <w:sz w:val="24"/>
      <w:szCs w:val="24"/>
    </w:rPr>
  </w:style>
  <w:style w:type="paragraph" w:customStyle="1" w:styleId="886">
    <w:name w:val="et5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kern w:val="0"/>
      <w:sz w:val="24"/>
      <w:szCs w:val="24"/>
    </w:rPr>
  </w:style>
  <w:style w:type="paragraph" w:customStyle="1" w:styleId="887">
    <w:name w:val="et6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kern w:val="0"/>
      <w:sz w:val="24"/>
      <w:szCs w:val="24"/>
    </w:rPr>
  </w:style>
  <w:style w:type="paragraph" w:customStyle="1" w:styleId="888">
    <w:name w:val="et6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889">
    <w:name w:val="et6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kern w:val="0"/>
      <w:sz w:val="24"/>
      <w:szCs w:val="24"/>
    </w:rPr>
  </w:style>
  <w:style w:type="paragraph" w:customStyle="1" w:styleId="890">
    <w:name w:val="et6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kern w:val="0"/>
      <w:sz w:val="24"/>
      <w:szCs w:val="24"/>
    </w:rPr>
  </w:style>
  <w:style w:type="paragraph" w:customStyle="1" w:styleId="891">
    <w:name w:val="et6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kern w:val="0"/>
      <w:sz w:val="24"/>
      <w:szCs w:val="24"/>
    </w:rPr>
  </w:style>
  <w:style w:type="paragraph" w:customStyle="1" w:styleId="892">
    <w:name w:val="et6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kern w:val="0"/>
      <w:sz w:val="24"/>
      <w:szCs w:val="24"/>
    </w:rPr>
  </w:style>
  <w:style w:type="character" w:customStyle="1" w:styleId="893">
    <w:name w:val="font17"/>
    <w:qFormat/>
    <w:uiPriority w:val="0"/>
    <w:rPr>
      <w:rFonts w:hint="eastAsia" w:ascii="宋体" w:hAnsi="宋体" w:eastAsia="宋体"/>
      <w:color w:val="000000"/>
      <w:sz w:val="20"/>
      <w:szCs w:val="20"/>
      <w:u w:val="none"/>
    </w:rPr>
  </w:style>
  <w:style w:type="character" w:customStyle="1" w:styleId="894">
    <w:name w:val="font141"/>
    <w:qFormat/>
    <w:uiPriority w:val="0"/>
    <w:rPr>
      <w:rFonts w:hint="eastAsia" w:ascii="宋体" w:hAnsi="宋体" w:eastAsia="宋体"/>
      <w:color w:val="000000"/>
      <w:sz w:val="20"/>
      <w:szCs w:val="20"/>
      <w:u w:val="none"/>
    </w:rPr>
  </w:style>
  <w:style w:type="character" w:customStyle="1" w:styleId="895">
    <w:name w:val="font151"/>
    <w:qFormat/>
    <w:uiPriority w:val="0"/>
    <w:rPr>
      <w:rFonts w:hint="default" w:ascii="Times New Roman" w:hAnsi="Times New Roman" w:cs="Times New Roman"/>
      <w:color w:val="000000"/>
      <w:sz w:val="20"/>
      <w:szCs w:val="20"/>
      <w:u w:val="none"/>
      <w:vertAlign w:val="superscript"/>
    </w:rPr>
  </w:style>
  <w:style w:type="character" w:customStyle="1" w:styleId="896">
    <w:name w:val="font161"/>
    <w:qFormat/>
    <w:uiPriority w:val="0"/>
    <w:rPr>
      <w:rFonts w:hint="default" w:ascii="Times New Roman" w:hAnsi="Times New Roman" w:cs="Times New Roman"/>
      <w:color w:val="000000"/>
      <w:sz w:val="20"/>
      <w:szCs w:val="20"/>
      <w:u w:val="none"/>
    </w:rPr>
  </w:style>
  <w:style w:type="character" w:customStyle="1" w:styleId="897">
    <w:name w:val="宏文本 Char1"/>
    <w:qFormat/>
    <w:uiPriority w:val="0"/>
    <w:rPr>
      <w:rFonts w:ascii="Courier New" w:hAnsi="Courier New" w:cs="Courier New"/>
      <w:sz w:val="24"/>
      <w:szCs w:val="24"/>
      <w:lang w:val="en-US" w:eastAsia="zh-CN" w:bidi="ar-SA"/>
    </w:rPr>
  </w:style>
  <w:style w:type="character" w:customStyle="1" w:styleId="898">
    <w:name w:val="标题 1 Char1"/>
    <w:qFormat/>
    <w:uiPriority w:val="9"/>
    <w:rPr>
      <w:b/>
      <w:bCs/>
      <w:kern w:val="44"/>
      <w:sz w:val="44"/>
      <w:szCs w:val="44"/>
    </w:rPr>
  </w:style>
  <w:style w:type="character" w:customStyle="1" w:styleId="899">
    <w:name w:val="标题 2 Char1"/>
    <w:qFormat/>
    <w:uiPriority w:val="0"/>
    <w:rPr>
      <w:rFonts w:ascii="Cambria" w:hAnsi="Cambria" w:eastAsia="宋体" w:cs="黑体"/>
      <w:b/>
      <w:bCs/>
      <w:sz w:val="32"/>
      <w:szCs w:val="32"/>
    </w:rPr>
  </w:style>
  <w:style w:type="character" w:customStyle="1" w:styleId="900">
    <w:name w:val="标题 4 Char1"/>
    <w:qFormat/>
    <w:uiPriority w:val="0"/>
    <w:rPr>
      <w:rFonts w:hint="default" w:ascii="Cambria" w:hAnsi="Cambria" w:eastAsia="宋体" w:cs="黑体"/>
      <w:b/>
      <w:sz w:val="28"/>
      <w:szCs w:val="28"/>
      <w:lang w:val="en-US" w:eastAsia="zh-CN" w:bidi="ar-SA"/>
    </w:rPr>
  </w:style>
  <w:style w:type="character" w:customStyle="1" w:styleId="901">
    <w:name w:val="标题 5 Char1"/>
    <w:qFormat/>
    <w:uiPriority w:val="0"/>
    <w:rPr>
      <w:rFonts w:ascii="Times New Roman" w:hAnsi="Times New Roman" w:eastAsia="宋体" w:cs="Times New Roman"/>
      <w:b/>
      <w:bCs/>
      <w:sz w:val="28"/>
      <w:szCs w:val="28"/>
    </w:rPr>
  </w:style>
  <w:style w:type="character" w:customStyle="1" w:styleId="902">
    <w:name w:val="标题 6 Char1"/>
    <w:qFormat/>
    <w:uiPriority w:val="0"/>
    <w:rPr>
      <w:rFonts w:ascii="Arial" w:hAnsi="Arial" w:eastAsia="黑体" w:cs="Times New Roman"/>
      <w:b/>
      <w:bCs/>
      <w:sz w:val="24"/>
      <w:szCs w:val="24"/>
    </w:rPr>
  </w:style>
  <w:style w:type="character" w:customStyle="1" w:styleId="903">
    <w:name w:val="标题 7 Char1"/>
    <w:qFormat/>
    <w:uiPriority w:val="0"/>
    <w:rPr>
      <w:rFonts w:ascii="Times New Roman" w:hAnsi="Times New Roman" w:eastAsia="宋体" w:cs="Times New Roman"/>
      <w:b/>
      <w:bCs/>
      <w:sz w:val="24"/>
      <w:szCs w:val="24"/>
    </w:rPr>
  </w:style>
  <w:style w:type="character" w:customStyle="1" w:styleId="904">
    <w:name w:val="标题 8 Char1"/>
    <w:qFormat/>
    <w:uiPriority w:val="0"/>
    <w:rPr>
      <w:rFonts w:ascii="Arial" w:hAnsi="Arial" w:eastAsia="黑体" w:cs="Times New Roman"/>
      <w:sz w:val="24"/>
      <w:szCs w:val="24"/>
    </w:rPr>
  </w:style>
  <w:style w:type="character" w:customStyle="1" w:styleId="905">
    <w:name w:val="标题 9 Char1"/>
    <w:qFormat/>
    <w:uiPriority w:val="0"/>
    <w:rPr>
      <w:rFonts w:ascii="Arial" w:hAnsi="Arial" w:eastAsia="黑体" w:cs="Times New Roman"/>
      <w:szCs w:val="21"/>
    </w:rPr>
  </w:style>
  <w:style w:type="paragraph" w:customStyle="1" w:styleId="906">
    <w:name w:val="目录 71"/>
    <w:basedOn w:val="1"/>
    <w:next w:val="421"/>
    <w:link w:val="924"/>
    <w:qFormat/>
    <w:uiPriority w:val="0"/>
    <w:pPr>
      <w:widowControl/>
      <w:ind w:firstLine="420" w:firstLineChars="200"/>
      <w:jc w:val="left"/>
    </w:pPr>
    <w:rPr>
      <w:sz w:val="28"/>
      <w:szCs w:val="24"/>
    </w:rPr>
  </w:style>
  <w:style w:type="character" w:customStyle="1" w:styleId="907">
    <w:name w:val="正文缩进 Char1"/>
    <w:qFormat/>
    <w:uiPriority w:val="0"/>
    <w:rPr>
      <w:rFonts w:ascii="Times New Roman" w:hAnsi="Times New Roman" w:eastAsia="宋体" w:cs="Times New Roman"/>
      <w:kern w:val="0"/>
      <w:sz w:val="28"/>
      <w:szCs w:val="24"/>
    </w:rPr>
  </w:style>
  <w:style w:type="character" w:customStyle="1" w:styleId="908">
    <w:name w:val="文档结构图 Char1"/>
    <w:qFormat/>
    <w:uiPriority w:val="0"/>
    <w:rPr>
      <w:rFonts w:ascii="宋体" w:eastAsia="宋体"/>
      <w:sz w:val="18"/>
      <w:szCs w:val="18"/>
    </w:rPr>
  </w:style>
  <w:style w:type="character" w:customStyle="1" w:styleId="909">
    <w:name w:val="批注文字 Char1"/>
    <w:qFormat/>
    <w:uiPriority w:val="0"/>
    <w:rPr>
      <w:rFonts w:ascii="Times New Roman" w:hAnsi="Times New Roman" w:eastAsia="宋体" w:cs="Times New Roman"/>
      <w:sz w:val="28"/>
      <w:szCs w:val="24"/>
    </w:rPr>
  </w:style>
  <w:style w:type="character" w:customStyle="1" w:styleId="910">
    <w:name w:val="正文文本 3 Char"/>
    <w:qFormat/>
    <w:uiPriority w:val="0"/>
    <w:rPr>
      <w:rFonts w:ascii="Times New Roman" w:hAnsi="Times New Roman" w:eastAsia="宋体" w:cs="Times New Roman"/>
      <w:sz w:val="16"/>
      <w:szCs w:val="16"/>
    </w:rPr>
  </w:style>
  <w:style w:type="character" w:customStyle="1" w:styleId="911">
    <w:name w:val="正文文本 Char2"/>
    <w:qFormat/>
    <w:uiPriority w:val="0"/>
    <w:rPr>
      <w:rFonts w:eastAsia="宋体"/>
      <w:szCs w:val="24"/>
    </w:rPr>
  </w:style>
  <w:style w:type="character" w:customStyle="1" w:styleId="912">
    <w:name w:val="纯文本 Char2"/>
    <w:qFormat/>
    <w:uiPriority w:val="0"/>
    <w:rPr>
      <w:rFonts w:ascii="宋体" w:hAnsi="Courier New" w:cs="Courier New"/>
      <w:szCs w:val="21"/>
    </w:rPr>
  </w:style>
  <w:style w:type="character" w:customStyle="1" w:styleId="913">
    <w:name w:val="日期 Char1"/>
    <w:qFormat/>
    <w:uiPriority w:val="0"/>
    <w:rPr>
      <w:rFonts w:ascii="Times New Roman" w:hAnsi="Times New Roman" w:eastAsia="宋体" w:cs="Times New Roman"/>
      <w:sz w:val="28"/>
      <w:szCs w:val="24"/>
    </w:rPr>
  </w:style>
  <w:style w:type="character" w:customStyle="1" w:styleId="914">
    <w:name w:val="正文文本缩进 2 Char2"/>
    <w:qFormat/>
    <w:uiPriority w:val="0"/>
    <w:rPr>
      <w:rFonts w:ascii="Times New Roman" w:hAnsi="Times New Roman" w:eastAsia="宋体" w:cs="Times New Roman"/>
      <w:szCs w:val="24"/>
    </w:rPr>
  </w:style>
  <w:style w:type="character" w:customStyle="1" w:styleId="915">
    <w:name w:val="批注框文本 Char1"/>
    <w:qFormat/>
    <w:uiPriority w:val="0"/>
    <w:rPr>
      <w:sz w:val="18"/>
      <w:szCs w:val="18"/>
    </w:rPr>
  </w:style>
  <w:style w:type="character" w:customStyle="1" w:styleId="916">
    <w:name w:val="副标题 Char"/>
    <w:qFormat/>
    <w:uiPriority w:val="11"/>
    <w:rPr>
      <w:rFonts w:ascii="Cambria" w:hAnsi="Cambria"/>
      <w:sz w:val="24"/>
      <w:szCs w:val="24"/>
    </w:rPr>
  </w:style>
  <w:style w:type="character" w:customStyle="1" w:styleId="917">
    <w:name w:val="脚注文本 Char1"/>
    <w:qFormat/>
    <w:uiPriority w:val="0"/>
    <w:rPr>
      <w:rFonts w:ascii="Times New Roman" w:hAnsi="Times New Roman" w:eastAsia="宋体" w:cs="Times New Roman"/>
      <w:sz w:val="18"/>
      <w:szCs w:val="18"/>
    </w:rPr>
  </w:style>
  <w:style w:type="character" w:customStyle="1" w:styleId="918">
    <w:name w:val="正文文本缩进 3 Char1"/>
    <w:qFormat/>
    <w:uiPriority w:val="0"/>
    <w:rPr>
      <w:rFonts w:ascii="Times New Roman" w:hAnsi="Times New Roman" w:eastAsia="宋体" w:cs="Times New Roman"/>
      <w:sz w:val="16"/>
      <w:szCs w:val="16"/>
    </w:rPr>
  </w:style>
  <w:style w:type="character" w:customStyle="1" w:styleId="919">
    <w:name w:val="正文文本 2 Char1"/>
    <w:qFormat/>
    <w:uiPriority w:val="0"/>
    <w:rPr>
      <w:rFonts w:ascii="Times New Roman" w:hAnsi="Times New Roman" w:eastAsia="宋体" w:cs="Times New Roman"/>
      <w:szCs w:val="24"/>
    </w:rPr>
  </w:style>
  <w:style w:type="character" w:customStyle="1" w:styleId="920">
    <w:name w:val="HTML 预设格式 Char2"/>
    <w:qFormat/>
    <w:uiPriority w:val="0"/>
    <w:rPr>
      <w:rFonts w:ascii="宋体" w:hAnsi="宋体" w:eastAsia="宋体" w:cs="宋体"/>
      <w:kern w:val="0"/>
      <w:sz w:val="24"/>
      <w:szCs w:val="24"/>
    </w:rPr>
  </w:style>
  <w:style w:type="character" w:customStyle="1" w:styleId="921">
    <w:name w:val="标题 Char2"/>
    <w:qFormat/>
    <w:uiPriority w:val="0"/>
    <w:rPr>
      <w:rFonts w:ascii="Cambria" w:hAnsi="Cambria" w:cs="Times New Roman"/>
      <w:b/>
      <w:bCs/>
      <w:sz w:val="32"/>
      <w:szCs w:val="32"/>
    </w:rPr>
  </w:style>
  <w:style w:type="character" w:customStyle="1" w:styleId="922">
    <w:name w:val="批注主题 Char1"/>
    <w:qFormat/>
    <w:uiPriority w:val="0"/>
    <w:rPr>
      <w:rFonts w:ascii="Times New Roman" w:hAnsi="Times New Roman" w:eastAsia="宋体" w:cs="Times New Roman"/>
      <w:b/>
      <w:bCs/>
      <w:sz w:val="28"/>
      <w:szCs w:val="24"/>
    </w:rPr>
  </w:style>
  <w:style w:type="character" w:customStyle="1" w:styleId="923">
    <w:name w:val="正文首行缩进 Char2"/>
    <w:qFormat/>
    <w:uiPriority w:val="0"/>
    <w:rPr>
      <w:rFonts w:eastAsia="宋体"/>
      <w:szCs w:val="24"/>
    </w:rPr>
  </w:style>
  <w:style w:type="character" w:customStyle="1" w:styleId="924">
    <w:name w:val="正文首行缩进 2 Char1"/>
    <w:link w:val="906"/>
    <w:qFormat/>
    <w:uiPriority w:val="0"/>
    <w:rPr>
      <w:rFonts w:ascii="Times New Roman" w:hAnsi="Times New Roman" w:eastAsia="宋体" w:cs="Times New Roman"/>
      <w:sz w:val="28"/>
      <w:szCs w:val="24"/>
    </w:rPr>
  </w:style>
  <w:style w:type="character" w:customStyle="1" w:styleId="925">
    <w:name w:val="Char1 Char Char Char Char Char Char Char Char Char Char3"/>
    <w:link w:val="926"/>
    <w:qFormat/>
    <w:uiPriority w:val="0"/>
    <w:rPr>
      <w:rFonts w:ascii="宋体" w:hAnsi="宋体" w:eastAsia="宋体" w:cs="宋体"/>
      <w:sz w:val="24"/>
      <w:szCs w:val="24"/>
    </w:rPr>
  </w:style>
  <w:style w:type="paragraph" w:customStyle="1" w:styleId="926">
    <w:name w:val="Char1 Char Char Char Char Char Char Char Char Char3"/>
    <w:basedOn w:val="1"/>
    <w:link w:val="925"/>
    <w:qFormat/>
    <w:uiPriority w:val="0"/>
    <w:pPr>
      <w:spacing w:line="360" w:lineRule="auto"/>
      <w:ind w:firstLine="200" w:firstLineChars="200"/>
    </w:pPr>
    <w:rPr>
      <w:rFonts w:hint="eastAsia" w:ascii="宋体" w:hAnsi="宋体" w:cs="宋体"/>
      <w:sz w:val="24"/>
      <w:szCs w:val="24"/>
    </w:rPr>
  </w:style>
  <w:style w:type="paragraph" w:customStyle="1" w:styleId="927">
    <w:name w:val="z-窗体底端2"/>
    <w:basedOn w:val="1"/>
    <w:next w:val="1"/>
    <w:qFormat/>
    <w:uiPriority w:val="0"/>
    <w:pPr>
      <w:widowControl/>
      <w:pBdr>
        <w:top w:val="single" w:color="auto" w:sz="6" w:space="1"/>
      </w:pBdr>
      <w:jc w:val="center"/>
    </w:pPr>
    <w:rPr>
      <w:rFonts w:ascii="Arial" w:hAnsi="Arial"/>
      <w:vanish/>
      <w:kern w:val="0"/>
      <w:sz w:val="16"/>
      <w:szCs w:val="16"/>
    </w:rPr>
  </w:style>
  <w:style w:type="paragraph" w:customStyle="1" w:styleId="928">
    <w:name w:val="无间隔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29">
    <w:name w:val="列表段落2"/>
    <w:basedOn w:val="1"/>
    <w:qFormat/>
    <w:uiPriority w:val="0"/>
    <w:pPr>
      <w:ind w:firstLine="420" w:firstLineChars="200"/>
    </w:pPr>
  </w:style>
  <w:style w:type="paragraph" w:customStyle="1" w:styleId="930">
    <w:name w:val="Char Char41"/>
    <w:basedOn w:val="1"/>
    <w:qFormat/>
    <w:uiPriority w:val="0"/>
    <w:rPr>
      <w:szCs w:val="24"/>
    </w:rPr>
  </w:style>
  <w:style w:type="paragraph" w:customStyle="1" w:styleId="931">
    <w:name w:val="TOC 标题21"/>
    <w:basedOn w:val="3"/>
    <w:next w:val="1"/>
    <w:qFormat/>
    <w:uiPriority w:val="39"/>
    <w:pPr>
      <w:widowControl/>
      <w:spacing w:before="480" w:after="0" w:line="276" w:lineRule="auto"/>
      <w:jc w:val="left"/>
      <w:outlineLvl w:val="9"/>
    </w:pPr>
    <w:rPr>
      <w:rFonts w:ascii="Cambria" w:hAnsi="Cambria"/>
      <w:color w:val="365F91"/>
      <w:kern w:val="0"/>
      <w:sz w:val="28"/>
      <w:szCs w:val="28"/>
    </w:rPr>
  </w:style>
  <w:style w:type="character" w:customStyle="1" w:styleId="932">
    <w:name w:val="未处理的提及41"/>
    <w:unhideWhenUsed/>
    <w:qFormat/>
    <w:uiPriority w:val="99"/>
    <w:rPr>
      <w:color w:val="605E5C"/>
      <w:shd w:val="clear" w:color="auto" w:fill="E1DFDD"/>
    </w:rPr>
  </w:style>
  <w:style w:type="paragraph" w:customStyle="1" w:styleId="933">
    <w:name w:val="列出段落21"/>
    <w:basedOn w:val="1"/>
    <w:next w:val="421"/>
    <w:qFormat/>
    <w:uiPriority w:val="99"/>
    <w:pPr>
      <w:widowControl/>
      <w:ind w:firstLine="420" w:firstLineChars="200"/>
      <w:jc w:val="left"/>
    </w:pPr>
    <w:rPr>
      <w:rFonts w:ascii="宋体" w:hAnsi="宋体" w:cs="宋体"/>
      <w:kern w:val="0"/>
      <w:sz w:val="24"/>
      <w:szCs w:val="24"/>
    </w:rPr>
  </w:style>
  <w:style w:type="character" w:customStyle="1" w:styleId="934">
    <w:name w:val="Char1 Char Char Char Char Char Char Char Char Char Char4"/>
    <w:link w:val="935"/>
    <w:qFormat/>
    <w:uiPriority w:val="0"/>
    <w:rPr>
      <w:rFonts w:ascii="宋体" w:hAnsi="宋体" w:eastAsia="宋体" w:cs="宋体"/>
      <w:sz w:val="24"/>
      <w:szCs w:val="24"/>
    </w:rPr>
  </w:style>
  <w:style w:type="paragraph" w:customStyle="1" w:styleId="935">
    <w:name w:val="Char1 Char Char Char Char Char Char Char Char Char5"/>
    <w:basedOn w:val="1"/>
    <w:link w:val="934"/>
    <w:qFormat/>
    <w:uiPriority w:val="0"/>
    <w:pPr>
      <w:spacing w:line="360" w:lineRule="auto"/>
      <w:ind w:firstLine="200" w:firstLineChars="200"/>
    </w:pPr>
    <w:rPr>
      <w:rFonts w:hint="eastAsia" w:ascii="宋体" w:hAnsi="宋体" w:cs="宋体"/>
      <w:sz w:val="24"/>
      <w:szCs w:val="24"/>
    </w:rPr>
  </w:style>
  <w:style w:type="paragraph" w:customStyle="1" w:styleId="936">
    <w:name w:val="z-窗体底端3"/>
    <w:basedOn w:val="1"/>
    <w:next w:val="1"/>
    <w:qFormat/>
    <w:uiPriority w:val="0"/>
    <w:pPr>
      <w:widowControl/>
      <w:pBdr>
        <w:top w:val="single" w:color="auto" w:sz="6" w:space="1"/>
      </w:pBdr>
      <w:jc w:val="center"/>
    </w:pPr>
    <w:rPr>
      <w:rFonts w:ascii="Arial" w:hAnsi="Arial"/>
      <w:vanish/>
      <w:kern w:val="0"/>
      <w:sz w:val="16"/>
      <w:szCs w:val="16"/>
    </w:rPr>
  </w:style>
  <w:style w:type="paragraph" w:customStyle="1" w:styleId="937">
    <w:name w:val="无间隔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38">
    <w:name w:val="列表段落3"/>
    <w:basedOn w:val="1"/>
    <w:qFormat/>
    <w:uiPriority w:val="0"/>
    <w:pPr>
      <w:ind w:firstLine="420" w:firstLineChars="200"/>
    </w:pPr>
  </w:style>
  <w:style w:type="paragraph" w:customStyle="1" w:styleId="939">
    <w:name w:val="Char Char42"/>
    <w:basedOn w:val="1"/>
    <w:qFormat/>
    <w:uiPriority w:val="0"/>
    <w:rPr>
      <w:szCs w:val="24"/>
    </w:rPr>
  </w:style>
  <w:style w:type="paragraph" w:customStyle="1" w:styleId="940">
    <w:name w:val="TOC 标题3"/>
    <w:basedOn w:val="3"/>
    <w:next w:val="1"/>
    <w:qFormat/>
    <w:uiPriority w:val="39"/>
    <w:pPr>
      <w:widowControl/>
      <w:spacing w:before="480" w:after="0" w:line="276" w:lineRule="auto"/>
      <w:jc w:val="left"/>
      <w:outlineLvl w:val="9"/>
    </w:pPr>
    <w:rPr>
      <w:rFonts w:ascii="Cambria" w:hAnsi="Cambria"/>
      <w:color w:val="365F91"/>
      <w:kern w:val="0"/>
      <w:sz w:val="28"/>
      <w:szCs w:val="28"/>
    </w:rPr>
  </w:style>
  <w:style w:type="character" w:customStyle="1" w:styleId="941">
    <w:name w:val="未处理的提及5"/>
    <w:unhideWhenUsed/>
    <w:qFormat/>
    <w:uiPriority w:val="99"/>
    <w:rPr>
      <w:color w:val="605E5C"/>
      <w:shd w:val="clear" w:color="auto" w:fill="E1DFDD"/>
    </w:rPr>
  </w:style>
  <w:style w:type="paragraph" w:customStyle="1" w:styleId="942">
    <w:name w:val="Char Char43"/>
    <w:basedOn w:val="1"/>
    <w:qFormat/>
    <w:uiPriority w:val="0"/>
    <w:rPr>
      <w:szCs w:val="24"/>
    </w:rPr>
  </w:style>
  <w:style w:type="paragraph" w:styleId="943">
    <w:name w:val="Quote"/>
    <w:basedOn w:val="1"/>
    <w:next w:val="1"/>
    <w:link w:val="944"/>
    <w:qFormat/>
    <w:uiPriority w:val="29"/>
    <w:pPr>
      <w:spacing w:before="160" w:after="160" w:line="278" w:lineRule="auto"/>
      <w:jc w:val="center"/>
    </w:pPr>
    <w:rPr>
      <w:rFonts w:ascii="等线" w:hAnsi="等线" w:eastAsia="等线"/>
      <w:i/>
      <w:iCs/>
      <w:color w:val="404040"/>
      <w:sz w:val="22"/>
      <w:szCs w:val="24"/>
    </w:rPr>
  </w:style>
  <w:style w:type="character" w:customStyle="1" w:styleId="944">
    <w:name w:val="引用 Char"/>
    <w:basedOn w:val="60"/>
    <w:link w:val="943"/>
    <w:qFormat/>
    <w:uiPriority w:val="29"/>
    <w:rPr>
      <w:rFonts w:ascii="等线" w:hAnsi="等线" w:eastAsia="等线" w:cs="Times New Roman"/>
      <w:i/>
      <w:iCs/>
      <w:color w:val="404040"/>
      <w:sz w:val="22"/>
      <w:szCs w:val="24"/>
    </w:rPr>
  </w:style>
  <w:style w:type="character" w:customStyle="1" w:styleId="945">
    <w:name w:val="明显强调1"/>
    <w:qFormat/>
    <w:uiPriority w:val="21"/>
    <w:rPr>
      <w:i/>
      <w:iCs/>
      <w:color w:val="0F4761"/>
    </w:rPr>
  </w:style>
  <w:style w:type="character" w:customStyle="1" w:styleId="946">
    <w:name w:val="明显参考1"/>
    <w:qFormat/>
    <w:uiPriority w:val="32"/>
    <w:rPr>
      <w:b/>
      <w:bCs/>
      <w:smallCaps/>
      <w:color w:val="0F4761"/>
      <w:spacing w:val="5"/>
    </w:rPr>
  </w:style>
  <w:style w:type="table" w:customStyle="1" w:styleId="947">
    <w:name w:val="典雅型2"/>
    <w:basedOn w:val="57"/>
    <w:qFormat/>
    <w:uiPriority w:val="0"/>
    <w:rPr>
      <w:rFonts w:ascii="Times New Roman" w:hAnsi="Times New Roman" w:eastAsia="宋体" w:cs="Times New Roman"/>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character" w:customStyle="1" w:styleId="948">
    <w:name w:val="Char1 Char Char Char Char Char Char Char Char Char Char5"/>
    <w:link w:val="949"/>
    <w:qFormat/>
    <w:uiPriority w:val="0"/>
    <w:rPr>
      <w:rFonts w:ascii="宋体" w:hAnsi="宋体" w:eastAsia="宋体" w:cs="宋体"/>
      <w:sz w:val="24"/>
    </w:rPr>
  </w:style>
  <w:style w:type="paragraph" w:customStyle="1" w:styleId="949">
    <w:name w:val="Char1 Char Char Char Char Char Char Char Char Char6"/>
    <w:basedOn w:val="1"/>
    <w:link w:val="948"/>
    <w:qFormat/>
    <w:uiPriority w:val="0"/>
    <w:pPr>
      <w:spacing w:line="360" w:lineRule="auto"/>
      <w:ind w:firstLine="200" w:firstLineChars="200"/>
    </w:pPr>
    <w:rPr>
      <w:rFonts w:ascii="宋体" w:hAnsi="宋体" w:cs="宋体"/>
      <w:sz w:val="24"/>
      <w:szCs w:val="22"/>
    </w:rPr>
  </w:style>
  <w:style w:type="paragraph" w:customStyle="1" w:styleId="950">
    <w:name w:val="z-窗体底端4"/>
    <w:basedOn w:val="1"/>
    <w:next w:val="1"/>
    <w:qFormat/>
    <w:uiPriority w:val="0"/>
    <w:pPr>
      <w:widowControl/>
      <w:pBdr>
        <w:top w:val="single" w:color="auto" w:sz="6" w:space="1"/>
      </w:pBdr>
      <w:jc w:val="center"/>
    </w:pPr>
    <w:rPr>
      <w:rFonts w:ascii="Arial" w:hAnsi="Arial" w:cs="Arial"/>
      <w:vanish/>
      <w:kern w:val="0"/>
      <w:sz w:val="16"/>
      <w:szCs w:val="16"/>
    </w:rPr>
  </w:style>
  <w:style w:type="paragraph" w:customStyle="1" w:styleId="951">
    <w:name w:val="无间隔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52">
    <w:name w:val="列表段落4"/>
    <w:basedOn w:val="1"/>
    <w:qFormat/>
    <w:uiPriority w:val="0"/>
    <w:pPr>
      <w:widowControl/>
      <w:ind w:firstLine="420" w:firstLineChars="200"/>
    </w:pPr>
    <w:rPr>
      <w:rFonts w:cs="宋体"/>
      <w:kern w:val="0"/>
      <w:sz w:val="24"/>
      <w:szCs w:val="24"/>
    </w:rPr>
  </w:style>
  <w:style w:type="paragraph" w:customStyle="1" w:styleId="953">
    <w:name w:val="Char Char44"/>
    <w:basedOn w:val="1"/>
    <w:qFormat/>
    <w:uiPriority w:val="0"/>
    <w:pPr>
      <w:widowControl/>
    </w:pPr>
    <w:rPr>
      <w:kern w:val="0"/>
      <w:sz w:val="24"/>
      <w:szCs w:val="24"/>
    </w:rPr>
  </w:style>
  <w:style w:type="paragraph" w:customStyle="1" w:styleId="954">
    <w:name w:val="TOC 标题4"/>
    <w:basedOn w:val="3"/>
    <w:next w:val="1"/>
    <w:qFormat/>
    <w:uiPriority w:val="39"/>
    <w:pPr>
      <w:widowControl/>
      <w:spacing w:before="480" w:after="0" w:line="276" w:lineRule="auto"/>
      <w:jc w:val="left"/>
      <w:outlineLvl w:val="9"/>
    </w:pPr>
    <w:rPr>
      <w:rFonts w:ascii="Cambria" w:hAnsi="Cambria"/>
      <w:color w:val="365F91"/>
      <w:kern w:val="0"/>
      <w:sz w:val="28"/>
      <w:szCs w:val="28"/>
    </w:rPr>
  </w:style>
  <w:style w:type="table" w:customStyle="1" w:styleId="955">
    <w:name w:val="Table Normal5"/>
    <w:basedOn w:val="57"/>
    <w:qFormat/>
    <w:uiPriority w:val="0"/>
    <w:rPr>
      <w:rFonts w:ascii="Times New Roman" w:hAnsi="Times New Roman" w:eastAsia="Times New Roman" w:cs="Times New Roman"/>
    </w:rPr>
    <w:tblPr>
      <w:tblCellMar>
        <w:top w:w="0" w:type="dxa"/>
        <w:left w:w="0" w:type="dxa"/>
        <w:bottom w:w="0" w:type="dxa"/>
        <w:right w:w="0" w:type="dxa"/>
      </w:tblCellMar>
    </w:tblPr>
  </w:style>
  <w:style w:type="character" w:customStyle="1" w:styleId="956">
    <w:name w:val="未处理的提及6"/>
    <w:unhideWhenUsed/>
    <w:qFormat/>
    <w:uiPriority w:val="99"/>
    <w:rPr>
      <w:color w:val="605E5C"/>
      <w:shd w:val="clear" w:color="auto" w:fill="E1DFDD"/>
    </w:rPr>
  </w:style>
  <w:style w:type="table" w:customStyle="1" w:styleId="957">
    <w:name w:val="典雅型11"/>
    <w:basedOn w:val="57"/>
    <w:qFormat/>
    <w:uiPriority w:val="0"/>
    <w:rPr>
      <w:rFonts w:ascii="Times New Roman" w:hAnsi="Times New Roman" w:eastAsia="宋体" w:cs="Times New Roman"/>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character" w:customStyle="1" w:styleId="958">
    <w:name w:val="Unresolved Mention"/>
    <w:semiHidden/>
    <w:unhideWhenUsed/>
    <w:qFormat/>
    <w:uiPriority w:val="99"/>
    <w:rPr>
      <w:color w:val="605E5C"/>
      <w:shd w:val="clear" w:color="auto" w:fill="E1DFDD"/>
    </w:rPr>
  </w:style>
  <w:style w:type="table" w:customStyle="1" w:styleId="959">
    <w:name w:val="Table Normal21"/>
    <w:unhideWhenUsed/>
    <w:qFormat/>
    <w:uiPriority w:val="2"/>
    <w:rPr>
      <w:rFonts w:ascii="Arial" w:hAnsi="Arial" w:eastAsia="等线" w:cs="Arial"/>
      <w:snapToGrid w:val="0"/>
      <w:color w:val="000000"/>
      <w:szCs w:val="21"/>
      <w:lang w:eastAsia="en-US"/>
    </w:rPr>
    <w:tblPr>
      <w:tblCellMar>
        <w:top w:w="0" w:type="dxa"/>
        <w:left w:w="0" w:type="dxa"/>
        <w:bottom w:w="0" w:type="dxa"/>
        <w:right w:w="0" w:type="dxa"/>
      </w:tblCellMar>
    </w:tblPr>
  </w:style>
  <w:style w:type="table" w:customStyle="1" w:styleId="960">
    <w:name w:val="Table Normal31"/>
    <w:unhideWhenUsed/>
    <w:qFormat/>
    <w:uiPriority w:val="0"/>
    <w:rPr>
      <w:rFonts w:ascii="Arial" w:hAnsi="Arial" w:eastAsia="等线" w:cs="Arial"/>
      <w:snapToGrid w:val="0"/>
      <w:color w:val="000000"/>
      <w:szCs w:val="21"/>
      <w:lang w:eastAsia="en-US"/>
    </w:rPr>
    <w:tblPr>
      <w:tblCellMar>
        <w:top w:w="0" w:type="dxa"/>
        <w:left w:w="0" w:type="dxa"/>
        <w:bottom w:w="0" w:type="dxa"/>
        <w:right w:w="0" w:type="dxa"/>
      </w:tblCellMar>
    </w:tblPr>
  </w:style>
  <w:style w:type="paragraph" w:customStyle="1" w:styleId="961">
    <w:name w:val="样式 标题 2标题 2 Char Char + (西文) Times New Roman (中文) 宋体 小四 段前: ..."/>
    <w:basedOn w:val="4"/>
    <w:qFormat/>
    <w:uiPriority w:val="0"/>
    <w:pPr>
      <w:spacing w:before="0" w:after="0" w:line="480" w:lineRule="exact"/>
      <w:ind w:right="384" w:rightChars="183"/>
    </w:pPr>
    <w:rPr>
      <w:rFonts w:ascii="Times New Roman" w:hAnsi="Times New Roman" w:cs="宋体"/>
      <w:kern w:val="2"/>
      <w:sz w:val="2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16</Pages>
  <Words>830</Words>
  <Characters>891</Characters>
  <Lines>59</Lines>
  <Paragraphs>16</Paragraphs>
  <TotalTime>60</TotalTime>
  <ScaleCrop>false</ScaleCrop>
  <LinksUpToDate>false</LinksUpToDate>
  <CharactersWithSpaces>893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2025-12-18T07:33:00Z</dcterms:created>
  <dc:creator>User</dc:creator>
  <cp:lastModifiedBy>郭丽娜</cp:lastModifiedBy>
  <cp:lastPrinted>2025-12-18T08:02:00Z</cp:lastPrinted>
  <dcterms:modified xsi:type="dcterms:W3CDTF">2026-10-20T07:26:13Z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eyJoZGlkIjoiYTA0OTFiNTllN2E3YTc2MDc5ZTIwYTg0ZjFlZjFlMWQiLCJ1c2VySWQiOiIzNzMyMDUyODEifQ==</vt:lpwstr>
  </property>
  <property fmtid="{D5CDD505-2E9C-101B-9397-08002B2CF9AE}" pid="3" name="KSOProductBuildVer">
    <vt:lpwstr>2052-12.1.0.29161</vt:lpwstr>
  </property>
  <property fmtid="{D5CDD505-2E9C-101B-9397-08002B2CF9AE}" pid="4" name="ICV">
    <vt:lpwstr>483ECE5312A84D61914CF56360324EBB_13</vt:lpwstr>
  </property>
</Properties>
</file>