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56841">
      <w:pPr>
        <w:spacing w:before="64" w:line="230" w:lineRule="auto"/>
        <w:ind w:left="29"/>
        <w:rPr>
          <w:rFonts w:ascii="黑体" w:hAnsi="黑体" w:eastAsia="黑体" w:cs="黑体"/>
          <w:sz w:val="31"/>
          <w:szCs w:val="31"/>
        </w:rPr>
      </w:pPr>
      <w:bookmarkStart w:id="2" w:name="_GoBack"/>
      <w:bookmarkEnd w:id="2"/>
      <w:r>
        <w:rPr>
          <w:rFonts w:ascii="黑体" w:hAnsi="黑体" w:eastAsia="黑体" w:cs="黑体"/>
          <w:spacing w:val="-13"/>
          <w:sz w:val="31"/>
          <w:szCs w:val="31"/>
        </w:rPr>
        <w:t>附件：</w:t>
      </w:r>
    </w:p>
    <w:p w14:paraId="1D99F7AB">
      <w:pPr>
        <w:pStyle w:val="2"/>
        <w:spacing w:line="264" w:lineRule="auto"/>
      </w:pPr>
    </w:p>
    <w:p w14:paraId="49889253">
      <w:pPr>
        <w:pStyle w:val="2"/>
        <w:spacing w:line="265" w:lineRule="auto"/>
      </w:pPr>
    </w:p>
    <w:p w14:paraId="19E58CAD">
      <w:pPr>
        <w:pStyle w:val="2"/>
        <w:spacing w:line="265" w:lineRule="auto"/>
      </w:pPr>
    </w:p>
    <w:p w14:paraId="5A196CF7">
      <w:pPr>
        <w:spacing w:before="152" w:line="648" w:lineRule="exact"/>
        <w:jc w:val="center"/>
        <w:outlineLvl w:val="0"/>
        <w:rPr>
          <w:rFonts w:ascii="宋体" w:hAnsi="宋体" w:eastAsia="宋体" w:cs="宋体"/>
          <w:sz w:val="47"/>
          <w:szCs w:val="47"/>
        </w:rPr>
      </w:pPr>
      <w:r>
        <w:rPr>
          <w:rFonts w:hint="eastAsia" w:ascii="宋体" w:hAnsi="宋体" w:eastAsia="宋体" w:cs="宋体"/>
          <w:b/>
          <w:bCs/>
          <w:spacing w:val="-1"/>
          <w:position w:val="3"/>
          <w:sz w:val="47"/>
          <w:szCs w:val="47"/>
          <w:lang w:eastAsia="zh-CN"/>
        </w:rPr>
        <w:t>曲靖中心城区</w:t>
      </w:r>
      <w:r>
        <w:rPr>
          <w:rFonts w:ascii="宋体" w:hAnsi="宋体" w:eastAsia="宋体" w:cs="宋体"/>
          <w:b/>
          <w:bCs/>
          <w:spacing w:val="-1"/>
          <w:position w:val="3"/>
          <w:sz w:val="47"/>
          <w:szCs w:val="47"/>
        </w:rPr>
        <w:t>暴雨强度公式及计算图表</w:t>
      </w:r>
    </w:p>
    <w:p w14:paraId="2474A32B">
      <w:pPr>
        <w:pStyle w:val="2"/>
        <w:spacing w:line="362" w:lineRule="auto"/>
      </w:pPr>
    </w:p>
    <w:p w14:paraId="2285470B">
      <w:pPr>
        <w:spacing w:before="98" w:line="425" w:lineRule="exact"/>
        <w:ind w:left="3174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6"/>
          <w:position w:val="2"/>
          <w:sz w:val="30"/>
          <w:szCs w:val="30"/>
        </w:rPr>
        <w:t>（202</w:t>
      </w:r>
      <w:r>
        <w:rPr>
          <w:rFonts w:hint="eastAsia" w:ascii="宋体" w:hAnsi="宋体" w:eastAsia="宋体" w:cs="宋体"/>
          <w:b/>
          <w:bCs/>
          <w:spacing w:val="6"/>
          <w:position w:val="2"/>
          <w:sz w:val="30"/>
          <w:szCs w:val="30"/>
          <w:lang w:eastAsia="zh-CN"/>
        </w:rPr>
        <w:t>6</w:t>
      </w:r>
      <w:r>
        <w:rPr>
          <w:rFonts w:ascii="宋体" w:hAnsi="宋体" w:eastAsia="宋体" w:cs="宋体"/>
          <w:spacing w:val="-30"/>
          <w:position w:val="2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6"/>
          <w:position w:val="2"/>
          <w:sz w:val="30"/>
          <w:szCs w:val="30"/>
        </w:rPr>
        <w:t>年版）</w:t>
      </w:r>
    </w:p>
    <w:p w14:paraId="4DE1022E">
      <w:pPr>
        <w:pStyle w:val="2"/>
        <w:spacing w:line="247" w:lineRule="auto"/>
      </w:pPr>
    </w:p>
    <w:p w14:paraId="0FDD4C46">
      <w:pPr>
        <w:pStyle w:val="2"/>
        <w:spacing w:line="247" w:lineRule="auto"/>
      </w:pPr>
    </w:p>
    <w:p w14:paraId="52ACBC38">
      <w:pPr>
        <w:pStyle w:val="2"/>
        <w:spacing w:line="247" w:lineRule="auto"/>
      </w:pPr>
    </w:p>
    <w:p w14:paraId="45A84671">
      <w:pPr>
        <w:pStyle w:val="2"/>
        <w:spacing w:line="247" w:lineRule="auto"/>
      </w:pPr>
    </w:p>
    <w:p w14:paraId="347F2117">
      <w:pPr>
        <w:pStyle w:val="2"/>
        <w:spacing w:line="247" w:lineRule="auto"/>
      </w:pPr>
    </w:p>
    <w:p w14:paraId="28C3F3DC">
      <w:pPr>
        <w:pStyle w:val="2"/>
        <w:spacing w:line="247" w:lineRule="auto"/>
      </w:pPr>
    </w:p>
    <w:p w14:paraId="3811435B">
      <w:pPr>
        <w:pStyle w:val="2"/>
        <w:spacing w:line="247" w:lineRule="auto"/>
      </w:pPr>
    </w:p>
    <w:p w14:paraId="2F496D43">
      <w:pPr>
        <w:pStyle w:val="2"/>
        <w:spacing w:line="247" w:lineRule="auto"/>
      </w:pPr>
    </w:p>
    <w:p w14:paraId="3A02E685">
      <w:pPr>
        <w:pStyle w:val="2"/>
        <w:spacing w:line="247" w:lineRule="auto"/>
      </w:pPr>
    </w:p>
    <w:p w14:paraId="7FC5157D">
      <w:pPr>
        <w:pStyle w:val="2"/>
        <w:spacing w:line="247" w:lineRule="auto"/>
      </w:pPr>
    </w:p>
    <w:p w14:paraId="2DB82DAA">
      <w:pPr>
        <w:pStyle w:val="2"/>
        <w:spacing w:line="247" w:lineRule="auto"/>
      </w:pPr>
    </w:p>
    <w:p w14:paraId="045E7583">
      <w:pPr>
        <w:pStyle w:val="2"/>
        <w:spacing w:line="247" w:lineRule="auto"/>
      </w:pPr>
    </w:p>
    <w:p w14:paraId="57633BCB">
      <w:pPr>
        <w:pStyle w:val="2"/>
        <w:spacing w:line="247" w:lineRule="auto"/>
      </w:pPr>
    </w:p>
    <w:p w14:paraId="62F811B0">
      <w:pPr>
        <w:pStyle w:val="2"/>
        <w:spacing w:line="247" w:lineRule="auto"/>
      </w:pPr>
    </w:p>
    <w:p w14:paraId="1A7C357B">
      <w:pPr>
        <w:pStyle w:val="2"/>
        <w:spacing w:line="247" w:lineRule="auto"/>
      </w:pPr>
    </w:p>
    <w:p w14:paraId="0D286C91">
      <w:pPr>
        <w:pStyle w:val="2"/>
        <w:spacing w:line="247" w:lineRule="auto"/>
      </w:pPr>
    </w:p>
    <w:p w14:paraId="449357A4">
      <w:pPr>
        <w:pStyle w:val="2"/>
        <w:spacing w:line="247" w:lineRule="auto"/>
      </w:pPr>
    </w:p>
    <w:p w14:paraId="0029E036">
      <w:pPr>
        <w:pStyle w:val="2"/>
        <w:spacing w:line="247" w:lineRule="auto"/>
      </w:pPr>
    </w:p>
    <w:p w14:paraId="5ECDB967">
      <w:pPr>
        <w:pStyle w:val="2"/>
        <w:spacing w:line="247" w:lineRule="auto"/>
      </w:pPr>
    </w:p>
    <w:p w14:paraId="4BDC57F2">
      <w:pPr>
        <w:pStyle w:val="2"/>
        <w:spacing w:line="248" w:lineRule="auto"/>
      </w:pPr>
    </w:p>
    <w:p w14:paraId="52A60046">
      <w:pPr>
        <w:pStyle w:val="2"/>
        <w:spacing w:line="248" w:lineRule="auto"/>
      </w:pPr>
    </w:p>
    <w:p w14:paraId="5EB697DD">
      <w:pPr>
        <w:pStyle w:val="2"/>
        <w:spacing w:line="248" w:lineRule="auto"/>
      </w:pPr>
    </w:p>
    <w:p w14:paraId="2042501A">
      <w:pPr>
        <w:pStyle w:val="2"/>
        <w:spacing w:line="248" w:lineRule="auto"/>
      </w:pPr>
    </w:p>
    <w:p w14:paraId="686AA978">
      <w:pPr>
        <w:pStyle w:val="2"/>
        <w:spacing w:line="248" w:lineRule="auto"/>
      </w:pPr>
    </w:p>
    <w:p w14:paraId="379D2128">
      <w:pPr>
        <w:pStyle w:val="2"/>
        <w:spacing w:line="248" w:lineRule="auto"/>
      </w:pPr>
    </w:p>
    <w:p w14:paraId="79BF7E82">
      <w:pPr>
        <w:pStyle w:val="2"/>
        <w:spacing w:line="248" w:lineRule="auto"/>
      </w:pPr>
    </w:p>
    <w:p w14:paraId="2A129F82">
      <w:pPr>
        <w:pStyle w:val="2"/>
        <w:spacing w:line="248" w:lineRule="auto"/>
      </w:pPr>
    </w:p>
    <w:p w14:paraId="7C47886B">
      <w:pPr>
        <w:pStyle w:val="2"/>
        <w:spacing w:line="248" w:lineRule="auto"/>
      </w:pPr>
    </w:p>
    <w:p w14:paraId="368F1F09">
      <w:pPr>
        <w:pStyle w:val="2"/>
        <w:spacing w:line="248" w:lineRule="auto"/>
      </w:pPr>
    </w:p>
    <w:p w14:paraId="237FE809">
      <w:pPr>
        <w:jc w:val="center"/>
        <w:rPr>
          <w:rFonts w:hint="eastAsia" w:ascii="黑体" w:hAnsi="黑体" w:eastAsia="黑体" w:cs="黑体"/>
          <w:spacing w:val="3"/>
          <w:position w:val="1"/>
          <w:sz w:val="30"/>
          <w:szCs w:val="30"/>
        </w:rPr>
      </w:pPr>
      <w:r>
        <w:rPr>
          <w:rFonts w:ascii="黑体" w:hAnsi="黑体" w:eastAsia="黑体" w:cs="黑体"/>
          <w:spacing w:val="3"/>
          <w:position w:val="-1"/>
          <w:sz w:val="30"/>
          <w:szCs w:val="30"/>
        </w:rPr>
        <w:t>编</w:t>
      </w:r>
      <w:r>
        <w:rPr>
          <w:rFonts w:ascii="黑体" w:hAnsi="黑体" w:eastAsia="黑体" w:cs="黑体"/>
          <w:spacing w:val="-35"/>
          <w:position w:val="-1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3"/>
          <w:position w:val="-1"/>
          <w:sz w:val="30"/>
          <w:szCs w:val="30"/>
        </w:rPr>
        <w:t>制</w:t>
      </w:r>
      <w:r>
        <w:rPr>
          <w:rFonts w:ascii="黑体" w:hAnsi="黑体" w:eastAsia="黑体" w:cs="黑体"/>
          <w:spacing w:val="-29"/>
          <w:position w:val="-1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3"/>
          <w:position w:val="-1"/>
          <w:sz w:val="30"/>
          <w:szCs w:val="30"/>
        </w:rPr>
        <w:t>单</w:t>
      </w:r>
      <w:r>
        <w:rPr>
          <w:rFonts w:ascii="黑体" w:hAnsi="黑体" w:eastAsia="黑体" w:cs="黑体"/>
          <w:spacing w:val="-42"/>
          <w:position w:val="-1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3"/>
          <w:position w:val="-1"/>
          <w:sz w:val="30"/>
          <w:szCs w:val="30"/>
        </w:rPr>
        <w:t>位</w:t>
      </w:r>
      <w:r>
        <w:rPr>
          <w:rFonts w:ascii="黑体" w:hAnsi="黑体" w:eastAsia="黑体" w:cs="黑体"/>
          <w:spacing w:val="-52"/>
          <w:position w:val="-1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3"/>
          <w:position w:val="-1"/>
          <w:sz w:val="30"/>
          <w:szCs w:val="30"/>
        </w:rPr>
        <w:t>：</w:t>
      </w:r>
      <w:r>
        <w:rPr>
          <w:rFonts w:hint="eastAsia" w:ascii="黑体" w:hAnsi="黑体" w:eastAsia="黑体" w:cs="黑体"/>
          <w:spacing w:val="3"/>
          <w:position w:val="1"/>
          <w:sz w:val="30"/>
          <w:szCs w:val="30"/>
          <w:lang w:eastAsia="zh-CN"/>
        </w:rPr>
        <w:t>曲靖市</w:t>
      </w:r>
      <w:r>
        <w:rPr>
          <w:rFonts w:hint="eastAsia" w:ascii="黑体" w:hAnsi="黑体" w:eastAsia="黑体" w:cs="黑体"/>
          <w:spacing w:val="3"/>
          <w:position w:val="1"/>
          <w:sz w:val="30"/>
          <w:szCs w:val="30"/>
        </w:rPr>
        <w:t>住房和城乡建设局</w:t>
      </w:r>
    </w:p>
    <w:p w14:paraId="20A8D30C">
      <w:pPr>
        <w:jc w:val="center"/>
        <w:rPr>
          <w:rFonts w:ascii="黑体" w:hAnsi="黑体" w:eastAsia="黑体" w:cs="黑体"/>
          <w:spacing w:val="79"/>
          <w:sz w:val="30"/>
          <w:szCs w:val="30"/>
        </w:rPr>
      </w:pPr>
      <w:r>
        <w:rPr>
          <w:rFonts w:hint="eastAsia" w:ascii="黑体" w:hAnsi="黑体" w:eastAsia="黑体" w:cs="黑体"/>
          <w:spacing w:val="3"/>
          <w:position w:val="1"/>
          <w:sz w:val="30"/>
          <w:szCs w:val="30"/>
          <w:lang w:val="en-US" w:eastAsia="zh-CN"/>
        </w:rPr>
        <w:t xml:space="preserve">             </w:t>
      </w:r>
      <w:r>
        <w:rPr>
          <w:rFonts w:hint="eastAsia" w:ascii="黑体" w:hAnsi="黑体" w:eastAsia="黑体" w:cs="黑体"/>
          <w:spacing w:val="79"/>
          <w:position w:val="1"/>
          <w:sz w:val="30"/>
          <w:szCs w:val="30"/>
          <w:lang w:val="en-US" w:eastAsia="zh-CN"/>
        </w:rPr>
        <w:t>云南省曲靖市气象局</w:t>
      </w:r>
    </w:p>
    <w:p w14:paraId="448B1E24">
      <w:pPr>
        <w:pStyle w:val="2"/>
        <w:spacing w:line="460" w:lineRule="auto"/>
      </w:pPr>
    </w:p>
    <w:p w14:paraId="7D96E499">
      <w:pPr>
        <w:spacing w:before="98" w:line="223" w:lineRule="auto"/>
        <w:ind w:left="3143"/>
        <w:rPr>
          <w:rFonts w:ascii="黑体" w:hAnsi="黑体" w:eastAsia="黑体" w:cs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color w:val="000000" w:themeColor="text1"/>
          <w:spacing w:val="-5"/>
          <w:sz w:val="30"/>
          <w:szCs w:val="30"/>
          <w14:textFill>
            <w14:solidFill>
              <w14:schemeClr w14:val="tx1"/>
            </w14:solidFill>
          </w14:textFill>
        </w:rPr>
        <w:t>二〇二六年八月</w:t>
      </w:r>
    </w:p>
    <w:p w14:paraId="03D53901">
      <w:pPr>
        <w:spacing w:line="223" w:lineRule="auto"/>
        <w:rPr>
          <w:rFonts w:ascii="黑体" w:hAnsi="黑体" w:eastAsia="黑体" w:cs="黑体"/>
          <w:sz w:val="30"/>
          <w:szCs w:val="30"/>
        </w:rPr>
        <w:sectPr>
          <w:pgSz w:w="11907" w:h="16839"/>
          <w:pgMar w:top="1413" w:right="1785" w:bottom="0" w:left="1785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55D9EB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9" w:line="560" w:lineRule="exact"/>
        <w:ind w:left="53" w:firstLine="547"/>
        <w:jc w:val="both"/>
        <w:textAlignment w:val="baseline"/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本《曲靖中心城区暴雨强度公式及计算图表（202</w:t>
      </w: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年版）》由：曲靖市住房和城乡建设局、云南省曲靖市气象局组织编制和管理；</w:t>
      </w:r>
    </w:p>
    <w:p w14:paraId="43956E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485"/>
        <w:jc w:val="both"/>
        <w:textAlignment w:val="baseline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1"/>
          <w:sz w:val="28"/>
          <w:szCs w:val="28"/>
          <w:lang w:eastAsia="zh-CN"/>
        </w:rPr>
        <w:t>云南省气候中心负责编写和具体技术</w:t>
      </w:r>
      <w:r>
        <w:rPr>
          <w:rFonts w:ascii="宋体" w:hAnsi="宋体" w:eastAsia="宋体" w:cs="宋体"/>
          <w:spacing w:val="-4"/>
          <w:sz w:val="28"/>
          <w:szCs w:val="28"/>
        </w:rPr>
        <w:t>内容的解释。</w:t>
      </w:r>
    </w:p>
    <w:p w14:paraId="4D7BCC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9" w:line="560" w:lineRule="exact"/>
        <w:ind w:left="53" w:firstLine="547"/>
        <w:jc w:val="both"/>
        <w:textAlignment w:val="baseline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各单位在执行过程中如有问题，请向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曲靖市住房和城乡建设局</w:t>
      </w:r>
      <w:r>
        <w:rPr>
          <w:rFonts w:ascii="宋体" w:hAnsi="宋体" w:eastAsia="宋体" w:cs="宋体"/>
          <w:spacing w:val="1"/>
          <w:sz w:val="28"/>
          <w:szCs w:val="28"/>
        </w:rPr>
        <w:t>（联系地址：</w:t>
      </w:r>
      <w:r>
        <w:rPr>
          <w:rFonts w:hint="eastAsia" w:ascii="宋体" w:hAnsi="宋体" w:eastAsia="宋体" w:cs="宋体"/>
          <w:spacing w:val="1"/>
          <w:sz w:val="28"/>
          <w:szCs w:val="28"/>
          <w:lang w:eastAsia="zh-CN"/>
        </w:rPr>
        <w:t>曲靖市</w:t>
      </w: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兴源路6号，邮政编码：655000，电话：0874-3210888）、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云南省</w:t>
      </w: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曲靖市气象局</w:t>
      </w:r>
      <w:r>
        <w:rPr>
          <w:rFonts w:ascii="宋体" w:hAnsi="宋体" w:eastAsia="宋体" w:cs="宋体"/>
          <w:spacing w:val="1"/>
          <w:sz w:val="28"/>
          <w:szCs w:val="28"/>
        </w:rPr>
        <w:t>（联系地址：</w:t>
      </w:r>
      <w:r>
        <w:rPr>
          <w:rFonts w:hint="eastAsia" w:ascii="宋体" w:hAnsi="宋体" w:eastAsia="宋体" w:cs="宋体"/>
          <w:spacing w:val="1"/>
          <w:sz w:val="28"/>
          <w:szCs w:val="28"/>
          <w:lang w:eastAsia="zh-CN"/>
        </w:rPr>
        <w:t>曲靖市</w:t>
      </w: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麒麟巷60号，邮政编码：655000，电话：0874-3126490）</w:t>
      </w:r>
      <w:r>
        <w:rPr>
          <w:rFonts w:ascii="宋体" w:hAnsi="宋体" w:eastAsia="宋体" w:cs="宋体"/>
          <w:spacing w:val="1"/>
          <w:sz w:val="28"/>
          <w:szCs w:val="28"/>
        </w:rPr>
        <w:t>提出</w:t>
      </w: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。</w:t>
      </w:r>
    </w:p>
    <w:p w14:paraId="6CAB877E">
      <w:pPr>
        <w:pStyle w:val="2"/>
        <w:spacing w:line="560" w:lineRule="exact"/>
      </w:pPr>
    </w:p>
    <w:p w14:paraId="1EE4DD97">
      <w:pPr>
        <w:pStyle w:val="2"/>
        <w:spacing w:line="560" w:lineRule="exact"/>
      </w:pPr>
    </w:p>
    <w:p w14:paraId="6F1951A1">
      <w:pPr>
        <w:pStyle w:val="2"/>
        <w:spacing w:line="560" w:lineRule="exact"/>
      </w:pPr>
    </w:p>
    <w:p w14:paraId="019A2B40">
      <w:pPr>
        <w:spacing w:line="240" w:lineRule="auto"/>
        <w:ind w:right="0" w:firstLine="564" w:firstLineChars="200"/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</w:pPr>
      <w:r>
        <w:rPr>
          <w:rFonts w:ascii="黑体" w:hAnsi="黑体" w:eastAsia="黑体" w:cs="黑体"/>
          <w:spacing w:val="1"/>
          <w:sz w:val="28"/>
          <w:szCs w:val="28"/>
        </w:rPr>
        <w:t>委托单位：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曲靖市住房和城乡建设局</w:t>
      </w:r>
    </w:p>
    <w:p w14:paraId="63DC6129">
      <w:pPr>
        <w:spacing w:line="240" w:lineRule="auto"/>
        <w:ind w:right="0" w:firstLine="1970" w:firstLineChars="500"/>
        <w:rPr>
          <w:rFonts w:hint="eastAsia" w:ascii="宋体" w:hAnsi="宋体" w:eastAsia="黑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57"/>
          <w:sz w:val="28"/>
          <w:szCs w:val="28"/>
          <w:lang w:eastAsia="zh-CN"/>
        </w:rPr>
        <w:t>云南省曲靖市气象局</w:t>
      </w:r>
      <w:r>
        <w:rPr>
          <w:rFonts w:hint="eastAsia" w:ascii="黑体" w:hAnsi="黑体" w:eastAsia="黑体" w:cs="黑体"/>
          <w:color w:val="FFFFFF" w:themeColor="background1"/>
          <w:spacing w:val="74"/>
          <w:sz w:val="28"/>
          <w:szCs w:val="28"/>
          <w:lang w:eastAsia="zh-CN"/>
          <w14:textFill>
            <w14:solidFill>
              <w14:schemeClr w14:val="bg1"/>
            </w14:solidFill>
          </w14:textFill>
        </w:rPr>
        <w:t>南</w:t>
      </w:r>
      <w:r>
        <w:rPr>
          <w:rFonts w:hint="eastAsia" w:ascii="黑体" w:hAnsi="黑体" w:eastAsia="黑体" w:cs="黑体"/>
          <w:color w:val="FFFFFF" w:themeColor="background1"/>
          <w:spacing w:val="1"/>
          <w:sz w:val="28"/>
          <w:szCs w:val="28"/>
          <w:lang w:eastAsia="zh-CN"/>
          <w14:textFill>
            <w14:solidFill>
              <w14:schemeClr w14:val="bg1"/>
            </w14:solidFill>
          </w14:textFill>
        </w:rPr>
        <w:t>省</w:t>
      </w:r>
    </w:p>
    <w:p w14:paraId="5E8ECB63">
      <w:pPr>
        <w:spacing w:before="103" w:line="560" w:lineRule="exact"/>
        <w:ind w:firstLine="544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ascii="黑体" w:hAnsi="黑体" w:eastAsia="黑体" w:cs="黑体"/>
          <w:spacing w:val="-4"/>
          <w:sz w:val="28"/>
          <w:szCs w:val="28"/>
        </w:rPr>
        <w:t>设计单位：</w:t>
      </w:r>
      <w:r>
        <w:rPr>
          <w:rFonts w:ascii="黑体" w:hAnsi="黑体" w:eastAsia="黑体" w:cs="黑体"/>
          <w:spacing w:val="-53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云南省气候中心</w:t>
      </w:r>
    </w:p>
    <w:p w14:paraId="462ED523">
      <w:pPr>
        <w:spacing w:line="228" w:lineRule="auto"/>
        <w:rPr>
          <w:rFonts w:ascii="宋体" w:hAnsi="宋体" w:eastAsia="宋体" w:cs="宋体"/>
          <w:sz w:val="28"/>
          <w:szCs w:val="28"/>
        </w:rPr>
        <w:sectPr>
          <w:pgSz w:w="11907" w:h="16839"/>
          <w:pgMar w:top="1440" w:right="1800" w:bottom="1440" w:left="1800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22BC1ADE">
      <w:pPr>
        <w:spacing w:before="87" w:line="560" w:lineRule="exact"/>
        <w:ind w:left="3643"/>
        <w:outlineLvl w:val="0"/>
        <w:rPr>
          <w:rFonts w:ascii="黑体" w:hAnsi="黑体" w:eastAsia="黑体" w:cs="黑体"/>
          <w:i w:val="0"/>
          <w:iCs w:val="0"/>
          <w:sz w:val="36"/>
          <w:szCs w:val="36"/>
        </w:rPr>
      </w:pPr>
      <w:r>
        <w:rPr>
          <w:rFonts w:ascii="黑体" w:hAnsi="黑体" w:eastAsia="黑体" w:cs="黑体"/>
          <w:b/>
          <w:bCs/>
          <w:i w:val="0"/>
          <w:iCs w:val="0"/>
          <w:spacing w:val="-8"/>
          <w:sz w:val="36"/>
          <w:szCs w:val="36"/>
        </w:rPr>
        <w:t>说</w:t>
      </w:r>
      <w:r>
        <w:rPr>
          <w:rFonts w:ascii="黑体" w:hAnsi="黑体" w:eastAsia="黑体" w:cs="黑体"/>
          <w:i w:val="0"/>
          <w:iCs w:val="0"/>
          <w:spacing w:val="-8"/>
          <w:sz w:val="36"/>
          <w:szCs w:val="36"/>
        </w:rPr>
        <w:t xml:space="preserve">  </w:t>
      </w:r>
      <w:r>
        <w:rPr>
          <w:rFonts w:ascii="黑体" w:hAnsi="黑体" w:eastAsia="黑体" w:cs="黑体"/>
          <w:b/>
          <w:bCs/>
          <w:i w:val="0"/>
          <w:iCs w:val="0"/>
          <w:spacing w:val="-8"/>
          <w:sz w:val="36"/>
          <w:szCs w:val="36"/>
        </w:rPr>
        <w:t>明</w:t>
      </w:r>
    </w:p>
    <w:p w14:paraId="77C669DD">
      <w:pPr>
        <w:pStyle w:val="2"/>
        <w:spacing w:line="560" w:lineRule="exact"/>
        <w:rPr>
          <w:i w:val="0"/>
          <w:iCs w:val="0"/>
        </w:rPr>
      </w:pPr>
    </w:p>
    <w:p w14:paraId="01DCCB1C">
      <w:pPr>
        <w:spacing w:before="91" w:line="560" w:lineRule="exact"/>
        <w:ind w:left="12" w:firstLine="559"/>
        <w:rPr>
          <w:rFonts w:ascii="宋体" w:hAnsi="宋体" w:eastAsia="宋体" w:cs="宋体"/>
          <w:i w:val="0"/>
          <w:iCs w:val="0"/>
          <w:sz w:val="28"/>
          <w:szCs w:val="28"/>
        </w:rPr>
      </w:pPr>
      <w:r>
        <w:rPr>
          <w:rFonts w:ascii="Times New Roman" w:hAnsi="Times New Roman" w:eastAsia="Times New Roman" w:cs="Times New Roman"/>
          <w:i w:val="0"/>
          <w:iCs w:val="0"/>
          <w:spacing w:val="3"/>
          <w:sz w:val="28"/>
          <w:szCs w:val="28"/>
        </w:rPr>
        <w:t>1.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本计算公式和图表是根据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  <w:lang w:eastAsia="zh-CN"/>
        </w:rPr>
        <w:t>曲靖、沾益、马龙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国家基本气</w:t>
      </w:r>
      <w:r>
        <w:rPr>
          <w:rFonts w:ascii="宋体" w:hAnsi="宋体" w:eastAsia="宋体" w:cs="宋体"/>
          <w:i w:val="0"/>
          <w:iCs w:val="0"/>
          <w:spacing w:val="2"/>
          <w:sz w:val="28"/>
          <w:szCs w:val="28"/>
        </w:rPr>
        <w:t>象站</w:t>
      </w:r>
      <w:r>
        <w:rPr>
          <w:rFonts w:ascii="Times New Roman" w:hAnsi="Times New Roman" w:eastAsia="Times New Roman" w:cs="Times New Roman"/>
          <w:i w:val="0"/>
          <w:iCs w:val="0"/>
          <w:spacing w:val="2"/>
          <w:sz w:val="28"/>
          <w:szCs w:val="28"/>
        </w:rPr>
        <w:t>199</w:t>
      </w:r>
      <w:r>
        <w:rPr>
          <w:rFonts w:hint="eastAsia" w:ascii="Times New Roman" w:hAnsi="Times New Roman" w:cs="Times New Roman" w:eastAsiaTheme="minorEastAsia"/>
          <w:i w:val="0"/>
          <w:iCs w:val="0"/>
          <w:spacing w:val="2"/>
          <w:sz w:val="28"/>
          <w:szCs w:val="28"/>
          <w:lang w:eastAsia="zh-CN"/>
        </w:rPr>
        <w:t>1</w:t>
      </w:r>
      <w:r>
        <w:rPr>
          <w:rFonts w:ascii="Times New Roman" w:hAnsi="Times New Roman" w:eastAsia="Times New Roman" w:cs="Times New Roman"/>
          <w:i w:val="0"/>
          <w:iCs w:val="0"/>
          <w:spacing w:val="2"/>
          <w:sz w:val="28"/>
          <w:szCs w:val="28"/>
        </w:rPr>
        <w:t>-202</w:t>
      </w:r>
      <w:r>
        <w:rPr>
          <w:rFonts w:hint="eastAsia" w:ascii="Times New Roman" w:hAnsi="Times New Roman" w:cs="Times New Roman" w:eastAsiaTheme="minorEastAsia"/>
          <w:i w:val="0"/>
          <w:iCs w:val="0"/>
          <w:spacing w:val="2"/>
          <w:sz w:val="28"/>
          <w:szCs w:val="28"/>
          <w:lang w:eastAsia="zh-CN"/>
        </w:rPr>
        <w:t>5</w:t>
      </w:r>
      <w:r>
        <w:rPr>
          <w:rFonts w:ascii="宋体" w:hAnsi="宋体" w:eastAsia="宋体" w:cs="宋体"/>
          <w:i w:val="0"/>
          <w:iCs w:val="0"/>
          <w:spacing w:val="2"/>
          <w:sz w:val="28"/>
          <w:szCs w:val="28"/>
        </w:rPr>
        <w:t>年</w:t>
      </w:r>
      <w:r>
        <w:rPr>
          <w:rFonts w:ascii="宋体" w:hAnsi="宋体" w:eastAsia="宋体" w:cs="宋体"/>
          <w:i w:val="0"/>
          <w:iCs w:val="0"/>
          <w:spacing w:val="5"/>
          <w:sz w:val="28"/>
          <w:szCs w:val="28"/>
        </w:rPr>
        <w:t>间的暴雨记录，采用</w:t>
      </w:r>
      <w:r>
        <w:rPr>
          <w:rFonts w:ascii="Times New Roman" w:hAnsi="Times New Roman" w:eastAsia="Times New Roman" w:cs="Times New Roman"/>
          <w:i w:val="0"/>
          <w:iCs w:val="0"/>
          <w:spacing w:val="5"/>
          <w:sz w:val="28"/>
          <w:szCs w:val="28"/>
        </w:rPr>
        <w:t>“</w:t>
      </w:r>
      <w:r>
        <w:rPr>
          <w:rFonts w:ascii="宋体" w:hAnsi="宋体" w:eastAsia="宋体" w:cs="宋体"/>
          <w:i w:val="0"/>
          <w:iCs w:val="0"/>
          <w:spacing w:val="5"/>
          <w:sz w:val="28"/>
          <w:szCs w:val="28"/>
        </w:rPr>
        <w:t>年最大值法</w:t>
      </w:r>
      <w:r>
        <w:rPr>
          <w:rFonts w:ascii="Times New Roman" w:hAnsi="Times New Roman" w:eastAsia="Times New Roman" w:cs="Times New Roman"/>
          <w:i w:val="0"/>
          <w:iCs w:val="0"/>
          <w:spacing w:val="5"/>
          <w:sz w:val="28"/>
          <w:szCs w:val="28"/>
        </w:rPr>
        <w:t>”</w:t>
      </w:r>
      <w:r>
        <w:rPr>
          <w:rFonts w:ascii="宋体" w:hAnsi="宋体" w:eastAsia="宋体" w:cs="宋体"/>
          <w:i w:val="0"/>
          <w:iCs w:val="0"/>
          <w:spacing w:val="5"/>
          <w:sz w:val="28"/>
          <w:szCs w:val="28"/>
        </w:rPr>
        <w:t>对暴雨样</w:t>
      </w:r>
      <w:r>
        <w:rPr>
          <w:rFonts w:ascii="宋体" w:hAnsi="宋体" w:eastAsia="宋体" w:cs="宋体"/>
          <w:i w:val="0"/>
          <w:iCs w:val="0"/>
          <w:spacing w:val="4"/>
          <w:sz w:val="28"/>
          <w:szCs w:val="28"/>
        </w:rPr>
        <w:t>本资料进行选样，由耿贝</w:t>
      </w:r>
      <w:r>
        <w:rPr>
          <w:rFonts w:ascii="宋体" w:hAnsi="宋体" w:eastAsia="宋体" w:cs="宋体"/>
          <w:i w:val="0"/>
          <w:iCs w:val="0"/>
          <w:spacing w:val="5"/>
          <w:sz w:val="28"/>
          <w:szCs w:val="28"/>
        </w:rPr>
        <w:t>尔分布拟合分布曲线、皮尔逊Ⅲ型分布曲线、指数分布曲线，得到</w:t>
      </w:r>
      <w:r>
        <w:rPr>
          <w:rFonts w:ascii="Times New Roman" w:hAnsi="Times New Roman" w:eastAsia="Times New Roman" w:cs="Times New Roman"/>
          <w:i w:val="0"/>
          <w:iCs w:val="0"/>
          <w:spacing w:val="5"/>
          <w:sz w:val="28"/>
          <w:szCs w:val="28"/>
        </w:rPr>
        <w:t>P-i-t</w:t>
      </w:r>
      <w:r>
        <w:rPr>
          <w:rFonts w:ascii="宋体" w:hAnsi="宋体" w:eastAsia="宋体" w:cs="宋体"/>
          <w:i w:val="0"/>
          <w:iCs w:val="0"/>
          <w:spacing w:val="5"/>
          <w:sz w:val="28"/>
          <w:szCs w:val="28"/>
        </w:rPr>
        <w:t>关系表，再由最小二乘法求解公式参</w:t>
      </w:r>
      <w:r>
        <w:rPr>
          <w:rFonts w:ascii="宋体" w:hAnsi="宋体" w:eastAsia="宋体" w:cs="宋体"/>
          <w:i w:val="0"/>
          <w:iCs w:val="0"/>
          <w:spacing w:val="-10"/>
          <w:sz w:val="28"/>
          <w:szCs w:val="28"/>
        </w:rPr>
        <w:t>数得到。</w:t>
      </w:r>
    </w:p>
    <w:p w14:paraId="623C25F4">
      <w:pPr>
        <w:spacing w:line="560" w:lineRule="exact"/>
        <w:ind w:left="15" w:firstLine="548"/>
        <w:rPr>
          <w:rFonts w:ascii="宋体" w:hAnsi="宋体" w:eastAsia="宋体" w:cs="宋体"/>
          <w:i w:val="0"/>
          <w:iCs w:val="0"/>
          <w:sz w:val="28"/>
          <w:szCs w:val="28"/>
        </w:rPr>
      </w:pPr>
      <w:r>
        <w:rPr>
          <w:rFonts w:ascii="Times New Roman" w:hAnsi="Times New Roman" w:eastAsia="Times New Roman" w:cs="Times New Roman"/>
          <w:i w:val="0"/>
          <w:iCs w:val="0"/>
          <w:spacing w:val="-5"/>
          <w:sz w:val="28"/>
          <w:szCs w:val="28"/>
        </w:rPr>
        <w:t>2.</w:t>
      </w:r>
      <w:r>
        <w:rPr>
          <w:rFonts w:ascii="宋体" w:hAnsi="宋体" w:eastAsia="宋体" w:cs="宋体"/>
          <w:i w:val="0"/>
          <w:iCs w:val="0"/>
          <w:spacing w:val="-5"/>
          <w:sz w:val="28"/>
          <w:szCs w:val="28"/>
        </w:rPr>
        <w:t>对于</w:t>
      </w:r>
      <w:r>
        <w:rPr>
          <w:rFonts w:ascii="Times New Roman" w:hAnsi="Times New Roman" w:eastAsia="Times New Roman" w:cs="Times New Roman"/>
          <w:i w:val="0"/>
          <w:iCs w:val="0"/>
          <w:spacing w:val="-5"/>
          <w:sz w:val="28"/>
          <w:szCs w:val="28"/>
        </w:rPr>
        <w:t>8</w:t>
      </w:r>
      <w:r>
        <w:rPr>
          <w:rFonts w:ascii="宋体" w:hAnsi="宋体" w:eastAsia="宋体" w:cs="宋体"/>
          <w:i w:val="0"/>
          <w:iCs w:val="0"/>
          <w:spacing w:val="-5"/>
          <w:sz w:val="28"/>
          <w:szCs w:val="28"/>
        </w:rPr>
        <w:t>个重现期（</w:t>
      </w:r>
      <w:r>
        <w:rPr>
          <w:rFonts w:ascii="Times New Roman" w:hAnsi="Times New Roman" w:eastAsia="Times New Roman" w:cs="Times New Roman"/>
          <w:i w:val="0"/>
          <w:iCs w:val="0"/>
          <w:spacing w:val="-5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i w:val="0"/>
          <w:iCs w:val="0"/>
          <w:spacing w:val="-34"/>
          <w:sz w:val="28"/>
          <w:szCs w:val="28"/>
        </w:rPr>
        <w:t xml:space="preserve"> </w:t>
      </w:r>
      <w:r>
        <w:rPr>
          <w:rFonts w:ascii="宋体" w:hAnsi="宋体" w:eastAsia="宋体" w:cs="宋体"/>
          <w:i w:val="0"/>
          <w:iCs w:val="0"/>
          <w:spacing w:val="-5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i w:val="0"/>
          <w:iCs w:val="0"/>
          <w:spacing w:val="-5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i w:val="0"/>
          <w:iCs w:val="0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i w:val="0"/>
          <w:iCs w:val="0"/>
          <w:spacing w:val="-5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i w:val="0"/>
          <w:iCs w:val="0"/>
          <w:spacing w:val="-5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i w:val="0"/>
          <w:iCs w:val="0"/>
          <w:spacing w:val="-36"/>
          <w:sz w:val="28"/>
          <w:szCs w:val="28"/>
        </w:rPr>
        <w:t xml:space="preserve"> </w:t>
      </w:r>
      <w:r>
        <w:rPr>
          <w:rFonts w:ascii="宋体" w:hAnsi="宋体" w:eastAsia="宋体" w:cs="宋体"/>
          <w:i w:val="0"/>
          <w:iCs w:val="0"/>
          <w:spacing w:val="-5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i w:val="0"/>
          <w:iCs w:val="0"/>
          <w:spacing w:val="-5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i w:val="0"/>
          <w:iCs w:val="0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i w:val="0"/>
          <w:iCs w:val="0"/>
          <w:spacing w:val="-5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i w:val="0"/>
          <w:iCs w:val="0"/>
          <w:spacing w:val="-5"/>
          <w:sz w:val="28"/>
          <w:szCs w:val="28"/>
        </w:rPr>
        <w:t>20</w:t>
      </w:r>
      <w:r>
        <w:rPr>
          <w:rFonts w:ascii="Times New Roman" w:hAnsi="Times New Roman" w:eastAsia="Times New Roman" w:cs="Times New Roman"/>
          <w:i w:val="0"/>
          <w:iCs w:val="0"/>
          <w:spacing w:val="-39"/>
          <w:sz w:val="28"/>
          <w:szCs w:val="28"/>
        </w:rPr>
        <w:t xml:space="preserve"> </w:t>
      </w:r>
      <w:r>
        <w:rPr>
          <w:rFonts w:ascii="宋体" w:hAnsi="宋体" w:eastAsia="宋体" w:cs="宋体"/>
          <w:i w:val="0"/>
          <w:iCs w:val="0"/>
          <w:spacing w:val="-5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i w:val="0"/>
          <w:iCs w:val="0"/>
          <w:spacing w:val="-5"/>
          <w:sz w:val="28"/>
          <w:szCs w:val="28"/>
        </w:rPr>
        <w:t>30</w:t>
      </w:r>
      <w:r>
        <w:rPr>
          <w:rFonts w:ascii="Times New Roman" w:hAnsi="Times New Roman" w:eastAsia="Times New Roman" w:cs="Times New Roman"/>
          <w:i w:val="0"/>
          <w:iCs w:val="0"/>
          <w:spacing w:val="-35"/>
          <w:sz w:val="28"/>
          <w:szCs w:val="28"/>
        </w:rPr>
        <w:t xml:space="preserve"> </w:t>
      </w:r>
      <w:r>
        <w:rPr>
          <w:rFonts w:ascii="宋体" w:hAnsi="宋体" w:eastAsia="宋体" w:cs="宋体"/>
          <w:i w:val="0"/>
          <w:iCs w:val="0"/>
          <w:spacing w:val="-5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i w:val="0"/>
          <w:iCs w:val="0"/>
          <w:spacing w:val="-5"/>
          <w:sz w:val="28"/>
          <w:szCs w:val="28"/>
        </w:rPr>
        <w:t>50</w:t>
      </w:r>
      <w:r>
        <w:rPr>
          <w:rFonts w:ascii="Times New Roman" w:hAnsi="Times New Roman" w:eastAsia="Times New Roman" w:cs="Times New Roman"/>
          <w:i w:val="0"/>
          <w:iCs w:val="0"/>
          <w:spacing w:val="-36"/>
          <w:sz w:val="28"/>
          <w:szCs w:val="28"/>
        </w:rPr>
        <w:t xml:space="preserve"> </w:t>
      </w:r>
      <w:r>
        <w:rPr>
          <w:rFonts w:ascii="宋体" w:hAnsi="宋体" w:eastAsia="宋体" w:cs="宋体"/>
          <w:i w:val="0"/>
          <w:iCs w:val="0"/>
          <w:spacing w:val="-5"/>
          <w:sz w:val="28"/>
          <w:szCs w:val="28"/>
        </w:rPr>
        <w:t>、</w:t>
      </w:r>
      <w:r>
        <w:rPr>
          <w:rFonts w:ascii="Times New Roman" w:hAnsi="Times New Roman" w:eastAsia="Times New Roman" w:cs="Times New Roman"/>
          <w:i w:val="0"/>
          <w:iCs w:val="0"/>
          <w:spacing w:val="-5"/>
          <w:sz w:val="28"/>
          <w:szCs w:val="28"/>
        </w:rPr>
        <w:t>100</w:t>
      </w:r>
      <w:r>
        <w:rPr>
          <w:rFonts w:ascii="宋体" w:hAnsi="宋体" w:eastAsia="宋体" w:cs="宋体"/>
          <w:i w:val="0"/>
          <w:iCs w:val="0"/>
          <w:spacing w:val="-5"/>
          <w:sz w:val="28"/>
          <w:szCs w:val="28"/>
        </w:rPr>
        <w:t>年）相应的单</w:t>
      </w:r>
      <w:r>
        <w:rPr>
          <w:rFonts w:ascii="宋体" w:hAnsi="宋体" w:eastAsia="宋体" w:cs="宋体"/>
          <w:i w:val="0"/>
          <w:iCs w:val="0"/>
          <w:spacing w:val="7"/>
          <w:sz w:val="28"/>
          <w:szCs w:val="28"/>
        </w:rPr>
        <w:t>一重现期暴雨强度公式编制查算表（</w:t>
      </w:r>
      <w:r>
        <w:rPr>
          <w:rFonts w:hint="eastAsia" w:ascii="宋体" w:hAnsi="宋体" w:eastAsia="宋体" w:cs="宋体"/>
          <w:i w:val="0"/>
          <w:iCs w:val="0"/>
          <w:spacing w:val="7"/>
          <w:sz w:val="28"/>
          <w:szCs w:val="28"/>
          <w:lang w:eastAsia="zh-CN"/>
        </w:rPr>
        <w:t>附录</w:t>
      </w:r>
      <w:r>
        <w:rPr>
          <w:rFonts w:ascii="宋体" w:hAnsi="宋体" w:eastAsia="宋体" w:cs="宋体"/>
          <w:i w:val="0"/>
          <w:iCs w:val="0"/>
          <w:spacing w:val="27"/>
          <w:sz w:val="28"/>
          <w:szCs w:val="28"/>
        </w:rPr>
        <w:t>），</w:t>
      </w:r>
      <w:r>
        <w:rPr>
          <w:rFonts w:ascii="宋体" w:hAnsi="宋体" w:eastAsia="宋体" w:cs="宋体"/>
          <w:i w:val="0"/>
          <w:iCs w:val="0"/>
          <w:spacing w:val="7"/>
          <w:sz w:val="28"/>
          <w:szCs w:val="28"/>
        </w:rPr>
        <w:t>设计暴雨强度可按选定</w:t>
      </w:r>
      <w:r>
        <w:rPr>
          <w:rFonts w:ascii="宋体" w:hAnsi="宋体" w:eastAsia="宋体" w:cs="宋体"/>
          <w:i w:val="0"/>
          <w:iCs w:val="0"/>
          <w:spacing w:val="4"/>
          <w:sz w:val="28"/>
          <w:szCs w:val="28"/>
        </w:rPr>
        <w:t>设计重现期直接查用表中对应的数值（单一重现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期暴雨强度公式见表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  <w:lang w:val="en-US" w:eastAsia="zh-CN"/>
        </w:rPr>
        <w:t>一、表二、表三</w:t>
      </w:r>
      <w:r>
        <w:rPr>
          <w:rFonts w:ascii="宋体" w:hAnsi="宋体" w:eastAsia="宋体" w:cs="宋体"/>
          <w:i w:val="0"/>
          <w:iCs w:val="0"/>
          <w:spacing w:val="-12"/>
          <w:sz w:val="28"/>
          <w:szCs w:val="28"/>
        </w:rPr>
        <w:t>）。</w:t>
      </w:r>
    </w:p>
    <w:p w14:paraId="49D2B269">
      <w:pPr>
        <w:spacing w:before="31" w:line="560" w:lineRule="exact"/>
        <w:ind w:left="21" w:right="11" w:firstLine="529"/>
        <w:rPr>
          <w:rFonts w:hint="eastAsia" w:ascii="宋体" w:hAnsi="宋体" w:eastAsia="宋体" w:cs="宋体"/>
          <w:i w:val="0"/>
          <w:iCs w:val="0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i w:val="0"/>
          <w:iCs w:val="0"/>
          <w:spacing w:val="6"/>
          <w:sz w:val="28"/>
          <w:szCs w:val="28"/>
        </w:rPr>
        <w:t>3.</w:t>
      </w:r>
      <w:r>
        <w:rPr>
          <w:rFonts w:ascii="宋体" w:hAnsi="宋体" w:eastAsia="宋体" w:cs="宋体"/>
          <w:i w:val="0"/>
          <w:iCs w:val="0"/>
          <w:spacing w:val="6"/>
          <w:sz w:val="28"/>
          <w:szCs w:val="28"/>
        </w:rPr>
        <w:t>对于任意历时（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/>
            <w:spacing w:val="5"/>
            <w:sz w:val="28"/>
            <w:szCs w:val="28"/>
          </w:rPr>
          <m:t>t</m:t>
        </m:r>
      </m:oMath>
      <w:r>
        <w:rPr>
          <w:rFonts w:ascii="宋体" w:hAnsi="宋体" w:eastAsia="宋体" w:cs="宋体"/>
          <w:i w:val="0"/>
          <w:iCs w:val="0"/>
          <w:spacing w:val="6"/>
          <w:sz w:val="28"/>
          <w:szCs w:val="28"/>
        </w:rPr>
        <w:t>）和重现期（</w:t>
      </w:r>
      <w:r>
        <w:rPr>
          <w:rFonts w:hint="eastAsia" w:ascii="宋体" w:hAnsi="宋体" w:eastAsia="宋体" w:cs="宋体"/>
          <w:i w:val="0"/>
          <w:iCs w:val="0"/>
          <w:spacing w:val="6"/>
          <w:sz w:val="28"/>
          <w:szCs w:val="28"/>
          <w:lang w:eastAsia="zh-CN"/>
        </w:rPr>
        <w:t>P</w:t>
      </w:r>
      <w:r>
        <w:rPr>
          <w:rFonts w:ascii="宋体" w:hAnsi="宋体" w:eastAsia="宋体" w:cs="宋体"/>
          <w:i w:val="0"/>
          <w:iCs w:val="0"/>
          <w:spacing w:val="6"/>
          <w:sz w:val="28"/>
          <w:szCs w:val="28"/>
        </w:rPr>
        <w:t>）任意组合下的暴雨强度，暴</w:t>
      </w:r>
      <w:r>
        <w:rPr>
          <w:rFonts w:ascii="宋体" w:hAnsi="宋体" w:eastAsia="宋体" w:cs="宋体"/>
          <w:i w:val="0"/>
          <w:iCs w:val="0"/>
          <w:spacing w:val="-3"/>
          <w:sz w:val="28"/>
          <w:szCs w:val="28"/>
        </w:rPr>
        <w:t>雨强度总公式如下：</w:t>
      </w:r>
    </w:p>
    <w:p w14:paraId="716904FB">
      <w:pPr>
        <w:pStyle w:val="4"/>
        <w:widowControl/>
        <w:shd w:val="clear" w:color="auto" w:fill="FFFFFF"/>
        <w:spacing w:beforeAutospacing="0" w:afterAutospacing="0"/>
        <w:jc w:val="both"/>
        <w:rPr>
          <w:rFonts w:ascii="宋体" w:hAnsi="宋体" w:eastAsia="宋体" w:cs="宋体"/>
          <w:i w:val="0"/>
          <w:iCs w:val="0"/>
          <w:snapToGrid w:val="0"/>
          <w:color w:val="000000"/>
          <w:spacing w:val="5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5"/>
          <w:sz w:val="28"/>
          <w:szCs w:val="28"/>
          <w:lang w:eastAsia="en-US"/>
        </w:rPr>
        <w:t>曲靖站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5"/>
          <w:sz w:val="28"/>
          <w:szCs w:val="28"/>
          <w:lang w:eastAsia="zh-CN"/>
        </w:rPr>
        <w:t>（麒麟区、曲靖经开区）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5"/>
          <w:sz w:val="28"/>
          <w:szCs w:val="28"/>
          <w:lang w:eastAsia="en-US"/>
        </w:rPr>
        <w:t>：</w:t>
      </w:r>
    </w:p>
    <w:p w14:paraId="55CEC086">
      <w:pPr>
        <w:pStyle w:val="4"/>
        <w:widowControl/>
        <w:shd w:val="clear" w:color="auto" w:fill="FFFFFF"/>
        <w:wordWrap w:val="0"/>
        <w:spacing w:beforeAutospacing="0" w:afterAutospacing="0" w:line="444" w:lineRule="atLeast"/>
        <w:ind w:firstLine="870" w:firstLineChars="300"/>
        <w:jc w:val="center"/>
        <w:rPr>
          <w:rFonts w:hAnsi="Cambria Math" w:eastAsia="仿宋_GB2312" w:cs="仿宋_GB2312"/>
          <w:i w:val="0"/>
          <w:iCs w:val="0"/>
          <w:color w:val="525353"/>
          <w:sz w:val="25"/>
          <w:szCs w:val="25"/>
          <w:shd w:val="clear" w:color="auto" w:fill="FFFFFF"/>
          <w:lang w:bidi="ar"/>
        </w:rPr>
      </w:pP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5"/>
            <w:sz w:val="28"/>
            <w:szCs w:val="28"/>
            <w:lang w:eastAsia="en-US"/>
          </w:rPr>
          <m:t>q=</m:t>
        </m:r>
        <m:f>
          <m:fPr>
            <m:ctrlPr>
              <w:rPr>
                <w:rFonts w:ascii="Cambria Math" w:hAnsi="Cambria Math" w:eastAsia="宋体" w:cs="宋体"/>
                <w:i w:val="0"/>
                <w:iCs w:val="0"/>
                <w:snapToGrid w:val="0"/>
                <w:color w:val="000000"/>
                <w:spacing w:val="5"/>
                <w:sz w:val="28"/>
                <w:szCs w:val="28"/>
                <w:lang w:eastAsia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eastAsia="宋体" w:cs="宋体"/>
                <w:snapToGrid w:val="0"/>
                <w:color w:val="000000"/>
                <w:spacing w:val="5"/>
                <w:sz w:val="28"/>
                <w:szCs w:val="28"/>
                <w:lang w:eastAsia="en-US"/>
              </w:rPr>
              <m:t>1273.664×(1+0.997</m:t>
            </m:r>
            <m:sSub>
              <m:sSubP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log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10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ub>
            </m:sSub>
            <m:r>
              <m:rPr>
                <m:sty m:val="p"/>
              </m:rPr>
              <w:rPr>
                <w:rFonts w:hint="default" w:ascii="Cambria Math" w:hAnsi="Cambria Math" w:eastAsia="宋体" w:cs="宋体"/>
                <w:snapToGrid w:val="0"/>
                <w:color w:val="000000"/>
                <w:spacing w:val="5"/>
                <w:sz w:val="28"/>
                <w:szCs w:val="28"/>
                <w:lang w:eastAsia="en-US"/>
              </w:rPr>
              <m:t>P)</m:t>
            </m:r>
            <m:ctrlPr>
              <w:rPr>
                <w:rFonts w:ascii="Cambria Math" w:hAnsi="Cambria Math" w:eastAsia="宋体" w:cs="宋体"/>
                <w:i w:val="0"/>
                <w:iCs w:val="0"/>
                <w:snapToGrid w:val="0"/>
                <w:color w:val="000000"/>
                <w:spacing w:val="5"/>
                <w:sz w:val="28"/>
                <w:szCs w:val="28"/>
                <w:lang w:eastAsia="en-US"/>
              </w:rPr>
            </m:ctrlPr>
          </m:num>
          <m:den>
            <m:sSup>
              <m:sSupP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default"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(t+7.435)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0.674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up>
            </m:sSup>
            <m:ctrlPr>
              <w:rPr>
                <w:rFonts w:ascii="Cambria Math" w:hAnsi="Cambria Math" w:eastAsia="宋体" w:cs="宋体"/>
                <w:i w:val="0"/>
                <w:iCs w:val="0"/>
                <w:snapToGrid w:val="0"/>
                <w:color w:val="000000"/>
                <w:spacing w:val="5"/>
                <w:sz w:val="28"/>
                <w:szCs w:val="28"/>
                <w:lang w:eastAsia="en-US"/>
              </w:rPr>
            </m:ctrlPr>
          </m:den>
        </m:f>
      </m:oMath>
      <w:r>
        <w:rPr>
          <w:rFonts w:hint="eastAsia" w:hAnsi="Cambria Math" w:eastAsia="仿宋_GB2312" w:cs="仿宋_GB2312"/>
          <w:i w:val="0"/>
          <w:iCs w:val="0"/>
          <w:color w:val="525353"/>
          <w:sz w:val="25"/>
          <w:szCs w:val="25"/>
          <w:shd w:val="clear" w:color="auto" w:fill="FFFFFF"/>
          <w:lang w:bidi="ar"/>
        </w:rPr>
        <w:t>（</w:t>
      </w:r>
      <w:bookmarkStart w:id="0" w:name="OLE_LINK1"/>
      <w:r>
        <w:rPr>
          <w:rFonts w:hint="eastAsia" w:hAnsi="Cambria Math" w:eastAsia="仿宋_GB2312" w:cs="仿宋_GB2312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单位：</w:t>
      </w:r>
      <w:r>
        <w:rPr>
          <w:rFonts w:hAnsi="Cambria Math" w:eastAsia="仿宋_GB2312" w:cs="仿宋_GB2312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[</w:t>
      </w:r>
      <w:bookmarkStart w:id="1" w:name="OLE_LINK2"/>
      <w:r>
        <w:rPr>
          <w:rFonts w:ascii="Times New Roman" w:hAnsi="Times New Roman" w:eastAsia="仿宋_GB2312" w:cs="Times New Roman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L/(hm</w:t>
      </w:r>
      <w:r>
        <w:rPr>
          <w:rFonts w:ascii="Times New Roman" w:hAnsi="Times New Roman" w:eastAsia="仿宋_GB2312" w:cs="Times New Roman"/>
          <w:i w:val="0"/>
          <w:iCs w:val="0"/>
          <w:color w:val="auto"/>
          <w:sz w:val="25"/>
          <w:szCs w:val="25"/>
          <w:shd w:val="clear" w:color="auto" w:fill="FFFFFF"/>
          <w:vertAlign w:val="superscript"/>
          <w:lang w:bidi="ar"/>
        </w:rPr>
        <w:t>2</w:t>
      </w:r>
      <w:r>
        <w:rPr>
          <w:rFonts w:hint="default" w:ascii="Times New Roman" w:hAnsi="Times New Roman" w:eastAsia="微软雅黑" w:cs="Times New Roman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·</w:t>
      </w:r>
      <w:r>
        <w:rPr>
          <w:rFonts w:ascii="Times New Roman" w:hAnsi="Times New Roman" w:eastAsia="仿宋_GB2312" w:cs="Times New Roman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s)</w:t>
      </w:r>
      <w:bookmarkEnd w:id="1"/>
      <w:r>
        <w:rPr>
          <w:rFonts w:hAnsi="Cambria Math" w:eastAsia="仿宋_GB2312" w:cs="仿宋_GB2312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]</w:t>
      </w:r>
      <w:bookmarkEnd w:id="0"/>
      <w:r>
        <w:rPr>
          <w:rFonts w:hint="eastAsia" w:hAnsi="Cambria Math" w:eastAsia="仿宋_GB2312" w:cs="仿宋_GB2312"/>
          <w:i w:val="0"/>
          <w:iCs w:val="0"/>
          <w:color w:val="525353"/>
          <w:sz w:val="25"/>
          <w:szCs w:val="25"/>
          <w:shd w:val="clear" w:color="auto" w:fill="FFFFFF"/>
          <w:lang w:bidi="ar"/>
        </w:rPr>
        <w:t>）</w:t>
      </w:r>
    </w:p>
    <w:p w14:paraId="1FFE67D3">
      <w:pPr>
        <w:pStyle w:val="4"/>
        <w:widowControl/>
        <w:shd w:val="clear" w:color="auto" w:fill="FFFFFF"/>
        <w:spacing w:beforeAutospacing="0" w:afterAutospacing="0"/>
        <w:ind w:firstLine="870" w:firstLineChars="300"/>
        <w:jc w:val="center"/>
        <w:rPr>
          <w:rFonts w:ascii="宋体" w:hAnsi="宋体" w:eastAsia="宋体" w:cs="宋体"/>
          <w:i w:val="0"/>
          <w:iCs w:val="0"/>
          <w:snapToGrid w:val="0"/>
          <w:color w:val="000000"/>
          <w:spacing w:val="5"/>
          <w:sz w:val="28"/>
          <w:szCs w:val="28"/>
          <w:lang w:eastAsia="en-US"/>
        </w:rPr>
      </w:pPr>
    </w:p>
    <w:p w14:paraId="5C4A20FF">
      <w:pPr>
        <w:pStyle w:val="4"/>
        <w:widowControl/>
        <w:shd w:val="clear" w:color="auto" w:fill="FFFFFF"/>
        <w:spacing w:beforeAutospacing="0" w:afterAutospacing="0"/>
        <w:jc w:val="both"/>
        <w:rPr>
          <w:rFonts w:ascii="宋体" w:hAnsi="宋体" w:eastAsia="宋体" w:cs="宋体"/>
          <w:i w:val="0"/>
          <w:iCs w:val="0"/>
          <w:snapToGrid w:val="0"/>
          <w:color w:val="000000"/>
          <w:spacing w:val="5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5"/>
          <w:sz w:val="28"/>
          <w:szCs w:val="28"/>
          <w:lang w:eastAsia="en-US"/>
        </w:rPr>
        <w:t>马龙站：</w:t>
      </w:r>
    </w:p>
    <w:p w14:paraId="2D5D2691">
      <w:pPr>
        <w:pStyle w:val="4"/>
        <w:widowControl/>
        <w:shd w:val="clear" w:color="auto" w:fill="FFFFFF"/>
        <w:wordWrap w:val="0"/>
        <w:spacing w:beforeAutospacing="0" w:afterAutospacing="0" w:line="444" w:lineRule="atLeast"/>
        <w:ind w:firstLine="870" w:firstLineChars="300"/>
        <w:jc w:val="center"/>
        <w:rPr>
          <w:rFonts w:hAnsi="Cambria Math" w:eastAsia="仿宋_GB2312" w:cs="仿宋_GB2312"/>
          <w:i w:val="0"/>
          <w:iCs w:val="0"/>
          <w:color w:val="525353"/>
          <w:sz w:val="25"/>
          <w:szCs w:val="25"/>
          <w:shd w:val="clear" w:color="auto" w:fill="FFFFFF"/>
          <w:lang w:bidi="ar"/>
        </w:rPr>
      </w:pP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5"/>
            <w:sz w:val="28"/>
            <w:szCs w:val="28"/>
            <w:lang w:eastAsia="en-US"/>
          </w:rPr>
          <m:t>q=</m:t>
        </m:r>
        <m:f>
          <m:fPr>
            <m:ctrlPr>
              <w:rPr>
                <w:rFonts w:ascii="Cambria Math" w:hAnsi="Cambria Math" w:eastAsia="宋体" w:cs="宋体"/>
                <w:i w:val="0"/>
                <w:iCs w:val="0"/>
                <w:snapToGrid w:val="0"/>
                <w:color w:val="000000"/>
                <w:spacing w:val="5"/>
                <w:sz w:val="28"/>
                <w:szCs w:val="28"/>
                <w:lang w:eastAsia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eastAsia="宋体" w:cs="宋体"/>
                <w:snapToGrid w:val="0"/>
                <w:color w:val="000000"/>
                <w:spacing w:val="5"/>
                <w:sz w:val="28"/>
                <w:szCs w:val="28"/>
                <w:lang w:eastAsia="en-US"/>
              </w:rPr>
              <m:t>1523.028×(1+0.711</m:t>
            </m:r>
            <m:sSub>
              <m:sSubP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log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10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ub>
            </m:sSub>
            <m:r>
              <m:rPr>
                <m:sty m:val="p"/>
              </m:rPr>
              <w:rPr>
                <w:rFonts w:hint="default" w:ascii="Cambria Math" w:hAnsi="Cambria Math" w:eastAsia="宋体" w:cs="宋体"/>
                <w:snapToGrid w:val="0"/>
                <w:color w:val="000000"/>
                <w:spacing w:val="5"/>
                <w:sz w:val="28"/>
                <w:szCs w:val="28"/>
                <w:lang w:eastAsia="en-US"/>
              </w:rPr>
              <m:t>P)</m:t>
            </m:r>
            <m:ctrlPr>
              <w:rPr>
                <w:rFonts w:ascii="Cambria Math" w:hAnsi="Cambria Math" w:eastAsia="宋体" w:cs="宋体"/>
                <w:i w:val="0"/>
                <w:iCs w:val="0"/>
                <w:snapToGrid w:val="0"/>
                <w:color w:val="000000"/>
                <w:spacing w:val="5"/>
                <w:sz w:val="28"/>
                <w:szCs w:val="28"/>
                <w:lang w:eastAsia="en-US"/>
              </w:rPr>
            </m:ctrlPr>
          </m:num>
          <m:den>
            <m:sSup>
              <m:sSupP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default"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(t+12.075)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0.678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up>
            </m:sSup>
            <m:ctrlPr>
              <w:rPr>
                <w:rFonts w:ascii="Cambria Math" w:hAnsi="Cambria Math" w:eastAsia="宋体" w:cs="宋体"/>
                <w:i w:val="0"/>
                <w:iCs w:val="0"/>
                <w:snapToGrid w:val="0"/>
                <w:color w:val="000000"/>
                <w:spacing w:val="5"/>
                <w:sz w:val="28"/>
                <w:szCs w:val="28"/>
                <w:lang w:eastAsia="en-US"/>
              </w:rPr>
            </m:ctrlPr>
          </m:den>
        </m:f>
      </m:oMath>
      <w:r>
        <w:rPr>
          <w:rFonts w:hint="eastAsia" w:hAnsi="Cambria Math" w:eastAsia="仿宋_GB2312" w:cs="仿宋_GB2312"/>
          <w:i w:val="0"/>
          <w:iCs w:val="0"/>
          <w:color w:val="525353"/>
          <w:sz w:val="25"/>
          <w:szCs w:val="25"/>
          <w:shd w:val="clear" w:color="auto" w:fill="FFFFFF"/>
          <w:lang w:bidi="ar"/>
        </w:rPr>
        <w:t>（</w:t>
      </w:r>
      <w:r>
        <w:rPr>
          <w:rFonts w:hint="eastAsia" w:hAnsi="Cambria Math" w:eastAsia="仿宋_GB2312" w:cs="仿宋_GB2312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单位：</w:t>
      </w:r>
      <w:r>
        <w:rPr>
          <w:rFonts w:hAnsi="Cambria Math" w:eastAsia="仿宋_GB2312" w:cs="仿宋_GB2312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[</w:t>
      </w:r>
      <w:r>
        <w:rPr>
          <w:rFonts w:ascii="Times New Roman" w:hAnsi="Times New Roman" w:eastAsia="仿宋_GB2312" w:cs="Times New Roman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L/(hm</w:t>
      </w:r>
      <w:r>
        <w:rPr>
          <w:rFonts w:ascii="Times New Roman" w:hAnsi="Times New Roman" w:eastAsia="仿宋_GB2312" w:cs="Times New Roman"/>
          <w:i w:val="0"/>
          <w:iCs w:val="0"/>
          <w:color w:val="auto"/>
          <w:sz w:val="25"/>
          <w:szCs w:val="25"/>
          <w:shd w:val="clear" w:color="auto" w:fill="FFFFFF"/>
          <w:vertAlign w:val="superscript"/>
          <w:lang w:bidi="ar"/>
        </w:rPr>
        <w:t>2</w:t>
      </w:r>
      <w:r>
        <w:rPr>
          <w:rFonts w:hint="default" w:ascii="Times New Roman" w:hAnsi="Times New Roman" w:eastAsia="微软雅黑" w:cs="Times New Roman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·</w:t>
      </w:r>
      <w:r>
        <w:rPr>
          <w:rFonts w:ascii="Times New Roman" w:hAnsi="Times New Roman" w:eastAsia="仿宋_GB2312" w:cs="Times New Roman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s)</w:t>
      </w:r>
      <w:r>
        <w:rPr>
          <w:rFonts w:hAnsi="Cambria Math" w:eastAsia="仿宋_GB2312" w:cs="仿宋_GB2312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]</w:t>
      </w:r>
      <w:r>
        <w:rPr>
          <w:rFonts w:hint="eastAsia" w:hAnsi="Cambria Math" w:eastAsia="仿宋_GB2312" w:cs="仿宋_GB2312"/>
          <w:i w:val="0"/>
          <w:iCs w:val="0"/>
          <w:color w:val="525353"/>
          <w:sz w:val="25"/>
          <w:szCs w:val="25"/>
          <w:shd w:val="clear" w:color="auto" w:fill="FFFFFF"/>
          <w:lang w:bidi="ar"/>
        </w:rPr>
        <w:t>）</w:t>
      </w:r>
    </w:p>
    <w:p w14:paraId="11FC78A8">
      <w:pPr>
        <w:pStyle w:val="4"/>
        <w:widowControl/>
        <w:shd w:val="clear" w:color="auto" w:fill="FFFFFF"/>
        <w:spacing w:beforeAutospacing="0" w:afterAutospacing="0"/>
        <w:ind w:firstLine="870" w:firstLineChars="300"/>
        <w:jc w:val="center"/>
        <w:rPr>
          <w:rFonts w:ascii="宋体" w:hAnsi="宋体" w:eastAsia="宋体" w:cs="宋体"/>
          <w:i w:val="0"/>
          <w:iCs w:val="0"/>
          <w:snapToGrid w:val="0"/>
          <w:color w:val="000000"/>
          <w:spacing w:val="5"/>
          <w:sz w:val="28"/>
          <w:szCs w:val="28"/>
          <w:lang w:eastAsia="en-US"/>
        </w:rPr>
      </w:pPr>
    </w:p>
    <w:p w14:paraId="5C2226EF">
      <w:pPr>
        <w:pStyle w:val="4"/>
        <w:widowControl/>
        <w:shd w:val="clear" w:color="auto" w:fill="FFFFFF"/>
        <w:spacing w:beforeAutospacing="0" w:afterAutospacing="0"/>
        <w:jc w:val="both"/>
        <w:rPr>
          <w:rFonts w:ascii="宋体" w:hAnsi="宋体" w:eastAsia="宋体" w:cs="宋体"/>
          <w:i w:val="0"/>
          <w:iCs w:val="0"/>
          <w:snapToGrid w:val="0"/>
          <w:color w:val="000000"/>
          <w:spacing w:val="5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5"/>
          <w:sz w:val="28"/>
          <w:szCs w:val="28"/>
          <w:lang w:eastAsia="en-US"/>
        </w:rPr>
        <w:t>沾益站：</w:t>
      </w:r>
    </w:p>
    <w:p w14:paraId="37DAF3B0">
      <w:pPr>
        <w:pStyle w:val="4"/>
        <w:widowControl/>
        <w:shd w:val="clear" w:color="auto" w:fill="FFFFFF"/>
        <w:wordWrap w:val="0"/>
        <w:spacing w:beforeAutospacing="0" w:afterAutospacing="0" w:line="444" w:lineRule="atLeast"/>
        <w:ind w:firstLine="870" w:firstLineChars="300"/>
        <w:jc w:val="center"/>
        <w:rPr>
          <w:rFonts w:hAnsi="Cambria Math" w:eastAsia="仿宋_GB2312" w:cs="仿宋_GB2312"/>
          <w:i w:val="0"/>
          <w:iCs w:val="0"/>
          <w:color w:val="525353"/>
          <w:sz w:val="25"/>
          <w:szCs w:val="25"/>
          <w:shd w:val="clear" w:color="auto" w:fill="FFFFFF"/>
          <w:lang w:bidi="ar"/>
        </w:rPr>
      </w:pP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5"/>
            <w:sz w:val="28"/>
            <w:szCs w:val="28"/>
            <w:lang w:val="en-US" w:eastAsia="zh-CN"/>
          </w:rPr>
          <m:t>q</m:t>
        </m:r>
        <m:r>
          <m:rPr>
            <m:sty m:val="p"/>
          </m:rPr>
          <w:rPr>
            <w:rFonts w:ascii="Cambria Math" w:hAnsi="Cambria Math" w:eastAsia="宋体" w:cs="宋体"/>
            <w:snapToGrid w:val="0"/>
            <w:color w:val="000000"/>
            <w:spacing w:val="5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hAnsi="Cambria Math" w:eastAsia="宋体" w:cs="宋体"/>
                <w:i w:val="0"/>
                <w:iCs w:val="0"/>
                <w:snapToGrid w:val="0"/>
                <w:color w:val="000000"/>
                <w:spacing w:val="5"/>
                <w:sz w:val="28"/>
                <w:szCs w:val="28"/>
                <w:lang w:eastAsia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eastAsia="宋体" w:cs="宋体"/>
                <w:snapToGrid w:val="0"/>
                <w:color w:val="000000"/>
                <w:spacing w:val="5"/>
                <w:sz w:val="28"/>
                <w:szCs w:val="28"/>
                <w:lang w:eastAsia="en-US"/>
              </w:rPr>
              <m:t>1885.898×(1+0.685</m:t>
            </m:r>
            <m:sSub>
              <m:sSubP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log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10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ub>
            </m:sSub>
            <m:r>
              <m:rPr>
                <m:sty m:val="p"/>
              </m:rPr>
              <w:rPr>
                <w:rFonts w:hint="default" w:ascii="Cambria Math" w:hAnsi="Cambria Math" w:eastAsia="宋体" w:cs="宋体"/>
                <w:snapToGrid w:val="0"/>
                <w:color w:val="000000"/>
                <w:spacing w:val="5"/>
                <w:sz w:val="28"/>
                <w:szCs w:val="28"/>
                <w:lang w:eastAsia="en-US"/>
              </w:rPr>
              <m:t>P</m:t>
            </m:r>
            <m:r>
              <m:rPr>
                <m:sty m:val="p"/>
              </m:rPr>
              <w:rPr>
                <w:rFonts w:ascii="Cambria Math" w:hAnsi="Cambria Math" w:eastAsia="宋体" w:cs="宋体"/>
                <w:snapToGrid w:val="0"/>
                <w:color w:val="000000"/>
                <w:spacing w:val="5"/>
                <w:sz w:val="28"/>
                <w:szCs w:val="28"/>
                <w:lang w:eastAsia="en-US"/>
              </w:rPr>
              <m:t>)</m:t>
            </m:r>
            <m:ctrlPr>
              <w:rPr>
                <w:rFonts w:ascii="Cambria Math" w:hAnsi="Cambria Math" w:eastAsia="宋体" w:cs="宋体"/>
                <w:i w:val="0"/>
                <w:iCs w:val="0"/>
                <w:snapToGrid w:val="0"/>
                <w:color w:val="000000"/>
                <w:spacing w:val="5"/>
                <w:sz w:val="28"/>
                <w:szCs w:val="28"/>
                <w:lang w:eastAsia="en-US"/>
              </w:rPr>
            </m:ctrlPr>
          </m:num>
          <m:den>
            <m:sSup>
              <m:sSupP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(</m:t>
                </m:r>
                <m:r>
                  <m:rPr>
                    <m:sty m:val="p"/>
                  </m:rPr>
                  <w:rPr>
                    <w:rFonts w:hint="default"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+14.518)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 w:eastAsia="宋体" w:cs="宋体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  <m:t>0.697</m:t>
                </m:r>
                <m:ctrlPr>
                  <w:rPr>
                    <w:rFonts w:ascii="Cambria Math" w:hAnsi="Cambria Math" w:eastAsia="宋体" w:cs="宋体"/>
                    <w:i w:val="0"/>
                    <w:iCs w:val="0"/>
                    <w:snapToGrid w:val="0"/>
                    <w:color w:val="000000"/>
                    <w:spacing w:val="5"/>
                    <w:sz w:val="28"/>
                    <w:szCs w:val="28"/>
                    <w:lang w:eastAsia="en-US"/>
                  </w:rPr>
                </m:ctrlPr>
              </m:sup>
            </m:sSup>
            <m:ctrlPr>
              <w:rPr>
                <w:rFonts w:ascii="Cambria Math" w:hAnsi="Cambria Math" w:eastAsia="宋体" w:cs="宋体"/>
                <w:i w:val="0"/>
                <w:iCs w:val="0"/>
                <w:snapToGrid w:val="0"/>
                <w:color w:val="000000"/>
                <w:spacing w:val="5"/>
                <w:sz w:val="28"/>
                <w:szCs w:val="28"/>
                <w:lang w:eastAsia="en-US"/>
              </w:rPr>
            </m:ctrlPr>
          </m:den>
        </m:f>
      </m:oMath>
      <w:r>
        <w:rPr>
          <w:rFonts w:hint="eastAsia" w:hAnsi="Cambria Math" w:eastAsia="仿宋_GB2312" w:cs="仿宋_GB2312"/>
          <w:i w:val="0"/>
          <w:iCs w:val="0"/>
          <w:color w:val="525353"/>
          <w:sz w:val="25"/>
          <w:szCs w:val="25"/>
          <w:shd w:val="clear" w:color="auto" w:fill="FFFFFF"/>
          <w:lang w:bidi="ar"/>
        </w:rPr>
        <w:t>（</w:t>
      </w:r>
      <w:r>
        <w:rPr>
          <w:rFonts w:hint="eastAsia" w:hAnsi="Cambria Math" w:eastAsia="仿宋_GB2312" w:cs="仿宋_GB2312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单位：</w:t>
      </w:r>
      <w:r>
        <w:rPr>
          <w:rFonts w:hAnsi="Cambria Math" w:eastAsia="仿宋_GB2312" w:cs="仿宋_GB2312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[</w:t>
      </w:r>
      <w:r>
        <w:rPr>
          <w:rFonts w:ascii="Times New Roman" w:hAnsi="Times New Roman" w:eastAsia="仿宋_GB2312" w:cs="Times New Roman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L/(hm</w:t>
      </w:r>
      <w:r>
        <w:rPr>
          <w:rFonts w:ascii="Times New Roman" w:hAnsi="Times New Roman" w:eastAsia="仿宋_GB2312" w:cs="Times New Roman"/>
          <w:i w:val="0"/>
          <w:iCs w:val="0"/>
          <w:color w:val="auto"/>
          <w:sz w:val="25"/>
          <w:szCs w:val="25"/>
          <w:shd w:val="clear" w:color="auto" w:fill="FFFFFF"/>
          <w:vertAlign w:val="superscript"/>
          <w:lang w:bidi="ar"/>
        </w:rPr>
        <w:t>2</w:t>
      </w:r>
      <w:r>
        <w:rPr>
          <w:rFonts w:hint="default" w:ascii="Times New Roman" w:hAnsi="Times New Roman" w:eastAsia="微软雅黑" w:cs="Times New Roman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·</w:t>
      </w:r>
      <w:r>
        <w:rPr>
          <w:rFonts w:ascii="Times New Roman" w:hAnsi="Times New Roman" w:eastAsia="仿宋_GB2312" w:cs="Times New Roman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s)</w:t>
      </w:r>
      <w:r>
        <w:rPr>
          <w:rFonts w:hAnsi="Cambria Math" w:eastAsia="仿宋_GB2312" w:cs="仿宋_GB2312"/>
          <w:i w:val="0"/>
          <w:iCs w:val="0"/>
          <w:color w:val="auto"/>
          <w:sz w:val="25"/>
          <w:szCs w:val="25"/>
          <w:shd w:val="clear" w:color="auto" w:fill="FFFFFF"/>
          <w:lang w:bidi="ar"/>
        </w:rPr>
        <w:t>]</w:t>
      </w:r>
      <w:r>
        <w:rPr>
          <w:rFonts w:hint="eastAsia" w:hAnsi="Cambria Math" w:eastAsia="仿宋_GB2312" w:cs="仿宋_GB2312"/>
          <w:i w:val="0"/>
          <w:iCs w:val="0"/>
          <w:color w:val="525353"/>
          <w:sz w:val="25"/>
          <w:szCs w:val="25"/>
          <w:shd w:val="clear" w:color="auto" w:fill="FFFFFF"/>
          <w:lang w:bidi="ar"/>
        </w:rPr>
        <w:t>）</w:t>
      </w:r>
    </w:p>
    <w:p w14:paraId="6C422051">
      <w:pPr>
        <w:pStyle w:val="4"/>
        <w:widowControl/>
        <w:shd w:val="clear" w:color="auto" w:fill="FFFFFF"/>
        <w:spacing w:beforeAutospacing="0" w:afterAutospacing="0"/>
        <w:ind w:firstLine="870" w:firstLineChars="300"/>
        <w:jc w:val="center"/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5"/>
          <w:sz w:val="28"/>
          <w:szCs w:val="28"/>
        </w:rPr>
      </w:pPr>
    </w:p>
    <w:p w14:paraId="6299B8DB">
      <w:pPr>
        <w:spacing w:before="91" w:line="560" w:lineRule="exact"/>
        <w:ind w:left="21" w:right="14" w:firstLine="527"/>
        <w:rPr>
          <w:rFonts w:ascii="宋体" w:hAnsi="宋体" w:eastAsia="宋体" w:cs="宋体"/>
          <w:i w:val="0"/>
          <w:iCs w:val="0"/>
          <w:sz w:val="28"/>
          <w:szCs w:val="28"/>
        </w:rPr>
      </w:pPr>
      <w:r>
        <w:rPr>
          <w:rFonts w:ascii="宋体" w:hAnsi="宋体" w:eastAsia="宋体" w:cs="宋体"/>
          <w:i w:val="0"/>
          <w:iCs w:val="0"/>
          <w:spacing w:val="4"/>
          <w:sz w:val="28"/>
          <w:szCs w:val="28"/>
        </w:rPr>
        <w:t>输入变量历时（</w:t>
      </w:r>
      <w:r>
        <w:rPr>
          <w:rFonts w:ascii="Times New Roman" w:hAnsi="Times New Roman" w:eastAsia="Times New Roman" w:cs="Times New Roman"/>
          <w:i w:val="0"/>
          <w:iCs w:val="0"/>
          <w:spacing w:val="4"/>
          <w:sz w:val="28"/>
          <w:szCs w:val="28"/>
        </w:rPr>
        <w:t>t</w:t>
      </w:r>
      <w:r>
        <w:rPr>
          <w:rFonts w:ascii="Times New Roman" w:hAnsi="Times New Roman" w:eastAsia="Times New Roman" w:cs="Times New Roman"/>
          <w:i w:val="0"/>
          <w:iCs w:val="0"/>
          <w:spacing w:val="-17"/>
          <w:sz w:val="28"/>
          <w:szCs w:val="28"/>
        </w:rPr>
        <w:t xml:space="preserve"> </w:t>
      </w:r>
      <w:r>
        <w:rPr>
          <w:rFonts w:ascii="宋体" w:hAnsi="宋体" w:eastAsia="宋体" w:cs="宋体"/>
          <w:i w:val="0"/>
          <w:iCs w:val="0"/>
          <w:spacing w:val="4"/>
          <w:sz w:val="28"/>
          <w:szCs w:val="28"/>
        </w:rPr>
        <w:t>）和重现期（</w:t>
      </w:r>
      <w:r>
        <w:rPr>
          <w:rFonts w:ascii="Times New Roman" w:hAnsi="Times New Roman" w:eastAsia="Times New Roman" w:cs="Times New Roman"/>
          <w:i w:val="0"/>
          <w:iCs w:val="0"/>
          <w:spacing w:val="4"/>
          <w:sz w:val="28"/>
          <w:szCs w:val="28"/>
        </w:rPr>
        <w:t>P</w:t>
      </w:r>
      <w:r>
        <w:rPr>
          <w:rFonts w:ascii="宋体" w:hAnsi="宋体" w:eastAsia="宋体" w:cs="宋体"/>
          <w:i w:val="0"/>
          <w:iCs w:val="0"/>
          <w:spacing w:val="4"/>
          <w:sz w:val="28"/>
          <w:szCs w:val="28"/>
        </w:rPr>
        <w:t>）任意组合值，可求出对应的暴</w:t>
      </w:r>
      <w:r>
        <w:rPr>
          <w:rFonts w:ascii="宋体" w:hAnsi="宋体" w:eastAsia="宋体" w:cs="宋体"/>
          <w:i w:val="0"/>
          <w:iCs w:val="0"/>
          <w:spacing w:val="-4"/>
          <w:sz w:val="28"/>
          <w:szCs w:val="28"/>
        </w:rPr>
        <w:t>雨强度，其中</w:t>
      </w:r>
      <w:r>
        <w:rPr>
          <w:rFonts w:ascii="宋体" w:hAnsi="宋体" w:eastAsia="宋体" w:cs="宋体"/>
          <w:i w:val="0"/>
          <w:iCs w:val="0"/>
          <w:spacing w:val="-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pacing w:val="-4"/>
          <w:sz w:val="28"/>
          <w:szCs w:val="28"/>
        </w:rPr>
        <w:t>t[1min</w:t>
      </w:r>
      <w:r>
        <w:rPr>
          <w:rFonts w:ascii="Times New Roman" w:hAnsi="Times New Roman" w:eastAsia="Times New Roman" w:cs="Times New Roman"/>
          <w:i w:val="0"/>
          <w:iCs w:val="0"/>
          <w:spacing w:val="-35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spacing w:val="-35"/>
          <w:sz w:val="28"/>
          <w:szCs w:val="28"/>
          <w:lang w:val="en-US" w:eastAsia="zh-CN"/>
        </w:rPr>
        <w:t>,</w:t>
      </w:r>
      <w:r>
        <w:rPr>
          <w:rFonts w:hint="eastAsia" w:ascii="Times New Roman" w:hAnsi="Times New Roman" w:cs="Times New Roman" w:eastAsiaTheme="minorEastAsia"/>
          <w:i w:val="0"/>
          <w:iCs w:val="0"/>
          <w:spacing w:val="-4"/>
          <w:sz w:val="28"/>
          <w:szCs w:val="28"/>
          <w:lang w:eastAsia="zh-CN"/>
        </w:rPr>
        <w:t>180</w:t>
      </w:r>
      <w:r>
        <w:rPr>
          <w:rFonts w:ascii="Times New Roman" w:hAnsi="Times New Roman" w:eastAsia="Times New Roman" w:cs="Times New Roman"/>
          <w:i w:val="0"/>
          <w:iCs w:val="0"/>
          <w:spacing w:val="-4"/>
          <w:sz w:val="28"/>
          <w:szCs w:val="28"/>
        </w:rPr>
        <w:t>min]</w:t>
      </w:r>
      <w:r>
        <w:rPr>
          <w:rFonts w:ascii="Times New Roman" w:hAnsi="Times New Roman" w:eastAsia="Times New Roman" w:cs="Times New Roman"/>
          <w:i w:val="0"/>
          <w:iCs w:val="0"/>
          <w:spacing w:val="-38"/>
          <w:sz w:val="28"/>
          <w:szCs w:val="28"/>
        </w:rPr>
        <w:t xml:space="preserve"> </w:t>
      </w:r>
      <w:r>
        <w:rPr>
          <w:rFonts w:ascii="宋体" w:hAnsi="宋体" w:eastAsia="宋体" w:cs="宋体"/>
          <w:i w:val="0"/>
          <w:iCs w:val="0"/>
          <w:spacing w:val="-4"/>
          <w:sz w:val="28"/>
          <w:szCs w:val="28"/>
        </w:rPr>
        <w:t>，</w:t>
      </w:r>
      <w:r>
        <w:rPr>
          <w:rFonts w:ascii="Times New Roman" w:hAnsi="Times New Roman" w:eastAsia="Times New Roman" w:cs="Times New Roman"/>
          <w:i w:val="0"/>
          <w:iCs w:val="0"/>
          <w:spacing w:val="-4"/>
          <w:sz w:val="28"/>
          <w:szCs w:val="28"/>
        </w:rPr>
        <w:t>P[2a</w:t>
      </w:r>
      <w:r>
        <w:rPr>
          <w:rFonts w:ascii="Times New Roman" w:hAnsi="Times New Roman" w:eastAsia="Times New Roman" w:cs="Times New Roman"/>
          <w:i w:val="0"/>
          <w:iCs w:val="0"/>
          <w:spacing w:val="-36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spacing w:val="-4"/>
          <w:sz w:val="28"/>
          <w:szCs w:val="28"/>
          <w:lang w:val="en-US" w:eastAsia="zh-CN"/>
        </w:rPr>
        <w:t>,</w:t>
      </w:r>
      <w:r>
        <w:rPr>
          <w:rFonts w:ascii="Times New Roman" w:hAnsi="Times New Roman" w:eastAsia="Times New Roman" w:cs="Times New Roman"/>
          <w:i w:val="0"/>
          <w:iCs w:val="0"/>
          <w:spacing w:val="-4"/>
          <w:sz w:val="28"/>
          <w:szCs w:val="28"/>
        </w:rPr>
        <w:t>100a]</w:t>
      </w:r>
      <w:r>
        <w:rPr>
          <w:rFonts w:ascii="宋体" w:hAnsi="宋体" w:eastAsia="宋体" w:cs="宋体"/>
          <w:i w:val="0"/>
          <w:iCs w:val="0"/>
          <w:spacing w:val="-4"/>
          <w:sz w:val="28"/>
          <w:szCs w:val="28"/>
        </w:rPr>
        <w:t>。</w:t>
      </w:r>
    </w:p>
    <w:p w14:paraId="384A172C">
      <w:pPr>
        <w:spacing w:before="1" w:line="560" w:lineRule="exact"/>
        <w:ind w:left="563"/>
        <w:rPr>
          <w:rFonts w:ascii="宋体" w:hAnsi="宋体" w:eastAsia="宋体" w:cs="宋体"/>
          <w:i w:val="0"/>
          <w:iCs w:val="0"/>
          <w:sz w:val="28"/>
          <w:szCs w:val="28"/>
        </w:rPr>
      </w:pPr>
      <w:r>
        <w:rPr>
          <w:rFonts w:ascii="Times New Roman" w:hAnsi="Times New Roman" w:eastAsia="Times New Roman" w:cs="Times New Roman"/>
          <w:i w:val="0"/>
          <w:iCs w:val="0"/>
          <w:spacing w:val="-1"/>
          <w:sz w:val="28"/>
          <w:szCs w:val="28"/>
        </w:rPr>
        <w:t>4.</w:t>
      </w:r>
      <w:r>
        <w:rPr>
          <w:rFonts w:ascii="宋体" w:hAnsi="宋体" w:eastAsia="宋体" w:cs="宋体"/>
          <w:i w:val="0"/>
          <w:iCs w:val="0"/>
          <w:spacing w:val="-1"/>
          <w:sz w:val="28"/>
          <w:szCs w:val="28"/>
        </w:rPr>
        <w:t>适用范围</w:t>
      </w:r>
    </w:p>
    <w:p w14:paraId="251D1E2C">
      <w:pPr>
        <w:spacing w:before="205" w:line="560" w:lineRule="exact"/>
        <w:ind w:left="18" w:right="5" w:firstLine="552"/>
        <w:rPr>
          <w:rFonts w:ascii="宋体" w:hAnsi="宋体" w:eastAsia="宋体" w:cs="宋体"/>
          <w:i w:val="0"/>
          <w:iCs w:val="0"/>
          <w:sz w:val="28"/>
          <w:szCs w:val="28"/>
        </w:rPr>
      </w:pPr>
      <w:r>
        <w:rPr>
          <w:rFonts w:ascii="宋体" w:hAnsi="宋体" w:eastAsia="宋体" w:cs="宋体"/>
          <w:i w:val="0"/>
          <w:iCs w:val="0"/>
          <w:sz w:val="28"/>
          <w:szCs w:val="28"/>
        </w:rPr>
        <w:t>本计算公式和图表适用的时间范围是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  <w:t>1-</w:t>
      </w:r>
      <w:r>
        <w:rPr>
          <w:rFonts w:hint="eastAsia" w:ascii="Times New Roman" w:hAnsi="Times New Roman" w:cs="Times New Roman" w:eastAsiaTheme="minorEastAsia"/>
          <w:i w:val="0"/>
          <w:iCs w:val="0"/>
          <w:sz w:val="28"/>
          <w:szCs w:val="28"/>
          <w:lang w:eastAsia="zh-CN"/>
        </w:rPr>
        <w:t>180</w:t>
      </w:r>
      <w:r>
        <w:rPr>
          <w:rFonts w:ascii="宋体" w:hAnsi="宋体" w:eastAsia="宋体" w:cs="宋体"/>
          <w:i w:val="0"/>
          <w:iCs w:val="0"/>
          <w:sz w:val="28"/>
          <w:szCs w:val="28"/>
        </w:rPr>
        <w:t>分钟，空间范围是</w:t>
      </w:r>
      <w:r>
        <w:rPr>
          <w:rFonts w:hint="eastAsia" w:ascii="宋体" w:hAnsi="宋体" w:eastAsia="宋体" w:cs="宋体"/>
          <w:i w:val="0"/>
          <w:iCs w:val="0"/>
          <w:sz w:val="28"/>
          <w:szCs w:val="28"/>
          <w:lang w:eastAsia="zh-CN"/>
        </w:rPr>
        <w:t>麒麟区、沾益区、马龙区</w:t>
      </w:r>
      <w:r>
        <w:rPr>
          <w:rFonts w:hint="eastAsia" w:ascii="宋体" w:hAnsi="宋体" w:eastAsia="宋体" w:cs="宋体"/>
          <w:i w:val="0"/>
          <w:iCs w:val="0"/>
          <w:spacing w:val="-11"/>
          <w:sz w:val="28"/>
          <w:szCs w:val="28"/>
          <w:lang w:eastAsia="zh-CN"/>
        </w:rPr>
        <w:t>、曲靖经开区</w:t>
      </w:r>
      <w:r>
        <w:rPr>
          <w:rFonts w:ascii="宋体" w:hAnsi="宋体" w:eastAsia="宋体" w:cs="宋体"/>
          <w:i w:val="0"/>
          <w:iCs w:val="0"/>
          <w:spacing w:val="-11"/>
          <w:sz w:val="28"/>
          <w:szCs w:val="28"/>
        </w:rPr>
        <w:t>。</w:t>
      </w:r>
    </w:p>
    <w:p w14:paraId="4BF88FD4">
      <w:pPr>
        <w:spacing w:before="1" w:line="560" w:lineRule="exact"/>
        <w:ind w:left="572"/>
        <w:rPr>
          <w:rFonts w:ascii="宋体" w:hAnsi="宋体" w:eastAsia="宋体" w:cs="宋体"/>
          <w:i w:val="0"/>
          <w:iCs w:val="0"/>
          <w:sz w:val="28"/>
          <w:szCs w:val="28"/>
        </w:rPr>
      </w:pPr>
      <w:r>
        <w:rPr>
          <w:rFonts w:ascii="Times New Roman" w:hAnsi="Times New Roman" w:eastAsia="Times New Roman" w:cs="Times New Roman"/>
          <w:i w:val="0"/>
          <w:iCs w:val="0"/>
          <w:spacing w:val="-2"/>
          <w:sz w:val="28"/>
          <w:szCs w:val="28"/>
        </w:rPr>
        <w:t>5.</w:t>
      </w:r>
      <w:r>
        <w:rPr>
          <w:rFonts w:ascii="宋体" w:hAnsi="宋体" w:eastAsia="宋体" w:cs="宋体"/>
          <w:i w:val="0"/>
          <w:iCs w:val="0"/>
          <w:spacing w:val="-2"/>
          <w:sz w:val="28"/>
          <w:szCs w:val="28"/>
        </w:rPr>
        <w:t>公式误差</w:t>
      </w:r>
    </w:p>
    <w:p w14:paraId="3127A8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60" w:lineRule="exact"/>
        <w:ind w:firstLine="572" w:firstLineChars="200"/>
        <w:jc w:val="both"/>
        <w:textAlignment w:val="baseline"/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  <w:lang w:eastAsia="zh-CN"/>
        </w:rPr>
      </w:pP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重现期2-20年的暴雨强度总公式算得的平均绝对方差为曲靖站0.0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37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mm/min、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马龙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站0.0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27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mm/min、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沾益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站0.0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49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mm/min，平均相对均方差为曲靖站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3.56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%、马龙站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3.57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%、沾益站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4.89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%；单一重现期暴雨强度公式平均绝对方差为曲靖站0.0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45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mm/min、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马龙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站0.0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21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mm/min、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沾益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站0.0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38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mm/min，平均相对均方差曲靖站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4.44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%、马龙站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1.82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%、沾益站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3.02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%，精度均符合《室外排水设计标准》（GB 50014-2021）和《暴雨强度公式编制技术规范》（DB45/T 2154-2020）的要求。单一重现期暴雨强度公式精度明显优于暴雨强度总公式，推荐使用单一重现期暴雨强度公式（表</w:t>
      </w:r>
      <w:r>
        <w:rPr>
          <w:rFonts w:hint="eastAsia" w:ascii="宋体" w:hAnsi="宋体" w:eastAsia="宋体" w:cs="宋体"/>
          <w:i w:val="0"/>
          <w:iCs w:val="0"/>
          <w:spacing w:val="3"/>
          <w:sz w:val="28"/>
          <w:szCs w:val="28"/>
        </w:rPr>
        <w:t>一、表二、表三</w:t>
      </w:r>
      <w:r>
        <w:rPr>
          <w:rFonts w:ascii="宋体" w:hAnsi="宋体" w:eastAsia="宋体" w:cs="宋体"/>
          <w:i w:val="0"/>
          <w:iCs w:val="0"/>
          <w:spacing w:val="3"/>
          <w:sz w:val="28"/>
          <w:szCs w:val="28"/>
        </w:rPr>
        <w:t>）。</w:t>
      </w:r>
    </w:p>
    <w:p w14:paraId="13625E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i w:val="0"/>
          <w:iCs w:val="0"/>
        </w:rPr>
      </w:pPr>
      <w:r>
        <w:rPr>
          <w:rFonts w:hint="eastAsia"/>
          <w:i w:val="0"/>
          <w:iCs w:val="0"/>
          <w:lang w:eastAsia="zh-CN"/>
        </w:rPr>
        <w:t>表一 单一重现期暴雨强度公式（曲靖站）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0"/>
        <w:gridCol w:w="2840"/>
      </w:tblGrid>
      <w:tr w14:paraId="6C40F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top"/>
          </w:tcPr>
          <w:p w14:paraId="31061B90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lang w:eastAsia="zh-CN"/>
              </w:rPr>
              <w:t>重现期</w:t>
            </w:r>
            <m:oMath>
              <m:r>
                <m:rPr>
                  <m:sty m:val="p"/>
                </m:rPr>
                <w:rPr>
                  <w:rFonts w:hint="default" w:ascii="Cambria Math" w:hAnsi="Cambria Math" w:cs="Times New Roman"/>
                  <w:lang w:eastAsia="zh-CN"/>
                </w:rPr>
                <m:t>T</m:t>
              </m:r>
            </m:oMath>
            <w:r>
              <w:rPr>
                <w:rFonts w:hint="eastAsia" w:ascii="Times New Roman" w:hAnsi="Times New Roman" w:cs="Times New Roman"/>
                <w:i w:val="0"/>
                <w:iCs w:val="0"/>
                <w:lang w:eastAsia="zh-CN"/>
              </w:rPr>
              <w:t>（年）</w:t>
            </w:r>
          </w:p>
        </w:tc>
        <w:tc>
          <w:tcPr>
            <w:tcW w:w="5680" w:type="dxa"/>
            <w:gridSpan w:val="2"/>
            <w:tcBorders>
              <w:left w:val="single" w:color="auto" w:sz="4" w:space="0"/>
              <w:right w:val="nil"/>
            </w:tcBorders>
            <w:vAlign w:val="top"/>
          </w:tcPr>
          <w:p w14:paraId="4BE99EC5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lang w:eastAsia="zh-CN"/>
              </w:rPr>
              <w:t>暴雨强度公式</w:t>
            </w:r>
          </w:p>
        </w:tc>
      </w:tr>
      <w:tr w14:paraId="2C1DC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0DF6A14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T=2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BF71EFE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3657.133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(t+15.676)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0.823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376EB286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21.899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(t+15.676)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0.823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1E5A2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4F145435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T=3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DE86653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3064.951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(t+12.488)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0.768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501448A6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18.35</m:t>
                    </m:r>
                    <m:r>
                      <m:rPr>
                        <m:sty m:val="p"/>
                      </m:rPr>
                      <w:rPr>
                        <w:rFonts w:hint="default" w:ascii="Cambria Math" w:hAnsi="Cambria Math" w:cs="Times New Roman"/>
                        <w:lang w:val="en-US" w:eastAsia="zh-CN"/>
                      </w:rPr>
                      <m:t>3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(t+12.488)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0.768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3342A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2399A59C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T=5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1E9ABA8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2428.013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(t+8.828)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0.703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62AE39DF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14.539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(t+8.828)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0.703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021C7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0B3CAE16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T=10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233C51DB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2370.064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(t+6.538)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0.660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77BF6875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14.192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(t+6.538)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0.660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30A74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602DE823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T=20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CC033B9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2511.513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(t+5.662)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0.639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391CF372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15.039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(t+5.662)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0.639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21D87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26A5837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T=30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7CAC9D5B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2594.011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(t+5.257)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0.631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512C33C1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15.533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(t+5.257)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0.631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7AAAE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234AFEC5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T=50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44A8328E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2697.885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(t+4.791)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0.621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113CA1CD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16.155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(t+4.791)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0.621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0678C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562794F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T=100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56272323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2838.499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(t+4.200)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0.610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692C75C2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16.997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(t+4.200)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0.610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</w:tbl>
    <w:p w14:paraId="0B18A099">
      <w:pPr>
        <w:jc w:val="center"/>
        <w:rPr>
          <w:i w:val="0"/>
          <w:iCs w:val="0"/>
        </w:rPr>
      </w:pPr>
    </w:p>
    <w:p w14:paraId="0892DD22">
      <w:pPr>
        <w:jc w:val="center"/>
        <w:rPr>
          <w:i w:val="0"/>
          <w:iCs w:val="0"/>
        </w:rPr>
      </w:pPr>
      <w:r>
        <w:rPr>
          <w:rFonts w:hint="eastAsia"/>
          <w:i w:val="0"/>
          <w:iCs w:val="0"/>
          <w:lang w:eastAsia="zh-CN"/>
        </w:rPr>
        <w:t>表二 单一重现期暴雨强度公式（马龙站）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0"/>
        <w:gridCol w:w="2840"/>
      </w:tblGrid>
      <w:tr w14:paraId="707EEF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right w:val="single" w:color="auto" w:sz="4" w:space="0"/>
            </w:tcBorders>
            <w:vAlign w:val="top"/>
          </w:tcPr>
          <w:p w14:paraId="0A4BABFC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lang w:eastAsia="zh-CN"/>
              </w:rPr>
              <w:t>重现期T（年）</w:t>
            </w:r>
          </w:p>
        </w:tc>
        <w:tc>
          <w:tcPr>
            <w:tcW w:w="5680" w:type="dxa"/>
            <w:gridSpan w:val="2"/>
            <w:tcBorders>
              <w:left w:val="single" w:color="auto" w:sz="4" w:space="0"/>
            </w:tcBorders>
            <w:vAlign w:val="top"/>
          </w:tcPr>
          <w:p w14:paraId="7AB1070F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lang w:eastAsia="zh-CN"/>
              </w:rPr>
              <w:t>暴雨强度公式</w:t>
            </w:r>
          </w:p>
        </w:tc>
      </w:tr>
      <w:tr w14:paraId="4E7EB9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right w:val="single" w:color="auto" w:sz="4" w:space="0"/>
            </w:tcBorders>
            <w:vAlign w:val="center"/>
          </w:tcPr>
          <w:p w14:paraId="0AEC949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T=2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2E14763B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3138.097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(t+14.162)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0.815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7092B30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18.791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(t+14.162)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0.815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0F385F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right w:val="single" w:color="auto" w:sz="4" w:space="0"/>
            </w:tcBorders>
            <w:vAlign w:val="center"/>
          </w:tcPr>
          <w:p w14:paraId="52B48095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T=3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6E17323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2845.012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(t+13.100)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0.766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44E1FE7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17.036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(t+13.100)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0.766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39161C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right w:val="single" w:color="auto" w:sz="4" w:space="0"/>
            </w:tcBorders>
            <w:vAlign w:val="center"/>
          </w:tcPr>
          <w:p w14:paraId="64DF4FF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T=5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0A22971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2529.716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(t+11.937)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0.711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7F69D1D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15.148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(t+11.937)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0.711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58C101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right w:val="single" w:color="auto" w:sz="4" w:space="0"/>
            </w:tcBorders>
            <w:vAlign w:val="center"/>
          </w:tcPr>
          <w:p w14:paraId="67BD1C0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T=10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752023DF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2433.023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(t+11.023)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0.665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4E9223A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14.569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(t+11.023)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0.665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53FBA1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right w:val="single" w:color="auto" w:sz="4" w:space="0"/>
            </w:tcBorders>
            <w:vAlign w:val="center"/>
          </w:tcPr>
          <w:p w14:paraId="41394CC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T=20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EF0DA94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2483.457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(t+10.407)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0.641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E8E5A26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14.871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(t+10.407)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0.641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5C1651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right w:val="single" w:color="auto" w:sz="4" w:space="0"/>
            </w:tcBorders>
            <w:vAlign w:val="center"/>
          </w:tcPr>
          <w:p w14:paraId="7EF5A46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T=30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8DAC3A6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2512.849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(t+10.175)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0.630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D608FCA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15.047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(t+10.175)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0.630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501C9B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right w:val="single" w:color="auto" w:sz="4" w:space="0"/>
            </w:tcBorders>
            <w:vAlign w:val="center"/>
          </w:tcPr>
          <w:p w14:paraId="1FABEB4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T=50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C8A2E4B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2549.756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(t+9.923)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0.616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DEE425D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15.268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(t+9.923)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0.616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1440B4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right w:val="single" w:color="auto" w:sz="4" w:space="0"/>
            </w:tcBorders>
            <w:vAlign w:val="center"/>
          </w:tcPr>
          <w:p w14:paraId="0B83F8BE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T=100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4750BC65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2599.856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(t+9.614)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0.598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DF0ECC9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15.568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(t+9.614)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0.598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</w:tbl>
    <w:p w14:paraId="7A4841DE">
      <w:pPr>
        <w:jc w:val="center"/>
        <w:rPr>
          <w:i w:val="0"/>
          <w:iCs w:val="0"/>
        </w:rPr>
      </w:pPr>
    </w:p>
    <w:p w14:paraId="112997B9">
      <w:pPr>
        <w:jc w:val="center"/>
        <w:rPr>
          <w:i w:val="0"/>
          <w:iCs w:val="0"/>
        </w:rPr>
      </w:pPr>
      <w:r>
        <w:rPr>
          <w:rFonts w:hint="eastAsia"/>
          <w:i w:val="0"/>
          <w:iCs w:val="0"/>
          <w:lang w:eastAsia="zh-CN"/>
        </w:rPr>
        <w:t>表三 单一重现期暴雨强度公式（沾益站）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0"/>
        <w:gridCol w:w="2840"/>
      </w:tblGrid>
      <w:tr w14:paraId="67306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top"/>
          </w:tcPr>
          <w:p w14:paraId="03A7542F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lang w:eastAsia="zh-CN"/>
              </w:rPr>
              <w:t>重现期T（年）</w:t>
            </w:r>
          </w:p>
        </w:tc>
        <w:tc>
          <w:tcPr>
            <w:tcW w:w="5680" w:type="dxa"/>
            <w:gridSpan w:val="2"/>
            <w:tcBorders>
              <w:left w:val="single" w:color="auto" w:sz="4" w:space="0"/>
              <w:right w:val="nil"/>
            </w:tcBorders>
            <w:vAlign w:val="top"/>
          </w:tcPr>
          <w:p w14:paraId="1EF374D6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lang w:eastAsia="zh-CN"/>
              </w:rPr>
              <w:t>暴雨强度公式</w:t>
            </w:r>
          </w:p>
        </w:tc>
      </w:tr>
      <w:tr w14:paraId="5FEDD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7FF88034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T=2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D551EA6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4240.297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(t+18.360)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0.852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677A1E16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25.391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(t+18.360)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0.852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5971F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23F00B0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T=3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F028624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3805.262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(t+17.102)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0.800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6F2211CB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22.786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(t+17.102)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0.800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37413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17802D5C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T=5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9ECB4FA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3337.161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(t+15.637)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0.743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14F61E74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19.983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(t+15.637)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0.743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16B5C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283987C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T=10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DA62795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3167.990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(t+14.468)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0.696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2F9374FB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18.970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(t+14.468)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0.696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63060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344ED51F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T=20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AB0DBB8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3217.255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(t+13.687)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0.669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1F003D84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19.265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(t+13.687)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0.669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7274E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42533192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T=30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439B25F1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3245.311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(t+13.394)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0.657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45C9021F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19.433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(t+13.394)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0.657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2B466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7742DBE8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T=50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579BB48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3280.548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(t+13.075)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0.643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1497FEC2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19.644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(t+13.075)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0.643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  <w:tr w14:paraId="066C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single" w:color="auto" w:sz="4" w:space="0"/>
            </w:tcBorders>
            <w:vAlign w:val="center"/>
          </w:tcPr>
          <w:p w14:paraId="5F9AF02B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T=100</m:t>
                </m:r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1623217C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3327.809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(t+12.684)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0.625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  <w:tc>
          <w:tcPr>
            <w:tcW w:w="2840" w:type="dxa"/>
            <w:tcBorders>
              <w:left w:val="single" w:color="auto" w:sz="4" w:space="0"/>
              <w:right w:val="nil"/>
            </w:tcBorders>
            <w:shd w:val="clear" w:color="auto" w:fill="auto"/>
            <w:vAlign w:val="top"/>
          </w:tcPr>
          <w:p w14:paraId="23A58AE7">
            <w:pPr>
              <w:widowControl w:val="0"/>
              <w:jc w:val="center"/>
              <w:rPr>
                <w:rFonts w:ascii="Times New Roman" w:hAnsi="Times New Roman" w:cs="Times New Roman"/>
                <w:i w:val="0"/>
                <w:iCs w:val="0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lang w:eastAsia="zh-C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zh-C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zh-CN"/>
                      </w:rPr>
                      <m:t>19.927</m:t>
                    </m:r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cs="Times New Roman"/>
                            <w:lang w:eastAsia="zh-CN"/>
                          </w:rPr>
                          <m:t>(t+12.684)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zh-CN"/>
                          </w:rPr>
                          <m:t>0.625</m:t>
                        </m:r>
                        <m:ctrlPr>
                          <w:rPr>
                            <w:rFonts w:ascii="Cambria Math" w:hAnsi="Cambria Math" w:cs="Times New Roman"/>
                            <w:i w:val="0"/>
                            <w:iCs w:val="0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  <w:i w:val="0"/>
                        <w:iCs w:val="0"/>
                      </w:rPr>
                    </m:ctrlPr>
                  </m:den>
                </m:f>
              </m:oMath>
            </m:oMathPara>
          </w:p>
        </w:tc>
      </w:tr>
    </w:tbl>
    <w:p w14:paraId="0505E88F">
      <w:pPr>
        <w:spacing w:before="1" w:line="560" w:lineRule="exact"/>
        <w:ind w:left="572"/>
        <w:rPr>
          <w:rFonts w:hint="eastAsia" w:ascii="Times New Roman" w:hAnsi="Times New Roman" w:eastAsia="Times New Roman" w:cs="Times New Roman"/>
          <w:i w:val="0"/>
          <w:iCs w:val="0"/>
          <w:spacing w:val="-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spacing w:val="-2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Times New Roman" w:cs="Times New Roman"/>
          <w:i w:val="0"/>
          <w:iCs w:val="0"/>
          <w:spacing w:val="-2"/>
          <w:sz w:val="28"/>
          <w:szCs w:val="28"/>
        </w:rPr>
        <w:t>.</w:t>
      </w:r>
      <w:r>
        <w:rPr>
          <w:rFonts w:hint="eastAsia" w:ascii="Times New Roman" w:hAnsi="Times New Roman" w:eastAsia="Times New Roman" w:cs="Times New Roman"/>
          <w:i w:val="0"/>
          <w:iCs w:val="0"/>
          <w:spacing w:val="-2"/>
          <w:sz w:val="28"/>
          <w:szCs w:val="28"/>
          <w:lang w:val="en-US" w:eastAsia="zh-CN"/>
        </w:rPr>
        <w:t>重现期区间参数暴雨强度公式</w:t>
      </w:r>
    </w:p>
    <w:p w14:paraId="291983E1">
      <w:pPr>
        <w:pStyle w:val="2"/>
        <w:tabs>
          <w:tab w:val="left" w:pos="8595"/>
        </w:tabs>
        <w:spacing w:before="212" w:line="369" w:lineRule="auto"/>
        <w:ind w:left="38" w:firstLine="581"/>
        <w:jc w:val="both"/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</w:pPr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区间暴雨公式用于描述在一场总历时为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T</m:t>
        </m:r>
      </m:oMath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的设计暴雨中，特定短历时</w:t>
      </w:r>
      <m:oMath>
        <m:r>
          <m:rPr>
            <m:sty m:val="p"/>
          </m:rPr>
          <w:rPr>
            <w:rFonts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en-US" w:bidi="ar-SA"/>
          </w:rPr>
          <m:t xml:space="preserve"> △</m:t>
        </m:r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t</m:t>
        </m:r>
      </m:oMath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 xml:space="preserve">内可能出现的最大平均雨强 </w:t>
      </w:r>
      <m:oMath>
        <m:sSub>
          <m:sSubPr>
            <m:ctrlPr>
              <w:rPr>
                <w:rFonts w:hint="default" w:ascii="Cambria Math" w:hAnsi="Cambria Math" w:eastAsia="宋体" w:cs="宋体"/>
                <w:i w:val="0"/>
                <w:iCs w:val="0"/>
                <w:snapToGrid w:val="0"/>
                <w:color w:val="000000"/>
                <w:spacing w:val="3"/>
                <w:sz w:val="28"/>
                <w:szCs w:val="28"/>
                <w:lang w:val="en-US" w:eastAsia="zh-CN" w:bidi="ar-SA"/>
              </w:rPr>
            </m:ctrlPr>
          </m:sSubPr>
          <m:e>
            <m:r>
              <m:rPr>
                <m:sty m:val="p"/>
              </m:rPr>
              <w:rPr>
                <w:rFonts w:hint="default" w:ascii="Cambria Math" w:hAnsi="Cambria Math" w:eastAsia="宋体" w:cs="宋体"/>
                <w:snapToGrid w:val="0"/>
                <w:color w:val="000000"/>
                <w:spacing w:val="3"/>
                <w:sz w:val="28"/>
                <w:szCs w:val="28"/>
                <w:lang w:val="en-US" w:eastAsia="zh-CN" w:bidi="ar-SA"/>
              </w:rPr>
              <m:t>i</m:t>
            </m:r>
            <m:ctrlPr>
              <w:rPr>
                <w:rFonts w:hint="default" w:ascii="Cambria Math" w:hAnsi="Cambria Math" w:eastAsia="宋体" w:cs="宋体"/>
                <w:i w:val="0"/>
                <w:iCs w:val="0"/>
                <w:snapToGrid w:val="0"/>
                <w:color w:val="000000"/>
                <w:spacing w:val="3"/>
                <w:sz w:val="28"/>
                <w:szCs w:val="28"/>
                <w:lang w:val="en-US" w:eastAsia="zh-CN" w:bidi="ar-SA"/>
              </w:rPr>
            </m:ctrlPr>
          </m:e>
          <m:sub>
            <m:r>
              <m:rPr>
                <m:sty m:val="p"/>
              </m:rPr>
              <w:rPr>
                <w:rFonts w:ascii="Cambria Math" w:hAnsi="Cambria Math" w:eastAsia="宋体" w:cs="宋体"/>
                <w:snapToGrid w:val="0"/>
                <w:color w:val="000000"/>
                <w:spacing w:val="3"/>
                <w:sz w:val="28"/>
                <w:szCs w:val="28"/>
                <w:lang w:val="en-US" w:eastAsia="en-US" w:bidi="ar-SA"/>
              </w:rPr>
              <m:t>△</m:t>
            </m:r>
            <m:r>
              <m:rPr>
                <m:sty m:val="p"/>
              </m:rPr>
              <w:rPr>
                <w:rFonts w:hint="default" w:ascii="Cambria Math" w:hAnsi="Cambria Math" w:eastAsia="宋体" w:cs="宋体"/>
                <w:snapToGrid w:val="0"/>
                <w:color w:val="000000"/>
                <w:spacing w:val="3"/>
                <w:sz w:val="28"/>
                <w:szCs w:val="28"/>
                <w:lang w:val="en-US" w:eastAsia="zh-CN" w:bidi="ar-SA"/>
              </w:rPr>
              <m:t>t</m:t>
            </m:r>
            <m:ctrlPr>
              <w:rPr>
                <w:rFonts w:hint="default" w:ascii="Cambria Math" w:hAnsi="Cambria Math" w:eastAsia="宋体" w:cs="宋体"/>
                <w:i w:val="0"/>
                <w:iCs w:val="0"/>
                <w:snapToGrid w:val="0"/>
                <w:color w:val="000000"/>
                <w:spacing w:val="3"/>
                <w:sz w:val="28"/>
                <w:szCs w:val="28"/>
                <w:lang w:val="en-US" w:eastAsia="zh-CN" w:bidi="ar-SA"/>
              </w:rPr>
            </m:ctrlPr>
          </m:sub>
        </m:sSub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(T,P)</m:t>
        </m:r>
      </m:oMath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。其核心价值在于揭示暴雨过程的内部峰值结构，是连接设计暴雨总量与短时极端雨强的关键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zh-CN" w:bidi="ar-SA"/>
        </w:rPr>
        <w:t>（表四、表五、表六）</w:t>
      </w:r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。在公式中，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t</m:t>
        </m:r>
      </m:oMath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为降雨历时，尺度参数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A</m:t>
        </m:r>
      </m:oMath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：决定暴雨强度基准，1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zh-CN" w:bidi="ar-SA"/>
        </w:rPr>
        <w:t>～</w:t>
      </w:r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10年递减对应常规暴雨强度随重现期的合理调整，10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zh-CN" w:bidi="ar-SA"/>
        </w:rPr>
        <w:t>～</w:t>
      </w:r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100年递增对应极端暴雨的累积效应增强，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A</m:t>
        </m:r>
      </m:oMath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越大，基础强度越高；历时修正参数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b</m:t>
        </m:r>
      </m:oMath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zh-CN" w:bidi="ar-SA"/>
        </w:rPr>
        <w:t>：</w:t>
      </w:r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修正短历时雨强，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b</m:t>
        </m:r>
      </m:oMath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越大对短历时补偿越强（历时稍增，强度下降幅度小）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zh-CN" w:bidi="ar-SA"/>
        </w:rPr>
        <w:t>；</w:t>
      </w:r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衰减指数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n</m:t>
        </m:r>
      </m:oMath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zh-CN" w:bidi="ar-SA"/>
        </w:rPr>
        <w:t>：</w:t>
      </w:r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反映雨强衰减速率，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n</m:t>
        </m:r>
      </m:oMath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越小衰减越慢。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总的来看，</w:t>
      </w:r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1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zh-CN" w:bidi="ar-SA"/>
        </w:rPr>
        <w:t>～</w:t>
      </w:r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10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（Ⅱ区间，常规重现期）：三站衰减指数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n</m:t>
        </m:r>
      </m:oMath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、历时修正参数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b</m:t>
        </m:r>
      </m:oMath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、尺度参数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A</m:t>
        </m:r>
      </m:oMath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均随重现期T增大单调递减，反映常规暴雨以短历时对流降水为主，重现期越高，短历时雨强基准逐步降低、长历时衰减趋缓；</w:t>
      </w:r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10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zh-CN" w:bidi="ar-SA"/>
        </w:rPr>
        <w:t>～</w:t>
      </w:r>
      <w:r>
        <w:rPr>
          <w:rFonts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100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年（Ⅲ区间，极端重现期）：三站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n</m:t>
        </m:r>
      </m:oMath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、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b</m:t>
        </m:r>
      </m:oMath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持续递减，而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A</m:t>
        </m:r>
      </m:oMath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由“递减”转为递增，体现极端暴雨以长历时系统性降水为主，高重现期下长历时累积效应显著增强，完美契合暴雨的物理机理与统计规律。曲靖站低重现期“短时极端雨强”突出，需强化短历时排水；高重现期“极端雨强增长快”，需应对超标准暴雨。马龙站参数低重现期雨强“适中偏强”，高重现期“衰减极缓”，需防范长历时暴雨。沾益站</w:t>
      </w:r>
      <m:oMath>
        <m:r>
          <m:rPr>
            <m:sty m:val="p"/>
          </m:rPr>
          <w:rPr>
            <w:rFonts w:hint="default" w:ascii="Cambria Math" w:hAnsi="Cambria Math" w:eastAsia="宋体" w:cs="宋体"/>
            <w:snapToGrid w:val="0"/>
            <w:color w:val="000000"/>
            <w:spacing w:val="3"/>
            <w:sz w:val="28"/>
            <w:szCs w:val="28"/>
            <w:lang w:val="en-US" w:eastAsia="zh-CN" w:bidi="ar-SA"/>
          </w:rPr>
          <m:t>A</m:t>
        </m:r>
      </m:oMath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en-US" w:bidi="ar-SA"/>
        </w:rPr>
        <w:t>基准强度最高，可能源于地形抬升或水汽更充沛，需保障基础排水。</w:t>
      </w:r>
    </w:p>
    <w:p w14:paraId="716D7607">
      <w:pPr>
        <w:jc w:val="center"/>
        <w:rPr>
          <w:i w:val="0"/>
          <w:iCs w:val="0"/>
          <w:sz w:val="24"/>
          <w:szCs w:val="24"/>
        </w:rPr>
      </w:pPr>
      <w:r>
        <w:rPr>
          <w:rFonts w:hint="eastAsia"/>
          <w:i w:val="0"/>
          <w:iCs w:val="0"/>
          <w:lang w:eastAsia="zh-CN"/>
        </w:rPr>
        <w:t>表</w:t>
      </w:r>
      <w:r>
        <w:rPr>
          <w:rFonts w:hint="eastAsia"/>
          <w:i w:val="0"/>
          <w:iCs w:val="0"/>
          <w:lang w:val="en-US" w:eastAsia="zh-CN"/>
        </w:rPr>
        <w:t>四</w:t>
      </w:r>
      <w:r>
        <w:rPr>
          <w:rFonts w:hint="eastAsia"/>
          <w:i w:val="0"/>
          <w:iCs w:val="0"/>
          <w:lang w:eastAsia="zh-CN"/>
        </w:rPr>
        <w:t xml:space="preserve"> 曲靖站区间暴雨强度公式参数表</w:t>
      </w:r>
    </w:p>
    <w:p w14:paraId="2905D719">
      <w:pPr>
        <w:spacing w:line="32" w:lineRule="exact"/>
        <w:rPr>
          <w:i w:val="0"/>
          <w:iCs w:val="0"/>
        </w:rPr>
      </w:pPr>
    </w:p>
    <w:tbl>
      <w:tblPr>
        <w:tblStyle w:val="8"/>
        <w:tblW w:w="6942" w:type="dxa"/>
        <w:tblInd w:w="726" w:type="dxa"/>
        <w:tblBorders>
          <w:top w:val="single" w:color="000000" w:sz="2" w:space="0"/>
          <w:left w:val="none" w:color="auto" w:sz="0" w:space="0"/>
          <w:bottom w:val="single" w:color="000000" w:sz="2" w:space="0"/>
          <w:right w:val="none" w:color="auto" w:sz="0" w:space="0"/>
          <w:insideH w:val="single" w:color="000000" w:sz="2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868"/>
        <w:gridCol w:w="737"/>
        <w:gridCol w:w="4201"/>
      </w:tblGrid>
      <w:tr w14:paraId="0A4BFA77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136" w:type="dxa"/>
            <w:tcBorders>
              <w:right w:val="single" w:color="000000" w:sz="2" w:space="0"/>
            </w:tcBorders>
            <w:vAlign w:val="center"/>
          </w:tcPr>
          <w:p w14:paraId="0230B036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重现期T</w:t>
            </w:r>
          </w:p>
          <w:p w14:paraId="5C50CDAA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（年）</w:t>
            </w:r>
          </w:p>
        </w:tc>
        <w:tc>
          <w:tcPr>
            <w:tcW w:w="868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1568D37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区间</w:t>
            </w: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72962B8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参数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06539659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公   式</w:t>
            </w:r>
          </w:p>
        </w:tc>
      </w:tr>
      <w:tr w14:paraId="0E1A3A98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136" w:type="dxa"/>
            <w:vMerge w:val="restart"/>
            <w:tcBorders>
              <w:right w:val="single" w:color="000000" w:sz="2" w:space="0"/>
            </w:tcBorders>
            <w:vAlign w:val="center"/>
          </w:tcPr>
          <w:p w14:paraId="7198A530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1-10</w:t>
            </w:r>
          </w:p>
        </w:tc>
        <w:tc>
          <w:tcPr>
            <w:tcW w:w="868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18ECCCE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II</w:t>
            </w: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12982E5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n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687A9F7B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0.867-0.109Ln(T-0.509)</w:t>
            </w:r>
          </w:p>
        </w:tc>
      </w:tr>
      <w:tr w14:paraId="4F183E77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7EEB9FF0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D59888D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39E2BB2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b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0954EE98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18.157-6.211Ln(T-0.509)</w:t>
            </w:r>
          </w:p>
        </w:tc>
      </w:tr>
      <w:tr w14:paraId="53D33A85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4C0647C3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AD1F13A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3CF0B5E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A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01EEDF7E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23.127-5.956Ln(T-0.771)</w:t>
            </w:r>
          </w:p>
        </w:tc>
      </w:tr>
      <w:tr w14:paraId="43173996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136" w:type="dxa"/>
            <w:vMerge w:val="restart"/>
            <w:tcBorders>
              <w:right w:val="single" w:color="000000" w:sz="2" w:space="0"/>
            </w:tcBorders>
            <w:vAlign w:val="center"/>
          </w:tcPr>
          <w:p w14:paraId="64A46614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10-100</w:t>
            </w:r>
          </w:p>
        </w:tc>
        <w:tc>
          <w:tcPr>
            <w:tcW w:w="868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F68C3FC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Ⅲ</w:t>
            </w: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E947F02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n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66CDE5F8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0.678-0.015Ln(T–6.737)</w:t>
            </w:r>
          </w:p>
        </w:tc>
      </w:tr>
      <w:tr w14:paraId="390C97FA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10A3D372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52EE495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8D8963C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b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3923B4E3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7.797-0.790Ln(T–5.080)</w:t>
            </w:r>
          </w:p>
        </w:tc>
      </w:tr>
      <w:tr w14:paraId="1F26D599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51C70DEC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58072A7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19A0EAB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A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40908A08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11.412+1.213Ln(T–0.107)</w:t>
            </w:r>
          </w:p>
        </w:tc>
      </w:tr>
    </w:tbl>
    <w:p w14:paraId="1CC0A29A">
      <w:pPr>
        <w:jc w:val="both"/>
        <w:rPr>
          <w:rFonts w:hint="default"/>
          <w:i w:val="0"/>
          <w:iCs w:val="0"/>
          <w:lang w:val="en-US" w:eastAsia="zh-CN"/>
        </w:rPr>
      </w:pPr>
      <w:r>
        <w:rPr>
          <w:rFonts w:hint="eastAsia"/>
          <w:i w:val="0"/>
          <w:iCs w:val="0"/>
          <w:lang w:val="en-US" w:eastAsia="zh-CN"/>
        </w:rPr>
        <w:t xml:space="preserve">            注：根据上表求出的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A</m:t>
        </m:r>
      </m:oMath>
      <w:r>
        <w:rPr>
          <w:rFonts w:hint="eastAsia"/>
          <w:i w:val="0"/>
          <w:iCs w:val="0"/>
          <w:lang w:val="en-US" w:eastAsia="zh-CN"/>
        </w:rPr>
        <w:t>、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b</m:t>
        </m:r>
      </m:oMath>
      <w:r>
        <w:rPr>
          <w:rFonts w:hint="eastAsia"/>
          <w:i w:val="0"/>
          <w:iCs w:val="0"/>
          <w:lang w:val="en-US" w:eastAsia="zh-CN"/>
        </w:rPr>
        <w:t>、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n</m:t>
        </m:r>
      </m:oMath>
      <w:r>
        <w:rPr>
          <w:rFonts w:hint="eastAsia"/>
          <w:i w:val="0"/>
          <w:iCs w:val="0"/>
          <w:lang w:val="en-US" w:eastAsia="zh-CN"/>
        </w:rPr>
        <w:t>参数，代入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q=</m:t>
        </m:r>
        <m:f>
          <m:fP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fPr>
          <m:num>
            <m:r>
              <m:rPr>
                <m:sty m:val="p"/>
              </m:rPr>
              <w:rPr>
                <w:rFonts w:hint="default" w:ascii="Times New Roman" w:hAnsi="Times New Roman"/>
                <w:lang w:val="en-US" w:eastAsia="zh-CN"/>
              </w:rPr>
              <m:t>167A</m:t>
            </m: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num>
          <m:den>
            <m:sSup>
              <m:sSupP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(t+b)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n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up>
            </m:sSup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den>
        </m:f>
      </m:oMath>
      <w:r>
        <w:rPr>
          <w:rFonts w:hint="eastAsia"/>
          <w:i w:val="0"/>
          <w:iCs w:val="0"/>
          <w:lang w:val="en-US" w:eastAsia="zh-CN"/>
        </w:rPr>
        <w:t>或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i=</m:t>
        </m:r>
        <m:f>
          <m:fP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fPr>
          <m:num>
            <m:r>
              <m:rPr>
                <m:sty m:val="p"/>
              </m:rPr>
              <w:rPr>
                <w:rFonts w:hint="default" w:ascii="Times New Roman" w:hAnsi="Times New Roman"/>
                <w:lang w:val="en-US" w:eastAsia="zh-CN"/>
              </w:rPr>
              <m:t>A</m:t>
            </m: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num>
          <m:den>
            <m:sSup>
              <m:sSupP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(t+b)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n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up>
            </m:sSup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den>
        </m:f>
      </m:oMath>
    </w:p>
    <w:p w14:paraId="18535BA5">
      <w:pPr>
        <w:jc w:val="center"/>
        <w:rPr>
          <w:rFonts w:hint="eastAsia"/>
          <w:i w:val="0"/>
          <w:iCs w:val="0"/>
          <w:lang w:eastAsia="zh-CN"/>
        </w:rPr>
      </w:pPr>
    </w:p>
    <w:p w14:paraId="152906E5">
      <w:pPr>
        <w:jc w:val="center"/>
        <w:rPr>
          <w:i w:val="0"/>
          <w:iCs w:val="0"/>
          <w:sz w:val="24"/>
          <w:szCs w:val="24"/>
        </w:rPr>
      </w:pPr>
      <w:r>
        <w:rPr>
          <w:rFonts w:hint="eastAsia"/>
          <w:i w:val="0"/>
          <w:iCs w:val="0"/>
          <w:lang w:eastAsia="zh-CN"/>
        </w:rPr>
        <w:t>表</w:t>
      </w:r>
      <w:r>
        <w:rPr>
          <w:rFonts w:hint="eastAsia"/>
          <w:i w:val="0"/>
          <w:iCs w:val="0"/>
          <w:lang w:val="en-US" w:eastAsia="zh-CN"/>
        </w:rPr>
        <w:t>五</w:t>
      </w:r>
      <w:r>
        <w:rPr>
          <w:rFonts w:hint="eastAsia"/>
          <w:i w:val="0"/>
          <w:iCs w:val="0"/>
          <w:lang w:eastAsia="zh-CN"/>
        </w:rPr>
        <w:t xml:space="preserve"> </w:t>
      </w:r>
      <w:r>
        <w:rPr>
          <w:rFonts w:hint="eastAsia"/>
          <w:i w:val="0"/>
          <w:iCs w:val="0"/>
          <w:lang w:val="en-US" w:eastAsia="zh-CN"/>
        </w:rPr>
        <w:t>马龙</w:t>
      </w:r>
      <w:r>
        <w:rPr>
          <w:rFonts w:hint="eastAsia"/>
          <w:i w:val="0"/>
          <w:iCs w:val="0"/>
          <w:lang w:eastAsia="zh-CN"/>
        </w:rPr>
        <w:t>站区间暴雨强度公式参数表</w:t>
      </w:r>
    </w:p>
    <w:p w14:paraId="7C4A7971">
      <w:pPr>
        <w:spacing w:line="32" w:lineRule="exact"/>
        <w:rPr>
          <w:i w:val="0"/>
          <w:iCs w:val="0"/>
        </w:rPr>
      </w:pPr>
    </w:p>
    <w:tbl>
      <w:tblPr>
        <w:tblStyle w:val="8"/>
        <w:tblW w:w="6942" w:type="dxa"/>
        <w:tblInd w:w="726" w:type="dxa"/>
        <w:tblBorders>
          <w:top w:val="single" w:color="000000" w:sz="2" w:space="0"/>
          <w:left w:val="none" w:color="auto" w:sz="0" w:space="0"/>
          <w:bottom w:val="single" w:color="000000" w:sz="2" w:space="0"/>
          <w:right w:val="none" w:color="auto" w:sz="0" w:space="0"/>
          <w:insideH w:val="single" w:color="000000" w:sz="2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868"/>
        <w:gridCol w:w="737"/>
        <w:gridCol w:w="4201"/>
      </w:tblGrid>
      <w:tr w14:paraId="7EC4602C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136" w:type="dxa"/>
            <w:tcBorders>
              <w:right w:val="single" w:color="000000" w:sz="2" w:space="0"/>
            </w:tcBorders>
            <w:vAlign w:val="center"/>
          </w:tcPr>
          <w:p w14:paraId="35838E81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重现期T</w:t>
            </w:r>
          </w:p>
          <w:p w14:paraId="5C8E7BFC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（年）</w:t>
            </w:r>
          </w:p>
        </w:tc>
        <w:tc>
          <w:tcPr>
            <w:tcW w:w="868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C4C516C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区间</w:t>
            </w: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736339C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参数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30030EA3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公   式</w:t>
            </w:r>
          </w:p>
        </w:tc>
      </w:tr>
      <w:tr w14:paraId="1E5EBBCC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136" w:type="dxa"/>
            <w:vMerge w:val="restart"/>
            <w:tcBorders>
              <w:right w:val="single" w:color="000000" w:sz="2" w:space="0"/>
            </w:tcBorders>
            <w:vAlign w:val="center"/>
          </w:tcPr>
          <w:p w14:paraId="7E218CE7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1-10</w:t>
            </w:r>
          </w:p>
        </w:tc>
        <w:tc>
          <w:tcPr>
            <w:tcW w:w="868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70226D6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II</w:t>
            </w: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D146698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n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507BE500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0.842-0.089Ln(T-0.640)</w:t>
            </w:r>
          </w:p>
        </w:tc>
      </w:tr>
      <w:tr w14:paraId="68F8CDE4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4E20F2AC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A43A401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252BE75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b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27B38C63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14.640-1.855Ln(T-0.706)</w:t>
            </w:r>
          </w:p>
        </w:tc>
      </w:tr>
      <w:tr w14:paraId="34E64611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56F6E778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EE64869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0D77C8A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A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0D9C184F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19.399-2.948Ln(T-0.771)</w:t>
            </w:r>
          </w:p>
        </w:tc>
      </w:tr>
      <w:tr w14:paraId="47DA10DD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136" w:type="dxa"/>
            <w:vMerge w:val="restart"/>
            <w:tcBorders>
              <w:right w:val="single" w:color="000000" w:sz="2" w:space="0"/>
            </w:tcBorders>
            <w:vAlign w:val="center"/>
          </w:tcPr>
          <w:p w14:paraId="0B89528F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10-100</w:t>
            </w:r>
          </w:p>
        </w:tc>
        <w:tc>
          <w:tcPr>
            <w:tcW w:w="868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5870485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Ⅲ</w:t>
            </w: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B658C08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n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1FFDE8F2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0.708-0.024Ln(T–3.975)</w:t>
            </w:r>
          </w:p>
        </w:tc>
      </w:tr>
      <w:tr w14:paraId="1DB7F1E6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44DA2265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867B670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A122DEB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b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7FC4338E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11.421-0.399Ln(T–7.290)</w:t>
            </w:r>
          </w:p>
        </w:tc>
      </w:tr>
      <w:tr w14:paraId="12421799">
        <w:tblPrEx>
          <w:tblBorders>
            <w:top w:val="single" w:color="000000" w:sz="2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5E7E8E26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DB6DCCA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9BB164E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A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7D5DBB4A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13.579+0.432Ln(T–0.107)</w:t>
            </w:r>
          </w:p>
        </w:tc>
      </w:tr>
    </w:tbl>
    <w:p w14:paraId="37641739">
      <w:pPr>
        <w:jc w:val="both"/>
        <w:rPr>
          <w:rFonts w:hint="default"/>
          <w:i w:val="0"/>
          <w:iCs w:val="0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zh-CN" w:bidi="ar-SA"/>
        </w:rPr>
        <w:t xml:space="preserve">     </w:t>
      </w:r>
      <w:r>
        <w:rPr>
          <w:rFonts w:hint="eastAsia"/>
          <w:i w:val="0"/>
          <w:iCs w:val="0"/>
          <w:lang w:val="en-US" w:eastAsia="zh-CN"/>
        </w:rPr>
        <w:t>注：根据上表求出的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A</m:t>
        </m:r>
      </m:oMath>
      <w:r>
        <w:rPr>
          <w:rFonts w:hint="eastAsia"/>
          <w:i w:val="0"/>
          <w:iCs w:val="0"/>
          <w:lang w:val="en-US" w:eastAsia="zh-CN"/>
        </w:rPr>
        <w:t>、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b</m:t>
        </m:r>
      </m:oMath>
      <w:r>
        <w:rPr>
          <w:rFonts w:hint="eastAsia"/>
          <w:i w:val="0"/>
          <w:iCs w:val="0"/>
          <w:lang w:val="en-US" w:eastAsia="zh-CN"/>
        </w:rPr>
        <w:t>、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n</m:t>
        </m:r>
      </m:oMath>
      <w:r>
        <w:rPr>
          <w:rFonts w:hint="eastAsia"/>
          <w:i w:val="0"/>
          <w:iCs w:val="0"/>
          <w:lang w:val="en-US" w:eastAsia="zh-CN"/>
        </w:rPr>
        <w:t>参数，代入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q=</m:t>
        </m:r>
        <m:f>
          <m:fP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fPr>
          <m:num>
            <m:r>
              <m:rPr>
                <m:sty m:val="p"/>
              </m:rPr>
              <w:rPr>
                <w:rFonts w:hint="default" w:ascii="Times New Roman" w:hAnsi="Times New Roman"/>
                <w:lang w:val="en-US" w:eastAsia="zh-CN"/>
              </w:rPr>
              <m:t>167A</m:t>
            </m: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num>
          <m:den>
            <m:sSup>
              <m:sSupP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(t+b)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n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up>
            </m:sSup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den>
        </m:f>
      </m:oMath>
      <w:r>
        <w:rPr>
          <w:rFonts w:hint="eastAsia"/>
          <w:i w:val="0"/>
          <w:iCs w:val="0"/>
          <w:lang w:val="en-US" w:eastAsia="zh-CN"/>
        </w:rPr>
        <w:t>或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i=</m:t>
        </m:r>
        <m:f>
          <m:fP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fPr>
          <m:num>
            <m:r>
              <m:rPr>
                <m:sty m:val="p"/>
              </m:rPr>
              <w:rPr>
                <w:rFonts w:hint="default" w:ascii="Times New Roman" w:hAnsi="Times New Roman"/>
                <w:lang w:val="en-US" w:eastAsia="zh-CN"/>
              </w:rPr>
              <m:t>A</m:t>
            </m: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num>
          <m:den>
            <m:sSup>
              <m:sSupP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(t+b)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n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up>
            </m:sSup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den>
        </m:f>
      </m:oMath>
    </w:p>
    <w:p w14:paraId="6008C15B">
      <w:pPr>
        <w:pStyle w:val="2"/>
        <w:tabs>
          <w:tab w:val="left" w:pos="8595"/>
        </w:tabs>
        <w:spacing w:before="212" w:line="369" w:lineRule="auto"/>
        <w:jc w:val="both"/>
        <w:rPr>
          <w:rFonts w:hint="default" w:ascii="宋体" w:hAnsi="宋体" w:eastAsia="宋体" w:cs="宋体"/>
          <w:i w:val="0"/>
          <w:iCs w:val="0"/>
          <w:snapToGrid w:val="0"/>
          <w:color w:val="000000"/>
          <w:spacing w:val="3"/>
          <w:sz w:val="28"/>
          <w:szCs w:val="28"/>
          <w:lang w:val="en-US" w:eastAsia="zh-CN" w:bidi="ar-SA"/>
        </w:rPr>
      </w:pPr>
    </w:p>
    <w:p w14:paraId="55378E25">
      <w:pPr>
        <w:jc w:val="center"/>
        <w:rPr>
          <w:i w:val="0"/>
          <w:iCs w:val="0"/>
          <w:sz w:val="24"/>
          <w:szCs w:val="24"/>
        </w:rPr>
      </w:pPr>
      <w:r>
        <w:rPr>
          <w:rFonts w:hint="eastAsia"/>
          <w:i w:val="0"/>
          <w:iCs w:val="0"/>
          <w:lang w:eastAsia="zh-CN"/>
        </w:rPr>
        <w:t>表</w:t>
      </w:r>
      <w:r>
        <w:rPr>
          <w:rFonts w:hint="eastAsia"/>
          <w:i w:val="0"/>
          <w:iCs w:val="0"/>
          <w:lang w:val="en-US" w:eastAsia="zh-CN"/>
        </w:rPr>
        <w:t>六</w:t>
      </w:r>
      <w:r>
        <w:rPr>
          <w:rFonts w:hint="eastAsia"/>
          <w:i w:val="0"/>
          <w:iCs w:val="0"/>
          <w:lang w:eastAsia="zh-CN"/>
        </w:rPr>
        <w:t xml:space="preserve"> </w:t>
      </w:r>
      <w:r>
        <w:rPr>
          <w:rFonts w:hint="eastAsia"/>
          <w:i w:val="0"/>
          <w:iCs w:val="0"/>
          <w:lang w:val="en-US" w:eastAsia="zh-CN"/>
        </w:rPr>
        <w:t>沾益</w:t>
      </w:r>
      <w:r>
        <w:rPr>
          <w:rFonts w:hint="eastAsia"/>
          <w:i w:val="0"/>
          <w:iCs w:val="0"/>
          <w:lang w:eastAsia="zh-CN"/>
        </w:rPr>
        <w:t>站区间暴雨强度公式参数表</w:t>
      </w:r>
    </w:p>
    <w:p w14:paraId="18C3E268">
      <w:pPr>
        <w:spacing w:line="32" w:lineRule="exact"/>
        <w:rPr>
          <w:i w:val="0"/>
          <w:iCs w:val="0"/>
        </w:rPr>
      </w:pPr>
    </w:p>
    <w:tbl>
      <w:tblPr>
        <w:tblStyle w:val="8"/>
        <w:tblW w:w="6942" w:type="dxa"/>
        <w:tblInd w:w="726" w:type="dxa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single" w:color="000000" w:sz="2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868"/>
        <w:gridCol w:w="737"/>
        <w:gridCol w:w="4201"/>
      </w:tblGrid>
      <w:tr w14:paraId="27F0B5AC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136" w:type="dxa"/>
            <w:tcBorders>
              <w:top w:val="single" w:color="000000" w:sz="2" w:space="0"/>
              <w:right w:val="single" w:color="000000" w:sz="2" w:space="0"/>
            </w:tcBorders>
            <w:vAlign w:val="center"/>
          </w:tcPr>
          <w:p w14:paraId="4B2C9990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重现期T</w:t>
            </w:r>
          </w:p>
          <w:p w14:paraId="54738A71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（年）</w:t>
            </w:r>
          </w:p>
        </w:tc>
        <w:tc>
          <w:tcPr>
            <w:tcW w:w="868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2DE4720C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区间</w:t>
            </w:r>
          </w:p>
        </w:tc>
        <w:tc>
          <w:tcPr>
            <w:tcW w:w="737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5E0D6D19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参数</w:t>
            </w:r>
          </w:p>
        </w:tc>
        <w:tc>
          <w:tcPr>
            <w:tcW w:w="4201" w:type="dxa"/>
            <w:tcBorders>
              <w:top w:val="single" w:color="000000" w:sz="2" w:space="0"/>
              <w:left w:val="single" w:color="000000" w:sz="2" w:space="0"/>
            </w:tcBorders>
            <w:vAlign w:val="center"/>
          </w:tcPr>
          <w:p w14:paraId="4E35683C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公   式</w:t>
            </w:r>
          </w:p>
        </w:tc>
      </w:tr>
      <w:tr w14:paraId="4F1FD12B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136" w:type="dxa"/>
            <w:vMerge w:val="restart"/>
            <w:tcBorders>
              <w:right w:val="single" w:color="000000" w:sz="2" w:space="0"/>
            </w:tcBorders>
            <w:vAlign w:val="center"/>
          </w:tcPr>
          <w:p w14:paraId="571EB7D3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1-10</w:t>
            </w:r>
          </w:p>
        </w:tc>
        <w:tc>
          <w:tcPr>
            <w:tcW w:w="868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622BC9A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II</w:t>
            </w: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71B244A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n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267E2EB3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0.881-0.094Ln(T-0.640)</w:t>
            </w:r>
          </w:p>
        </w:tc>
      </w:tr>
      <w:tr w14:paraId="6261C1A9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377A8DD8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38BBBED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D02B5CA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b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79192361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19.481-2.535Ln(T-0.444)</w:t>
            </w:r>
          </w:p>
        </w:tc>
      </w:tr>
      <w:tr w14:paraId="6671B10B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24977C96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E676EED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08DAB42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A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12435F41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26.294-4.377Ln(T-0.771)</w:t>
            </w:r>
          </w:p>
        </w:tc>
      </w:tr>
      <w:tr w14:paraId="5D23E07A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136" w:type="dxa"/>
            <w:vMerge w:val="restart"/>
            <w:tcBorders>
              <w:right w:val="single" w:color="000000" w:sz="2" w:space="0"/>
            </w:tcBorders>
            <w:vAlign w:val="center"/>
          </w:tcPr>
          <w:p w14:paraId="5423CE0A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10-100</w:t>
            </w:r>
          </w:p>
        </w:tc>
        <w:tc>
          <w:tcPr>
            <w:tcW w:w="868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A9FD840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Ⅲ</w:t>
            </w: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0519A49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n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1A9A9586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0.734-0.024Ln(T–5.080)</w:t>
            </w:r>
          </w:p>
        </w:tc>
      </w:tr>
      <w:tr w14:paraId="117D0D89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7BAD5E79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23C5D73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70F043E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b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6ED667DD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14.971-0.505Ln(T–7.290)</w:t>
            </w:r>
          </w:p>
        </w:tc>
      </w:tr>
      <w:tr w14:paraId="35118C83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136" w:type="dxa"/>
            <w:vMerge w:val="continue"/>
            <w:tcBorders>
              <w:right w:val="single" w:color="000000" w:sz="2" w:space="0"/>
            </w:tcBorders>
            <w:vAlign w:val="center"/>
          </w:tcPr>
          <w:p w14:paraId="55A2654B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868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BB0EAAE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</w:p>
        </w:tc>
        <w:tc>
          <w:tcPr>
            <w:tcW w:w="737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E6638E9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A</w:t>
            </w:r>
          </w:p>
        </w:tc>
        <w:tc>
          <w:tcPr>
            <w:tcW w:w="4201" w:type="dxa"/>
            <w:tcBorders>
              <w:left w:val="single" w:color="000000" w:sz="2" w:space="0"/>
            </w:tcBorders>
            <w:vAlign w:val="center"/>
          </w:tcPr>
          <w:p w14:paraId="6BEE3A31">
            <w:pPr>
              <w:widowControl w:val="0"/>
              <w:spacing w:line="480" w:lineRule="auto"/>
              <w:jc w:val="center"/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</w:pPr>
            <w:r>
              <w:rPr>
                <w:rFonts w:ascii="Cambria Math" w:hAnsi="Cambria Math" w:cs="Times New Roman"/>
                <w:b w:val="0"/>
                <w:i w:val="0"/>
                <w:iCs w:val="0"/>
                <w:lang w:eastAsia="zh-CN"/>
              </w:rPr>
              <w:t>18.065+0.405Ln(T–0.660)</w:t>
            </w:r>
          </w:p>
        </w:tc>
      </w:tr>
    </w:tbl>
    <w:p w14:paraId="2C464E5A">
      <w:pPr>
        <w:ind w:firstLine="630" w:firstLineChars="300"/>
        <w:jc w:val="both"/>
        <w:rPr>
          <w:rFonts w:hint="default"/>
          <w:i w:val="0"/>
          <w:iCs w:val="0"/>
          <w:lang w:val="en-US" w:eastAsia="zh-CN"/>
        </w:rPr>
      </w:pPr>
      <w:r>
        <w:rPr>
          <w:rFonts w:hint="eastAsia"/>
          <w:i w:val="0"/>
          <w:iCs w:val="0"/>
          <w:lang w:val="en-US" w:eastAsia="zh-CN"/>
        </w:rPr>
        <w:t>注：根据上表求出的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A</m:t>
        </m:r>
      </m:oMath>
      <w:r>
        <w:rPr>
          <w:rFonts w:hint="eastAsia"/>
          <w:i w:val="0"/>
          <w:iCs w:val="0"/>
          <w:lang w:val="en-US" w:eastAsia="zh-CN"/>
        </w:rPr>
        <w:t>、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b</m:t>
        </m:r>
      </m:oMath>
      <w:r>
        <w:rPr>
          <w:rFonts w:hint="eastAsia"/>
          <w:i w:val="0"/>
          <w:iCs w:val="0"/>
          <w:lang w:val="en-US" w:eastAsia="zh-CN"/>
        </w:rPr>
        <w:t>、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n</m:t>
        </m:r>
      </m:oMath>
      <w:r>
        <w:rPr>
          <w:rFonts w:hint="eastAsia"/>
          <w:i w:val="0"/>
          <w:iCs w:val="0"/>
          <w:lang w:val="en-US" w:eastAsia="zh-CN"/>
        </w:rPr>
        <w:t>参数，代入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q=</m:t>
        </m:r>
        <m:f>
          <m:fP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fPr>
          <m:num>
            <m:r>
              <m:rPr>
                <m:sty m:val="p"/>
              </m:rPr>
              <w:rPr>
                <w:rFonts w:hint="default" w:ascii="Times New Roman" w:hAnsi="Times New Roman"/>
                <w:lang w:val="en-US" w:eastAsia="zh-CN"/>
              </w:rPr>
              <m:t>167A</m:t>
            </m: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num>
          <m:den>
            <m:sSup>
              <m:sSupP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(t+b)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n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up>
            </m:sSup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den>
        </m:f>
      </m:oMath>
      <w:r>
        <w:rPr>
          <w:rFonts w:hint="eastAsia"/>
          <w:i w:val="0"/>
          <w:iCs w:val="0"/>
          <w:lang w:val="en-US" w:eastAsia="zh-CN"/>
        </w:rPr>
        <w:t>或</w:t>
      </w:r>
      <m:oMath>
        <m:r>
          <m:rPr>
            <m:sty m:val="p"/>
          </m:rPr>
          <w:rPr>
            <w:rFonts w:hint="default" w:ascii="Times New Roman" w:hAnsi="Times New Roman"/>
            <w:lang w:val="en-US" w:eastAsia="zh-CN"/>
          </w:rPr>
          <m:t>i=</m:t>
        </m:r>
        <m:f>
          <m:fP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fPr>
          <m:num>
            <m:r>
              <m:rPr>
                <m:sty m:val="p"/>
              </m:rPr>
              <w:rPr>
                <w:rFonts w:hint="default" w:ascii="Times New Roman" w:hAnsi="Times New Roman"/>
                <w:lang w:val="en-US" w:eastAsia="zh-CN"/>
              </w:rPr>
              <m:t>A</m:t>
            </m:r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num>
          <m:den>
            <m:sSup>
              <m:sSupP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(t+b)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default" w:ascii="Times New Roman" w:hAnsi="Times New Roman"/>
                    <w:lang w:val="en-US" w:eastAsia="zh-CN"/>
                  </w:rPr>
                  <m:t>n</m:t>
                </m:r>
                <m:ctrlPr>
                  <w:rPr>
                    <w:rFonts w:hint="default" w:ascii="Cambria Math" w:hAnsi="Cambria Math"/>
                    <w:i w:val="0"/>
                    <w:iCs w:val="0"/>
                    <w:lang w:val="en-US" w:eastAsia="zh-CN"/>
                  </w:rPr>
                </m:ctrlPr>
              </m:sup>
            </m:sSup>
            <m:ctrlPr>
              <w:rPr>
                <w:rFonts w:hint="default" w:ascii="Cambria Math" w:hAnsi="Cambria Math"/>
                <w:i w:val="0"/>
                <w:iCs w:val="0"/>
                <w:lang w:val="en-US" w:eastAsia="zh-CN"/>
              </w:rPr>
            </m:ctrlPr>
          </m:den>
        </m:f>
      </m:oMath>
    </w:p>
    <w:p w14:paraId="31BB80CE">
      <w:pPr>
        <w:pStyle w:val="2"/>
        <w:tabs>
          <w:tab w:val="left" w:pos="8595"/>
        </w:tabs>
        <w:spacing w:before="212" w:line="369" w:lineRule="auto"/>
        <w:ind w:left="38" w:firstLine="581"/>
        <w:jc w:val="both"/>
        <w:rPr>
          <w:rFonts w:hint="eastAsia" w:ascii="宋体" w:hAnsi="宋体" w:eastAsia="宋体" w:cs="宋体"/>
          <w:snapToGrid w:val="0"/>
          <w:color w:val="000000"/>
          <w:spacing w:val="3"/>
          <w:sz w:val="28"/>
          <w:szCs w:val="28"/>
          <w:lang w:val="en-US" w:eastAsia="en-US" w:bidi="ar-SA"/>
        </w:rPr>
      </w:pPr>
    </w:p>
    <w:p w14:paraId="0CBF870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60" w:lineRule="exact"/>
        <w:jc w:val="both"/>
        <w:textAlignment w:val="baseline"/>
        <w:rPr>
          <w:rFonts w:hint="default" w:ascii="宋体" w:hAnsi="宋体" w:eastAsia="宋体" w:cs="宋体"/>
          <w:spacing w:val="3"/>
          <w:sz w:val="28"/>
          <w:szCs w:val="28"/>
          <w:lang w:val="en-US" w:eastAsia="zh-CN"/>
        </w:rPr>
      </w:pPr>
    </w:p>
    <w:sectPr>
      <w:pgSz w:w="11907" w:h="16839"/>
      <w:pgMar w:top="1431" w:right="1592" w:bottom="1429" w:left="1785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B15BC1"/>
    <w:rsid w:val="00051BCF"/>
    <w:rsid w:val="003F1CFD"/>
    <w:rsid w:val="005859AD"/>
    <w:rsid w:val="00700179"/>
    <w:rsid w:val="00B15BC1"/>
    <w:rsid w:val="00B52FF2"/>
    <w:rsid w:val="00F42E9C"/>
    <w:rsid w:val="0EC80FA0"/>
    <w:rsid w:val="3C8D71E1"/>
    <w:rsid w:val="44602CCB"/>
    <w:rsid w:val="556B2E87"/>
    <w:rsid w:val="5B79B81D"/>
    <w:rsid w:val="5E022154"/>
    <w:rsid w:val="675E15AC"/>
    <w:rsid w:val="7A2B0CE7"/>
    <w:rsid w:val="7EBFCE2B"/>
    <w:rsid w:val="7F24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Normal (Web)"/>
    <w:basedOn w:val="1"/>
    <w:qFormat/>
    <w:uiPriority w:val="0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cs="Times New Roman" w:asciiTheme="minorHAnsi" w:hAnsiTheme="minorHAnsi" w:eastAsiaTheme="minorEastAsia"/>
      <w:snapToGrid/>
      <w:color w:val="auto"/>
      <w:sz w:val="24"/>
      <w:szCs w:val="24"/>
      <w:lang w:eastAsia="zh-CN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批注框文本 Char"/>
    <w:basedOn w:val="7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7</Pages>
  <Words>953</Words>
  <Characters>1724</Characters>
  <Lines>21</Lines>
  <Paragraphs>6</Paragraphs>
  <TotalTime>18</TotalTime>
  <ScaleCrop>false</ScaleCrop>
  <LinksUpToDate>false</LinksUpToDate>
  <CharactersWithSpaces>1766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2026-08-14T11:08:00Z</dcterms:created>
  <dc:creator>xb21cn</dc:creator>
  <cp:lastModifiedBy>向庆琳</cp:lastModifiedBy>
  <cp:lastPrinted>2026-08-14T11:08:00Z</cp:lastPrinted>
  <dcterms:modified xsi:type="dcterms:W3CDTF">2026-09-29T07:00:15Z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2026-08-13T13:26:02Z</vt:filetime>
  </property>
  <property fmtid="{D5CDD505-2E9C-101B-9397-08002B2CF9AE}" pid="4" name="KSOTemplateDocerSaveRecord">
    <vt:lpwstr>eyJoZGlkIjoiNDJlZDg4MjkzOTUwMzBjODljYWFhMDY3MGM2ZDdhNGEiLCJ1c2VySWQiOiIxNzU4NTIxNzg0In0=</vt:lpwstr>
  </property>
  <property fmtid="{D5CDD505-2E9C-101B-9397-08002B2CF9AE}" pid="5" name="KSOProductBuildVer">
    <vt:lpwstr>2052-12.1.0.23542</vt:lpwstr>
  </property>
  <property fmtid="{D5CDD505-2E9C-101B-9397-08002B2CF9AE}" pid="6" name="ICV">
    <vt:lpwstr>4DDA5B5908264AB2A292214DD508B241_13</vt:lpwstr>
  </property>
</Properties>
</file>