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14" w:type="dxa"/>
        <w:tblInd w:w="-208" w:type="dxa"/>
        <w:tblLayout w:type="fixed"/>
        <w:tblCellMar>
          <w:top w:w="0" w:type="dxa"/>
          <w:left w:w="108" w:type="dxa"/>
          <w:bottom w:w="0" w:type="dxa"/>
          <w:right w:w="108" w:type="dxa"/>
        </w:tblCellMar>
      </w:tblPr>
      <w:tblGrid>
        <w:gridCol w:w="1756"/>
        <w:gridCol w:w="2246"/>
        <w:gridCol w:w="1276"/>
        <w:gridCol w:w="1559"/>
        <w:gridCol w:w="1276"/>
        <w:gridCol w:w="1701"/>
      </w:tblGrid>
      <w:tr w14:paraId="2E6E6376">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1D8569AF">
            <w:pPr>
              <w:widowControl/>
              <w:spacing w:line="280" w:lineRule="exact"/>
              <w:jc w:val="left"/>
              <w:rPr>
                <w:rFonts w:ascii="宋体"/>
                <w:kern w:val="0"/>
                <w:sz w:val="24"/>
                <w:szCs w:val="24"/>
              </w:rPr>
            </w:pPr>
            <w:r>
              <w:rPr>
                <w:rFonts w:hint="eastAsia" w:ascii="宋体"/>
                <w:sz w:val="24"/>
                <w:szCs w:val="24"/>
              </w:rPr>
              <w:t xml:space="preserve"> </w:t>
            </w:r>
            <w:r>
              <w:rPr>
                <w:rFonts w:hint="eastAsia" w:ascii="宋体" w:hAnsi="宋体"/>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4937C58A">
            <w:pPr>
              <w:widowControl/>
              <w:spacing w:line="280" w:lineRule="exact"/>
              <w:jc w:val="center"/>
              <w:rPr>
                <w:rFonts w:hint="eastAsia" w:ascii="Times New Roman" w:hAnsi="Times New Roman"/>
                <w:sz w:val="24"/>
                <w:szCs w:val="24"/>
              </w:rPr>
            </w:pPr>
            <w:r>
              <w:rPr>
                <w:rFonts w:hint="default" w:ascii="仿宋" w:hAnsi="仿宋" w:eastAsia="仿宋" w:cs="Times New Roman"/>
                <w:sz w:val="24"/>
                <w:szCs w:val="24"/>
                <w:lang w:eastAsia="zh-CN"/>
              </w:rPr>
              <w:t>海德村项目</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557EA87A">
            <w:pPr>
              <w:widowControl/>
              <w:spacing w:line="280" w:lineRule="exact"/>
              <w:jc w:val="left"/>
              <w:rPr>
                <w:rFonts w:ascii="宋体"/>
                <w:kern w:val="0"/>
                <w:sz w:val="24"/>
                <w:szCs w:val="24"/>
              </w:rPr>
            </w:pPr>
            <w:r>
              <w:rPr>
                <w:rFonts w:hint="eastAsia" w:ascii="宋体" w:hAnsi="宋体"/>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5B3ECEF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sz w:val="24"/>
                <w:szCs w:val="24"/>
                <w:lang w:val="en-US" w:eastAsia="zh-CN"/>
              </w:rPr>
            </w:pPr>
            <w:r>
              <w:rPr>
                <w:rFonts w:hint="default" w:ascii="仿宋" w:hAnsi="仿宋" w:eastAsia="仿宋" w:cs="Times New Roman"/>
                <w:sz w:val="24"/>
                <w:szCs w:val="24"/>
                <w:lang w:eastAsia="zh-CN"/>
              </w:rPr>
              <w:t>宣威市热水镇</w:t>
            </w:r>
            <w:r>
              <w:rPr>
                <w:rFonts w:hint="eastAsia" w:ascii="仿宋" w:hAnsi="仿宋" w:eastAsia="仿宋" w:cs="Times New Roman"/>
                <w:sz w:val="24"/>
                <w:szCs w:val="24"/>
                <w:lang w:eastAsia="zh-CN"/>
              </w:rPr>
              <w:t>境内</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30375919">
            <w:pPr>
              <w:widowControl/>
              <w:spacing w:line="280" w:lineRule="exact"/>
              <w:jc w:val="left"/>
              <w:rPr>
                <w:rFonts w:ascii="宋体"/>
                <w:kern w:val="0"/>
                <w:sz w:val="24"/>
                <w:szCs w:val="24"/>
              </w:rPr>
            </w:pPr>
            <w:r>
              <w:rPr>
                <w:rFonts w:hint="eastAsia" w:ascii="宋体" w:hAnsi="宋体"/>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7FAC3FE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 w:hAnsi="仿宋" w:eastAsia="仿宋" w:cs="Times New Roman"/>
                <w:sz w:val="28"/>
                <w:szCs w:val="28"/>
                <w:lang w:eastAsia="zh-CN"/>
              </w:rPr>
            </w:pPr>
            <w:r>
              <w:rPr>
                <w:rFonts w:hint="eastAsia" w:ascii="仿宋" w:hAnsi="仿宋" w:eastAsia="仿宋" w:cs="Times New Roman"/>
                <w:sz w:val="24"/>
                <w:szCs w:val="24"/>
                <w:lang w:eastAsia="zh-CN"/>
              </w:rPr>
              <w:t>曲靖国电电力新能源开发有限公司</w:t>
            </w:r>
          </w:p>
        </w:tc>
      </w:tr>
      <w:tr w14:paraId="0C28C87D">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285487F0">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001E7694">
            <w:pPr>
              <w:widowControl/>
              <w:spacing w:line="280" w:lineRule="exact"/>
              <w:jc w:val="center"/>
              <w:rPr>
                <w:rFonts w:ascii="宋体" w:hAnsi="宋体" w:eastAsia="宋体" w:cs="华文仿宋"/>
                <w:kern w:val="0"/>
                <w:sz w:val="24"/>
                <w:szCs w:val="24"/>
              </w:rPr>
            </w:pPr>
            <w:r>
              <w:rPr>
                <w:rFonts w:hint="eastAsia" w:ascii="仿宋" w:hAnsi="仿宋" w:eastAsia="仿宋" w:cs="Times New Roman"/>
                <w:sz w:val="24"/>
                <w:szCs w:val="24"/>
                <w:lang w:eastAsia="zh-CN"/>
              </w:rPr>
              <w:t>报告表</w:t>
            </w:r>
          </w:p>
        </w:tc>
        <w:tc>
          <w:tcPr>
            <w:tcW w:w="1276" w:type="dxa"/>
            <w:tcBorders>
              <w:top w:val="nil"/>
              <w:left w:val="nil"/>
              <w:bottom w:val="single" w:color="auto" w:sz="4" w:space="0"/>
              <w:right w:val="single" w:color="auto" w:sz="4" w:space="0"/>
            </w:tcBorders>
            <w:shd w:val="clear" w:color="auto" w:fill="C0C0C0"/>
            <w:vAlign w:val="center"/>
          </w:tcPr>
          <w:p w14:paraId="63FD5744">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70CD292A">
            <w:pPr>
              <w:widowControl/>
              <w:spacing w:line="280" w:lineRule="exact"/>
              <w:jc w:val="center"/>
              <w:rPr>
                <w:rFonts w:ascii="宋体"/>
                <w:kern w:val="0"/>
                <w:sz w:val="24"/>
                <w:szCs w:val="24"/>
              </w:rPr>
            </w:pPr>
            <w:r>
              <w:rPr>
                <w:rFonts w:hint="default" w:ascii="仿宋" w:hAnsi="仿宋" w:eastAsia="仿宋" w:cs="Times New Roman"/>
                <w:sz w:val="24"/>
                <w:szCs w:val="24"/>
                <w:lang w:eastAsia="zh-CN"/>
              </w:rPr>
              <w:t>云南天启环境工程有限公司</w:t>
            </w:r>
          </w:p>
        </w:tc>
      </w:tr>
      <w:tr w14:paraId="45D43C84">
        <w:tblPrEx>
          <w:tblCellMar>
            <w:top w:w="0" w:type="dxa"/>
            <w:left w:w="108" w:type="dxa"/>
            <w:bottom w:w="0" w:type="dxa"/>
            <w:right w:w="108" w:type="dxa"/>
          </w:tblCellMar>
        </w:tblPrEx>
        <w:trPr>
          <w:trHeight w:val="46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4017439E">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6CBE06D0">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43A24B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default" w:ascii="Times New Roman" w:hAnsi="Times New Roman" w:eastAsia="仿宋" w:cs="Times New Roman"/>
                <w:sz w:val="24"/>
                <w:szCs w:val="24"/>
                <w:lang w:eastAsia="zh-CN"/>
              </w:rPr>
              <w:t>海德村项目</w:t>
            </w:r>
            <w:r>
              <w:rPr>
                <w:rFonts w:hint="default" w:ascii="仿宋" w:hAnsi="仿宋" w:eastAsia="仿宋" w:cs="Times New Roman"/>
                <w:sz w:val="24"/>
                <w:szCs w:val="24"/>
                <w:lang w:eastAsia="zh-CN"/>
              </w:rPr>
              <w:t>宣威市热水镇</w:t>
            </w:r>
            <w:r>
              <w:rPr>
                <w:rFonts w:hint="eastAsia" w:ascii="仿宋" w:hAnsi="仿宋" w:eastAsia="仿宋" w:cs="Times New Roman"/>
                <w:sz w:val="24"/>
                <w:szCs w:val="24"/>
                <w:lang w:eastAsia="zh-CN"/>
              </w:rPr>
              <w:t>境内，</w:t>
            </w:r>
            <w:r>
              <w:rPr>
                <w:rFonts w:hint="default" w:ascii="Times New Roman" w:hAnsi="Times New Roman" w:eastAsia="仿宋" w:cs="Times New Roman"/>
                <w:sz w:val="24"/>
                <w:szCs w:val="24"/>
                <w:lang w:eastAsia="zh-CN"/>
              </w:rPr>
              <w:t>建设内容包含风电场安装2台单机容量为7.5MW的风电机组，1台单机容量为5MW的风电机组，总装机容量20MW。风电场新建一座35kV开关站及</w:t>
            </w:r>
            <w:r>
              <w:rPr>
                <w:rFonts w:hint="default" w:ascii="Times New Roman" w:hAnsi="Times New Roman" w:eastAsia="仿宋" w:cs="Times New Roman"/>
                <w:sz w:val="24"/>
                <w:szCs w:val="24"/>
                <w:lang w:val="en-US" w:eastAsia="zh-CN"/>
              </w:rPr>
              <w:t>场内之间的集电线路</w:t>
            </w:r>
            <w:r>
              <w:rPr>
                <w:rFonts w:hint="default" w:ascii="Times New Roman" w:hAnsi="Times New Roman" w:eastAsia="仿宋" w:cs="Times New Roman"/>
                <w:sz w:val="24"/>
                <w:szCs w:val="24"/>
                <w:lang w:eastAsia="zh-CN"/>
              </w:rPr>
              <w:t>。</w:t>
            </w:r>
          </w:p>
        </w:tc>
      </w:tr>
      <w:tr w14:paraId="088DA8D9">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1AD5ADA0">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6AD1242C">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6C248E6D">
            <w:pPr>
              <w:keepNext w:val="0"/>
              <w:keepLines w:val="0"/>
              <w:pageBreakBefore w:val="0"/>
              <w:widowControl/>
              <w:kinsoku/>
              <w:wordWrap/>
              <w:overflowPunct/>
              <w:topLinePunct w:val="0"/>
              <w:autoSpaceDE/>
              <w:autoSpaceDN/>
              <w:bidi w:val="0"/>
              <w:spacing w:line="360" w:lineRule="exact"/>
              <w:ind w:firstLine="482" w:firstLineChars="200"/>
              <w:textAlignment w:val="auto"/>
              <w:rPr>
                <w:rFonts w:ascii="Times New Roman" w:hAnsi="Times New Roman" w:eastAsia="仿宋"/>
                <w:b/>
                <w:bCs/>
                <w:kern w:val="0"/>
                <w:sz w:val="24"/>
                <w:szCs w:val="24"/>
              </w:rPr>
            </w:pPr>
            <w:r>
              <w:rPr>
                <w:rFonts w:hint="eastAsia" w:ascii="Times New Roman" w:hAnsi="Times New Roman" w:eastAsia="仿宋"/>
                <w:b/>
                <w:bCs/>
                <w:kern w:val="0"/>
                <w:sz w:val="24"/>
                <w:szCs w:val="24"/>
                <w:lang w:eastAsia="zh-CN"/>
              </w:rPr>
              <w:t>一、</w:t>
            </w:r>
            <w:r>
              <w:rPr>
                <w:rFonts w:ascii="Times New Roman" w:hAnsi="Times New Roman" w:eastAsia="仿宋"/>
                <w:b/>
                <w:bCs/>
                <w:kern w:val="0"/>
                <w:sz w:val="24"/>
                <w:szCs w:val="24"/>
              </w:rPr>
              <w:t>声环境</w:t>
            </w:r>
          </w:p>
          <w:p w14:paraId="7019492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ascii="Times New Roman" w:hAnsi="Times New Roman" w:eastAsia="仿宋" w:cs="Times New Roman"/>
                <w:kern w:val="0"/>
                <w:sz w:val="24"/>
                <w:szCs w:val="24"/>
              </w:rPr>
            </w:pPr>
            <w:r>
              <w:rPr>
                <w:rFonts w:ascii="Times New Roman" w:hAnsi="Times New Roman" w:eastAsia="仿宋" w:cs="Times New Roman"/>
                <w:kern w:val="0"/>
                <w:sz w:val="24"/>
                <w:szCs w:val="24"/>
              </w:rPr>
              <w:t>项目施工期噪声主要</w:t>
            </w:r>
            <w:r>
              <w:rPr>
                <w:rFonts w:hint="eastAsia" w:ascii="Times New Roman" w:hAnsi="Times New Roman" w:eastAsia="仿宋" w:cs="Times New Roman"/>
                <w:kern w:val="0"/>
                <w:sz w:val="24"/>
                <w:szCs w:val="24"/>
                <w:lang w:eastAsia="zh-CN"/>
              </w:rPr>
              <w:t>开关</w:t>
            </w:r>
            <w:r>
              <w:rPr>
                <w:rFonts w:ascii="Times New Roman" w:hAnsi="Times New Roman" w:eastAsia="仿宋" w:cs="Times New Roman"/>
                <w:kern w:val="0"/>
                <w:sz w:val="24"/>
                <w:szCs w:val="24"/>
              </w:rPr>
              <w:t>站建设、运输施工材料和设备及风电机组吊装等，施工期的噪声主要为机械噪声和车辆运输噪声。</w:t>
            </w:r>
          </w:p>
          <w:p w14:paraId="2212C1D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ascii="Times New Roman" w:hAnsi="Times New Roman" w:eastAsia="仿宋" w:cs="Times New Roman"/>
                <w:kern w:val="0"/>
                <w:sz w:val="24"/>
                <w:szCs w:val="24"/>
              </w:rPr>
            </w:pPr>
            <w:r>
              <w:rPr>
                <w:rFonts w:ascii="Times New Roman" w:hAnsi="Times New Roman" w:eastAsia="仿宋" w:cs="Times New Roman"/>
                <w:kern w:val="0"/>
                <w:sz w:val="24"/>
                <w:szCs w:val="24"/>
              </w:rPr>
              <w:t>项目运营期噪声主要为</w:t>
            </w:r>
            <w:r>
              <w:rPr>
                <w:rFonts w:hint="eastAsia" w:ascii="Times New Roman" w:hAnsi="Times New Roman" w:eastAsia="仿宋" w:cs="Times New Roman"/>
                <w:kern w:val="0"/>
                <w:sz w:val="24"/>
                <w:szCs w:val="24"/>
                <w:lang w:eastAsia="zh-CN"/>
              </w:rPr>
              <w:t>风机声源和风机机组声源</w:t>
            </w:r>
            <w:r>
              <w:rPr>
                <w:rFonts w:ascii="Times New Roman" w:hAnsi="Times New Roman" w:eastAsia="仿宋" w:cs="Times New Roman"/>
                <w:kern w:val="0"/>
                <w:sz w:val="24"/>
                <w:szCs w:val="24"/>
              </w:rPr>
              <w:t>产生的噪声。</w:t>
            </w:r>
          </w:p>
          <w:p w14:paraId="44A2075A">
            <w:pPr>
              <w:keepNext w:val="0"/>
              <w:keepLines w:val="0"/>
              <w:pageBreakBefore w:val="0"/>
              <w:widowControl/>
              <w:kinsoku/>
              <w:wordWrap/>
              <w:overflowPunct/>
              <w:topLinePunct w:val="0"/>
              <w:autoSpaceDE/>
              <w:autoSpaceDN/>
              <w:bidi w:val="0"/>
              <w:spacing w:line="360" w:lineRule="exact"/>
              <w:ind w:firstLine="482" w:firstLineChars="200"/>
              <w:textAlignment w:val="auto"/>
              <w:rPr>
                <w:rFonts w:ascii="Times New Roman" w:hAnsi="Times New Roman" w:eastAsia="仿宋"/>
                <w:b/>
                <w:bCs/>
                <w:kern w:val="0"/>
                <w:sz w:val="24"/>
                <w:szCs w:val="24"/>
              </w:rPr>
            </w:pPr>
            <w:r>
              <w:rPr>
                <w:rFonts w:hint="eastAsia" w:ascii="Times New Roman" w:hAnsi="Times New Roman" w:eastAsia="仿宋"/>
                <w:b/>
                <w:bCs/>
                <w:kern w:val="0"/>
                <w:sz w:val="24"/>
                <w:szCs w:val="24"/>
                <w:lang w:eastAsia="zh-CN"/>
              </w:rPr>
              <w:t>二、</w:t>
            </w:r>
            <w:r>
              <w:rPr>
                <w:rFonts w:ascii="Times New Roman" w:hAnsi="Times New Roman" w:eastAsia="仿宋"/>
                <w:b/>
                <w:bCs/>
                <w:kern w:val="0"/>
                <w:sz w:val="24"/>
                <w:szCs w:val="24"/>
              </w:rPr>
              <w:t>大气环境</w:t>
            </w:r>
          </w:p>
          <w:p w14:paraId="1700E9C7">
            <w:pPr>
              <w:keepNext w:val="0"/>
              <w:keepLines w:val="0"/>
              <w:pageBreakBefore w:val="0"/>
              <w:widowControl/>
              <w:kinsoku/>
              <w:wordWrap/>
              <w:overflowPunct/>
              <w:topLinePunct w:val="0"/>
              <w:autoSpaceDE/>
              <w:autoSpaceDN/>
              <w:bidi w:val="0"/>
              <w:spacing w:line="360" w:lineRule="exact"/>
              <w:ind w:firstLine="480" w:firstLineChars="200"/>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项目施工期大气环境影响主要为主要来源为施工扬尘、施工机械运行产生的无组织排放废气。</w:t>
            </w:r>
          </w:p>
          <w:p w14:paraId="2AC3412B">
            <w:pPr>
              <w:keepNext w:val="0"/>
              <w:keepLines w:val="0"/>
              <w:pageBreakBefore w:val="0"/>
              <w:widowControl/>
              <w:kinsoku/>
              <w:wordWrap/>
              <w:overflowPunct/>
              <w:topLinePunct w:val="0"/>
              <w:autoSpaceDE/>
              <w:autoSpaceDN/>
              <w:bidi w:val="0"/>
              <w:spacing w:line="360" w:lineRule="exact"/>
              <w:ind w:firstLine="480" w:firstLineChars="200"/>
              <w:textAlignment w:val="auto"/>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风力发电场运营</w:t>
            </w:r>
            <w:r>
              <w:rPr>
                <w:rFonts w:hint="eastAsia" w:ascii="Times New Roman" w:hAnsi="Times New Roman" w:eastAsia="仿宋" w:cs="Times New Roman"/>
                <w:kern w:val="0"/>
                <w:sz w:val="24"/>
                <w:szCs w:val="24"/>
                <w:lang w:eastAsia="zh-CN"/>
              </w:rPr>
              <w:t>过程</w:t>
            </w:r>
            <w:r>
              <w:rPr>
                <w:rFonts w:hint="default" w:ascii="Times New Roman" w:hAnsi="Times New Roman" w:eastAsia="仿宋" w:cs="Times New Roman"/>
                <w:kern w:val="0"/>
                <w:sz w:val="24"/>
                <w:szCs w:val="24"/>
              </w:rPr>
              <w:t>中无废气产生，</w:t>
            </w:r>
            <w:r>
              <w:rPr>
                <w:rFonts w:hint="default" w:ascii="Times New Roman" w:hAnsi="Times New Roman" w:eastAsia="仿宋" w:cs="Times New Roman"/>
                <w:kern w:val="0"/>
                <w:sz w:val="24"/>
                <w:szCs w:val="24"/>
                <w:lang w:eastAsia="zh-CN"/>
              </w:rPr>
              <w:t>不设置食堂，</w:t>
            </w:r>
            <w:r>
              <w:rPr>
                <w:rFonts w:hint="eastAsia" w:ascii="Times New Roman" w:hAnsi="Times New Roman" w:eastAsia="仿宋" w:cs="Times New Roman"/>
                <w:kern w:val="0"/>
                <w:sz w:val="24"/>
                <w:szCs w:val="24"/>
                <w:lang w:eastAsia="zh-CN"/>
              </w:rPr>
              <w:t>依托</w:t>
            </w:r>
            <w:r>
              <w:rPr>
                <w:rFonts w:hint="default" w:ascii="Times New Roman" w:hAnsi="Times New Roman" w:eastAsia="仿宋" w:cs="Times New Roman"/>
                <w:kern w:val="0"/>
                <w:sz w:val="24"/>
                <w:szCs w:val="24"/>
                <w:lang w:eastAsia="zh-CN"/>
              </w:rPr>
              <w:t>热水光伏电站管理人员，无</w:t>
            </w:r>
            <w:r>
              <w:rPr>
                <w:rFonts w:hint="default" w:ascii="Times New Roman" w:hAnsi="Times New Roman" w:eastAsia="仿宋" w:cs="Times New Roman"/>
                <w:kern w:val="0"/>
                <w:sz w:val="24"/>
                <w:szCs w:val="24"/>
              </w:rPr>
              <w:t>废气影响。</w:t>
            </w:r>
          </w:p>
          <w:p w14:paraId="60804669">
            <w:pPr>
              <w:keepNext w:val="0"/>
              <w:keepLines w:val="0"/>
              <w:pageBreakBefore w:val="0"/>
              <w:widowControl/>
              <w:kinsoku/>
              <w:wordWrap/>
              <w:overflowPunct/>
              <w:topLinePunct w:val="0"/>
              <w:autoSpaceDE/>
              <w:autoSpaceDN/>
              <w:bidi w:val="0"/>
              <w:spacing w:line="360" w:lineRule="exact"/>
              <w:ind w:firstLine="482" w:firstLineChars="200"/>
              <w:textAlignment w:val="auto"/>
              <w:rPr>
                <w:rFonts w:ascii="Times New Roman" w:hAnsi="Times New Roman" w:eastAsia="仿宋"/>
                <w:b/>
                <w:bCs/>
                <w:kern w:val="0"/>
                <w:sz w:val="24"/>
                <w:szCs w:val="24"/>
              </w:rPr>
            </w:pPr>
            <w:r>
              <w:rPr>
                <w:rFonts w:hint="eastAsia" w:ascii="Times New Roman" w:hAnsi="Times New Roman" w:eastAsia="仿宋"/>
                <w:b/>
                <w:bCs/>
                <w:kern w:val="0"/>
                <w:sz w:val="24"/>
                <w:szCs w:val="24"/>
                <w:lang w:eastAsia="zh-CN"/>
              </w:rPr>
              <w:t>三、</w:t>
            </w:r>
            <w:r>
              <w:rPr>
                <w:rFonts w:ascii="Times New Roman" w:hAnsi="Times New Roman" w:eastAsia="仿宋"/>
                <w:b/>
                <w:bCs/>
                <w:kern w:val="0"/>
                <w:sz w:val="24"/>
                <w:szCs w:val="24"/>
              </w:rPr>
              <w:t>水环境</w:t>
            </w:r>
          </w:p>
          <w:p w14:paraId="341A2195">
            <w:pPr>
              <w:keepNext w:val="0"/>
              <w:keepLines w:val="0"/>
              <w:pageBreakBefore w:val="0"/>
              <w:widowControl/>
              <w:kinsoku/>
              <w:wordWrap/>
              <w:overflowPunct/>
              <w:topLinePunct w:val="0"/>
              <w:autoSpaceDE/>
              <w:autoSpaceDN/>
              <w:bidi w:val="0"/>
              <w:spacing w:line="360" w:lineRule="exact"/>
              <w:ind w:firstLine="480" w:firstLineChars="200"/>
              <w:textAlignment w:val="auto"/>
              <w:rPr>
                <w:rFonts w:ascii="Times New Roman" w:hAnsi="Times New Roman" w:eastAsia="仿宋" w:cs="Times New Roman"/>
                <w:kern w:val="0"/>
                <w:sz w:val="24"/>
                <w:szCs w:val="24"/>
              </w:rPr>
            </w:pPr>
            <w:r>
              <w:rPr>
                <w:rFonts w:ascii="Times New Roman" w:hAnsi="Times New Roman" w:eastAsia="仿宋" w:cs="Times New Roman"/>
                <w:kern w:val="0"/>
                <w:sz w:val="24"/>
                <w:szCs w:val="24"/>
              </w:rPr>
              <w:t>项目施工期废水主要包括施工废水、施工人员生活污水以及</w:t>
            </w:r>
            <w:r>
              <w:rPr>
                <w:rFonts w:hint="eastAsia" w:ascii="Times New Roman" w:hAnsi="Times New Roman" w:eastAsia="仿宋" w:cs="Times New Roman"/>
                <w:kern w:val="0"/>
                <w:sz w:val="24"/>
                <w:szCs w:val="24"/>
                <w:lang w:eastAsia="zh-CN"/>
              </w:rPr>
              <w:t>混凝土养护废水</w:t>
            </w:r>
            <w:r>
              <w:rPr>
                <w:rFonts w:ascii="Times New Roman" w:hAnsi="Times New Roman" w:eastAsia="仿宋" w:cs="Times New Roman"/>
                <w:kern w:val="0"/>
                <w:sz w:val="24"/>
                <w:szCs w:val="24"/>
              </w:rPr>
              <w:t>。</w:t>
            </w:r>
          </w:p>
          <w:p w14:paraId="7B1CE860">
            <w:pPr>
              <w:keepNext w:val="0"/>
              <w:keepLines w:val="0"/>
              <w:pageBreakBefore w:val="0"/>
              <w:widowControl/>
              <w:kinsoku/>
              <w:wordWrap/>
              <w:overflowPunct/>
              <w:topLinePunct w:val="0"/>
              <w:autoSpaceDE/>
              <w:autoSpaceDN/>
              <w:bidi w:val="0"/>
              <w:spacing w:line="360" w:lineRule="exact"/>
              <w:ind w:firstLine="480" w:firstLineChars="200"/>
              <w:textAlignment w:val="auto"/>
              <w:rPr>
                <w:rFonts w:ascii="Times New Roman" w:hAnsi="Times New Roman" w:eastAsia="仿宋" w:cs="Times New Roman"/>
                <w:kern w:val="0"/>
                <w:sz w:val="24"/>
                <w:szCs w:val="24"/>
              </w:rPr>
            </w:pPr>
            <w:r>
              <w:rPr>
                <w:rFonts w:ascii="Times New Roman" w:hAnsi="Times New Roman" w:eastAsia="仿宋" w:cs="Times New Roman"/>
                <w:kern w:val="0"/>
                <w:sz w:val="24"/>
                <w:szCs w:val="24"/>
              </w:rPr>
              <w:t>项目运营期</w:t>
            </w:r>
            <w:r>
              <w:rPr>
                <w:rFonts w:hint="default" w:ascii="Times New Roman" w:hAnsi="Times New Roman" w:eastAsia="仿宋" w:cs="Times New Roman"/>
                <w:kern w:val="0"/>
                <w:sz w:val="24"/>
                <w:szCs w:val="24"/>
              </w:rPr>
              <w:t>开关站按“无人值班</w:t>
            </w:r>
            <w:r>
              <w:rPr>
                <w:rFonts w:ascii="Times New Roman" w:hAnsi="Times New Roman" w:eastAsia="仿宋" w:cs="Times New Roman"/>
                <w:kern w:val="0"/>
                <w:sz w:val="24"/>
                <w:szCs w:val="24"/>
              </w:rPr>
              <w:t>，</w:t>
            </w:r>
            <w:r>
              <w:rPr>
                <w:rFonts w:hint="default" w:ascii="Times New Roman" w:hAnsi="Times New Roman" w:eastAsia="仿宋" w:cs="Times New Roman"/>
                <w:kern w:val="0"/>
                <w:sz w:val="24"/>
                <w:szCs w:val="24"/>
              </w:rPr>
              <w:t>无人</w:t>
            </w:r>
            <w:r>
              <w:rPr>
                <w:rFonts w:ascii="Times New Roman" w:hAnsi="Times New Roman" w:eastAsia="仿宋" w:cs="Times New Roman"/>
                <w:kern w:val="0"/>
                <w:sz w:val="24"/>
                <w:szCs w:val="24"/>
              </w:rPr>
              <w:t>值守</w:t>
            </w:r>
            <w:r>
              <w:rPr>
                <w:rFonts w:hint="default" w:ascii="Times New Roman" w:hAnsi="Times New Roman" w:eastAsia="仿宋" w:cs="Times New Roman"/>
                <w:kern w:val="0"/>
                <w:sz w:val="24"/>
                <w:szCs w:val="24"/>
              </w:rPr>
              <w:t>”原则</w:t>
            </w:r>
            <w:r>
              <w:rPr>
                <w:rFonts w:ascii="Times New Roman" w:hAnsi="Times New Roman" w:eastAsia="仿宋" w:cs="Times New Roman"/>
                <w:kern w:val="0"/>
                <w:sz w:val="24"/>
                <w:szCs w:val="24"/>
              </w:rPr>
              <w:t>方式</w:t>
            </w:r>
            <w:r>
              <w:rPr>
                <w:rFonts w:hint="default" w:ascii="Times New Roman" w:hAnsi="Times New Roman" w:eastAsia="仿宋" w:cs="Times New Roman"/>
                <w:kern w:val="0"/>
                <w:sz w:val="24"/>
                <w:szCs w:val="24"/>
              </w:rPr>
              <w:t>，</w:t>
            </w:r>
            <w:r>
              <w:rPr>
                <w:rFonts w:hint="eastAsia" w:ascii="Times New Roman" w:hAnsi="Times New Roman" w:eastAsia="仿宋" w:cs="Times New Roman"/>
                <w:kern w:val="0"/>
                <w:sz w:val="24"/>
                <w:szCs w:val="24"/>
                <w:lang w:eastAsia="zh-CN"/>
              </w:rPr>
              <w:t>管理人员依托</w:t>
            </w:r>
            <w:r>
              <w:rPr>
                <w:rFonts w:hint="default" w:ascii="Times New Roman" w:hAnsi="Times New Roman" w:eastAsia="仿宋" w:cs="Times New Roman"/>
                <w:kern w:val="0"/>
                <w:sz w:val="24"/>
                <w:szCs w:val="24"/>
                <w:lang w:eastAsia="zh-CN"/>
              </w:rPr>
              <w:t>热水光伏电站管理人员，</w:t>
            </w:r>
            <w:r>
              <w:rPr>
                <w:rFonts w:ascii="Times New Roman" w:hAnsi="Times New Roman" w:eastAsia="仿宋" w:cs="Times New Roman"/>
                <w:kern w:val="0"/>
                <w:sz w:val="24"/>
                <w:szCs w:val="24"/>
              </w:rPr>
              <w:t>生活污水纳入当地污水处理系统，对周围环境影响较小</w:t>
            </w:r>
            <w:r>
              <w:rPr>
                <w:rFonts w:hint="default" w:ascii="Times New Roman" w:hAnsi="Times New Roman" w:eastAsia="仿宋" w:cs="Times New Roman"/>
                <w:kern w:val="0"/>
                <w:sz w:val="24"/>
                <w:szCs w:val="24"/>
              </w:rPr>
              <w:t>。</w:t>
            </w:r>
          </w:p>
          <w:p w14:paraId="7EDC1C8B">
            <w:pPr>
              <w:keepNext w:val="0"/>
              <w:keepLines w:val="0"/>
              <w:pageBreakBefore w:val="0"/>
              <w:widowControl/>
              <w:kinsoku/>
              <w:wordWrap/>
              <w:overflowPunct/>
              <w:topLinePunct w:val="0"/>
              <w:autoSpaceDE/>
              <w:autoSpaceDN/>
              <w:bidi w:val="0"/>
              <w:spacing w:line="360" w:lineRule="exact"/>
              <w:ind w:firstLine="482" w:firstLineChars="200"/>
              <w:textAlignment w:val="auto"/>
              <w:rPr>
                <w:rFonts w:ascii="Times New Roman" w:hAnsi="Times New Roman" w:eastAsia="仿宋"/>
                <w:b/>
                <w:bCs/>
                <w:kern w:val="0"/>
                <w:sz w:val="24"/>
                <w:szCs w:val="24"/>
              </w:rPr>
            </w:pPr>
            <w:r>
              <w:rPr>
                <w:rFonts w:hint="eastAsia" w:ascii="Times New Roman" w:hAnsi="Times New Roman" w:eastAsia="仿宋"/>
                <w:b/>
                <w:bCs/>
                <w:kern w:val="0"/>
                <w:sz w:val="24"/>
                <w:szCs w:val="24"/>
                <w:lang w:eastAsia="zh-CN"/>
              </w:rPr>
              <w:t>四、</w:t>
            </w:r>
            <w:r>
              <w:rPr>
                <w:rFonts w:ascii="Times New Roman" w:hAnsi="Times New Roman" w:eastAsia="仿宋"/>
                <w:b/>
                <w:bCs/>
                <w:kern w:val="0"/>
                <w:sz w:val="24"/>
                <w:szCs w:val="24"/>
              </w:rPr>
              <w:t>固体废物</w:t>
            </w:r>
          </w:p>
          <w:p w14:paraId="5D3FEF9D">
            <w:pPr>
              <w:keepNext w:val="0"/>
              <w:keepLines w:val="0"/>
              <w:pageBreakBefore w:val="0"/>
              <w:widowControl/>
              <w:kinsoku/>
              <w:wordWrap/>
              <w:overflowPunct/>
              <w:topLinePunct w:val="0"/>
              <w:autoSpaceDE/>
              <w:autoSpaceDN/>
              <w:bidi w:val="0"/>
              <w:spacing w:line="360" w:lineRule="exact"/>
              <w:ind w:firstLine="480" w:firstLineChars="200"/>
              <w:textAlignment w:val="auto"/>
              <w:rPr>
                <w:rFonts w:ascii="Times New Roman" w:hAnsi="Times New Roman" w:eastAsia="仿宋"/>
                <w:kern w:val="0"/>
                <w:sz w:val="24"/>
                <w:szCs w:val="24"/>
              </w:rPr>
            </w:pPr>
            <w:r>
              <w:rPr>
                <w:rFonts w:ascii="Times New Roman" w:hAnsi="Times New Roman" w:eastAsia="仿宋"/>
                <w:kern w:val="0"/>
                <w:sz w:val="24"/>
                <w:szCs w:val="24"/>
              </w:rPr>
              <w:t>项目施工期固体废物主要为建筑垃圾、生活垃圾等。</w:t>
            </w:r>
          </w:p>
          <w:p w14:paraId="78D84242">
            <w:pPr>
              <w:keepNext w:val="0"/>
              <w:keepLines w:val="0"/>
              <w:pageBreakBefore w:val="0"/>
              <w:widowControl/>
              <w:kinsoku/>
              <w:wordWrap/>
              <w:overflowPunct/>
              <w:topLinePunct w:val="0"/>
              <w:autoSpaceDE/>
              <w:autoSpaceDN/>
              <w:bidi w:val="0"/>
              <w:spacing w:line="360" w:lineRule="exact"/>
              <w:ind w:firstLine="480" w:firstLineChars="200"/>
              <w:textAlignment w:val="auto"/>
              <w:rPr>
                <w:rFonts w:ascii="Times New Roman" w:hAnsi="Times New Roman" w:eastAsia="仿宋"/>
                <w:kern w:val="0"/>
                <w:sz w:val="24"/>
                <w:szCs w:val="24"/>
              </w:rPr>
            </w:pPr>
            <w:r>
              <w:rPr>
                <w:rFonts w:ascii="Times New Roman" w:hAnsi="Times New Roman" w:eastAsia="仿宋"/>
                <w:kern w:val="0"/>
                <w:sz w:val="24"/>
                <w:szCs w:val="24"/>
              </w:rPr>
              <w:t>运营期固体废物主要为</w:t>
            </w:r>
            <w:r>
              <w:rPr>
                <w:rFonts w:hint="eastAsia" w:ascii="Times New Roman" w:hAnsi="Times New Roman" w:eastAsia="仿宋"/>
                <w:kern w:val="0"/>
                <w:sz w:val="24"/>
                <w:szCs w:val="24"/>
                <w:lang w:eastAsia="zh-CN"/>
              </w:rPr>
              <w:t>废旧零部件、退役后的风机叶片、废机油</w:t>
            </w:r>
            <w:r>
              <w:rPr>
                <w:rFonts w:ascii="Times New Roman" w:hAnsi="Times New Roman" w:eastAsia="仿宋"/>
                <w:kern w:val="0"/>
                <w:sz w:val="24"/>
                <w:szCs w:val="24"/>
              </w:rPr>
              <w:t>等。</w:t>
            </w:r>
          </w:p>
          <w:p w14:paraId="1B72D138">
            <w:pPr>
              <w:keepNext w:val="0"/>
              <w:keepLines w:val="0"/>
              <w:pageBreakBefore w:val="0"/>
              <w:widowControl/>
              <w:kinsoku/>
              <w:wordWrap/>
              <w:overflowPunct/>
              <w:topLinePunct w:val="0"/>
              <w:autoSpaceDE/>
              <w:autoSpaceDN/>
              <w:bidi w:val="0"/>
              <w:spacing w:line="360" w:lineRule="exact"/>
              <w:ind w:firstLine="482" w:firstLineChars="200"/>
              <w:textAlignment w:val="auto"/>
              <w:rPr>
                <w:rFonts w:ascii="Times New Roman" w:hAnsi="Times New Roman" w:eastAsia="仿宋"/>
                <w:kern w:val="0"/>
                <w:sz w:val="24"/>
                <w:szCs w:val="24"/>
              </w:rPr>
            </w:pPr>
            <w:r>
              <w:rPr>
                <w:rFonts w:hint="eastAsia" w:ascii="Times New Roman" w:hAnsi="Times New Roman" w:eastAsia="仿宋"/>
                <w:b/>
                <w:bCs/>
                <w:kern w:val="0"/>
                <w:sz w:val="24"/>
                <w:szCs w:val="24"/>
                <w:lang w:eastAsia="zh-CN"/>
              </w:rPr>
              <w:t>五、</w:t>
            </w:r>
            <w:r>
              <w:rPr>
                <w:rFonts w:ascii="Times New Roman" w:hAnsi="Times New Roman" w:eastAsia="仿宋"/>
                <w:b/>
                <w:bCs/>
                <w:kern w:val="0"/>
                <w:sz w:val="24"/>
                <w:szCs w:val="24"/>
              </w:rPr>
              <w:t>生态环境</w:t>
            </w:r>
          </w:p>
          <w:p w14:paraId="1ED112E9">
            <w:pPr>
              <w:keepNext w:val="0"/>
              <w:keepLines w:val="0"/>
              <w:pageBreakBefore w:val="0"/>
              <w:widowControl/>
              <w:kinsoku/>
              <w:wordWrap/>
              <w:overflowPunct/>
              <w:topLinePunct w:val="0"/>
              <w:autoSpaceDE/>
              <w:autoSpaceDN/>
              <w:bidi w:val="0"/>
              <w:spacing w:line="360" w:lineRule="exact"/>
              <w:ind w:firstLine="480" w:firstLineChars="200"/>
              <w:textAlignment w:val="auto"/>
              <w:rPr>
                <w:rFonts w:ascii="Times New Roman" w:hAnsi="Times New Roman" w:eastAsia="仿宋"/>
                <w:kern w:val="0"/>
                <w:sz w:val="24"/>
                <w:szCs w:val="24"/>
              </w:rPr>
            </w:pPr>
            <w:r>
              <w:rPr>
                <w:rFonts w:ascii="Times New Roman" w:hAnsi="Times New Roman" w:eastAsia="仿宋"/>
                <w:kern w:val="0"/>
                <w:sz w:val="24"/>
                <w:szCs w:val="24"/>
              </w:rPr>
              <w:t>项目施工期生态环境影响主要为工程占地导致占用区域土地利用类型发生改变，施工过程中场地平整、地表清理等对地表植被和植株造成破坏，施工机械作业及人为活动等对区域野生动物产生干扰，以及施工期间地表裸露、土石方开挖回填和临时堆存等导致的水土流失。</w:t>
            </w:r>
          </w:p>
          <w:p w14:paraId="37FCF987">
            <w:pPr>
              <w:keepNext w:val="0"/>
              <w:keepLines w:val="0"/>
              <w:pageBreakBefore w:val="0"/>
              <w:widowControl/>
              <w:kinsoku/>
              <w:wordWrap/>
              <w:overflowPunct/>
              <w:topLinePunct w:val="0"/>
              <w:autoSpaceDE/>
              <w:autoSpaceDN/>
              <w:bidi w:val="0"/>
              <w:spacing w:line="360" w:lineRule="exact"/>
              <w:ind w:firstLine="480" w:firstLineChars="200"/>
              <w:textAlignment w:val="auto"/>
              <w:rPr>
                <w:rFonts w:hint="eastAsia"/>
              </w:rPr>
            </w:pPr>
            <w:r>
              <w:rPr>
                <w:rFonts w:ascii="Times New Roman" w:hAnsi="Times New Roman" w:eastAsia="仿宋"/>
                <w:kern w:val="0"/>
                <w:sz w:val="24"/>
                <w:szCs w:val="24"/>
              </w:rPr>
              <w:t>项目运</w:t>
            </w:r>
            <w:r>
              <w:rPr>
                <w:rFonts w:ascii="Times New Roman" w:hAnsi="Times New Roman" w:eastAsia="仿宋" w:cs="Times New Roman"/>
                <w:kern w:val="0"/>
                <w:sz w:val="24"/>
                <w:szCs w:val="24"/>
              </w:rPr>
              <w:t>营期主要为风机产生的噪声会在短时间内影响</w:t>
            </w:r>
            <w:r>
              <w:rPr>
                <w:rFonts w:hint="eastAsia" w:ascii="Times New Roman" w:hAnsi="Times New Roman" w:eastAsia="仿宋" w:cs="Times New Roman"/>
                <w:kern w:val="0"/>
                <w:sz w:val="24"/>
                <w:szCs w:val="24"/>
                <w:lang w:eastAsia="zh-CN"/>
              </w:rPr>
              <w:t>动物</w:t>
            </w:r>
            <w:r>
              <w:rPr>
                <w:rFonts w:ascii="Times New Roman" w:hAnsi="Times New Roman" w:eastAsia="仿宋" w:cs="Times New Roman"/>
                <w:kern w:val="0"/>
                <w:sz w:val="24"/>
                <w:szCs w:val="24"/>
              </w:rPr>
              <w:t>其活动和交流。</w:t>
            </w:r>
          </w:p>
        </w:tc>
      </w:tr>
      <w:tr w14:paraId="77157C98">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730556A">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4D28A8A1">
        <w:tblPrEx>
          <w:tblCellMar>
            <w:top w:w="0" w:type="dxa"/>
            <w:left w:w="108" w:type="dxa"/>
            <w:bottom w:w="0" w:type="dxa"/>
            <w:right w:w="108" w:type="dxa"/>
          </w:tblCellMar>
        </w:tblPrEx>
        <w:trPr>
          <w:trHeight w:val="437"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03B8EE7C">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ascii="Times New Roman" w:hAnsi="Times New Roman" w:eastAsia="仿宋"/>
                <w:b/>
                <w:bCs/>
                <w:kern w:val="0"/>
                <w:sz w:val="24"/>
                <w:szCs w:val="24"/>
              </w:rPr>
            </w:pPr>
            <w:r>
              <w:rPr>
                <w:rFonts w:hint="eastAsia" w:ascii="Times New Roman" w:hAnsi="Times New Roman"/>
                <w:sz w:val="24"/>
                <w:szCs w:val="24"/>
              </w:rPr>
              <w:t xml:space="preserve"> </w:t>
            </w:r>
            <w:r>
              <w:rPr>
                <w:rFonts w:hint="eastAsia" w:ascii="Times New Roman" w:hAnsi="Times New Roman" w:eastAsia="仿宋"/>
                <w:b/>
                <w:bCs/>
                <w:kern w:val="0"/>
                <w:sz w:val="24"/>
                <w:szCs w:val="24"/>
                <w:lang w:eastAsia="zh-CN"/>
              </w:rPr>
              <w:t>一、</w:t>
            </w:r>
            <w:r>
              <w:rPr>
                <w:rFonts w:hint="eastAsia" w:ascii="Times New Roman" w:hAnsi="Times New Roman" w:eastAsia="仿宋"/>
                <w:b/>
                <w:bCs/>
                <w:kern w:val="0"/>
                <w:sz w:val="24"/>
                <w:szCs w:val="24"/>
              </w:rPr>
              <w:t>声环境</w:t>
            </w:r>
          </w:p>
          <w:p w14:paraId="6464AE08">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ascii="Times New Roman" w:hAnsi="Times New Roman" w:eastAsia="仿宋"/>
                <w:kern w:val="0"/>
                <w:sz w:val="24"/>
                <w:szCs w:val="24"/>
              </w:rPr>
            </w:pPr>
            <w:r>
              <w:rPr>
                <w:rFonts w:hint="eastAsia" w:ascii="Times New Roman" w:hAnsi="Times New Roman" w:eastAsia="仿宋"/>
                <w:b/>
                <w:bCs/>
                <w:kern w:val="0"/>
                <w:sz w:val="24"/>
                <w:szCs w:val="24"/>
                <w:lang w:eastAsia="zh-CN"/>
              </w:rPr>
              <w:t>（一）</w:t>
            </w:r>
            <w:r>
              <w:rPr>
                <w:rFonts w:hint="eastAsia" w:ascii="Times New Roman" w:hAnsi="Times New Roman" w:eastAsia="仿宋"/>
                <w:b/>
                <w:bCs/>
                <w:kern w:val="0"/>
                <w:sz w:val="24"/>
                <w:szCs w:val="24"/>
              </w:rPr>
              <w:t>施工期</w:t>
            </w:r>
            <w:r>
              <w:rPr>
                <w:rFonts w:hint="eastAsia" w:ascii="Times New Roman" w:hAnsi="Times New Roman" w:eastAsia="仿宋"/>
                <w:b/>
                <w:bCs/>
                <w:kern w:val="0"/>
                <w:sz w:val="24"/>
                <w:szCs w:val="24"/>
                <w:lang w:eastAsia="zh-CN"/>
              </w:rPr>
              <w:t>：</w:t>
            </w:r>
            <w:r>
              <w:rPr>
                <w:rFonts w:hint="eastAsia" w:ascii="Times New Roman" w:hAnsi="Times New Roman" w:eastAsia="仿宋" w:cs="Times New Roman"/>
                <w:kern w:val="0"/>
                <w:sz w:val="24"/>
                <w:szCs w:val="24"/>
              </w:rPr>
              <w:t>夜间禁止施工，并尽量采用低噪声机械设备，对超过国家标准的机械应禁止其入场施工，施工过程中还应经常对设备进行维修保养，避免由于设备性能变差而导致噪声增加，对产生震动的环节进行加固或改造，对振动较大的设备可使用减震机座；对于施工期间的材料运输、敲击、人的喊叫等施工声源，要求施工队通过文明施工、加强有效管理加以缓解。在利用现有道路运输施工物资时，应合理选择运输路线，禁止夜间运输。此外，在途经村庄时，应减速慢行。建设单位应对施工承包商的运输路线提出要求，要求承包商必须提供材料运输路线，并请环保监理或环保专业人员确认施工路线在减缓噪声影响方面的合理性。建设单位根据确定后的运输路线进行监督，并可联合地方环保部门</w:t>
            </w:r>
            <w:r>
              <w:rPr>
                <w:rFonts w:hint="eastAsia" w:ascii="Times New Roman" w:hAnsi="Times New Roman" w:eastAsia="仿宋" w:cs="Times New Roman"/>
                <w:kern w:val="0"/>
                <w:sz w:val="24"/>
                <w:szCs w:val="24"/>
                <w:lang w:eastAsia="zh-CN"/>
              </w:rPr>
              <w:t>加大</w:t>
            </w:r>
            <w:r>
              <w:rPr>
                <w:rFonts w:hint="eastAsia" w:ascii="Times New Roman" w:hAnsi="Times New Roman" w:eastAsia="仿宋" w:cs="Times New Roman"/>
                <w:kern w:val="0"/>
                <w:sz w:val="24"/>
                <w:szCs w:val="24"/>
              </w:rPr>
              <w:t>监督力度。夜间禁止施工，昼间施工时也要进行良好的施工管理和采取必要的降噪措施，控制同时作业的高噪声设备的数量，以符合</w:t>
            </w:r>
            <w:r>
              <w:rPr>
                <w:rFonts w:hint="eastAsia" w:ascii="Times New Roman" w:hAnsi="Times New Roman" w:eastAsia="仿宋" w:cs="Times New Roman"/>
                <w:kern w:val="0"/>
                <w:sz w:val="24"/>
                <w:szCs w:val="24"/>
                <w:lang w:eastAsia="zh-CN"/>
              </w:rPr>
              <w:t>《建筑施工噪声排放标准》（GB12523-2025）</w:t>
            </w:r>
            <w:r>
              <w:rPr>
                <w:rFonts w:hint="eastAsia" w:ascii="Times New Roman" w:hAnsi="Times New Roman" w:eastAsia="仿宋" w:cs="Times New Roman"/>
                <w:kern w:val="0"/>
                <w:sz w:val="24"/>
                <w:szCs w:val="24"/>
              </w:rPr>
              <w:t>相关标准。合理布置施工平面和施工的顺序，充分利用地形对</w:t>
            </w:r>
            <w:r>
              <w:rPr>
                <w:rFonts w:hint="eastAsia" w:ascii="Times New Roman" w:hAnsi="Times New Roman" w:eastAsia="仿宋" w:cs="Times New Roman"/>
                <w:kern w:val="0"/>
                <w:sz w:val="24"/>
                <w:szCs w:val="24"/>
                <w:lang w:eastAsia="zh-CN"/>
              </w:rPr>
              <w:t>噪声</w:t>
            </w:r>
            <w:r>
              <w:rPr>
                <w:rFonts w:hint="eastAsia" w:ascii="Times New Roman" w:hAnsi="Times New Roman" w:eastAsia="仿宋" w:cs="Times New Roman"/>
                <w:kern w:val="0"/>
                <w:sz w:val="24"/>
                <w:szCs w:val="24"/>
              </w:rPr>
              <w:t>的阻隔作用，调整作业工时，减少噪声对周边环境敏感点的影响。</w:t>
            </w:r>
          </w:p>
          <w:p w14:paraId="10872F25">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hint="eastAsia" w:ascii="Times New Roman" w:hAnsi="Times New Roman" w:eastAsia="仿宋" w:cs="Times New Roman"/>
                <w:kern w:val="0"/>
                <w:sz w:val="24"/>
                <w:szCs w:val="24"/>
              </w:rPr>
            </w:pPr>
            <w:r>
              <w:rPr>
                <w:rFonts w:hint="eastAsia" w:ascii="Times New Roman" w:hAnsi="Times New Roman" w:eastAsia="仿宋"/>
                <w:b/>
                <w:bCs/>
                <w:kern w:val="0"/>
                <w:sz w:val="24"/>
                <w:szCs w:val="24"/>
                <w:lang w:eastAsia="zh-CN"/>
              </w:rPr>
              <w:t>（二）</w:t>
            </w:r>
            <w:r>
              <w:rPr>
                <w:rFonts w:hint="eastAsia" w:ascii="Times New Roman" w:hAnsi="Times New Roman" w:eastAsia="仿宋"/>
                <w:b/>
                <w:bCs/>
                <w:kern w:val="0"/>
                <w:sz w:val="24"/>
                <w:szCs w:val="24"/>
              </w:rPr>
              <w:t>运行期</w:t>
            </w:r>
            <w:r>
              <w:rPr>
                <w:rFonts w:hint="eastAsia" w:ascii="Times New Roman" w:hAnsi="Times New Roman" w:eastAsia="仿宋" w:cs="Times New Roman"/>
                <w:b/>
                <w:bCs/>
                <w:kern w:val="0"/>
                <w:sz w:val="24"/>
                <w:szCs w:val="24"/>
                <w:lang w:eastAsia="zh-CN"/>
              </w:rPr>
              <w:t>：</w:t>
            </w:r>
            <w:r>
              <w:rPr>
                <w:rFonts w:hint="eastAsia" w:ascii="Times New Roman" w:hAnsi="Times New Roman" w:eastAsia="仿宋" w:cs="Times New Roman"/>
                <w:kern w:val="0"/>
                <w:sz w:val="24"/>
                <w:szCs w:val="24"/>
              </w:rPr>
              <w:t>①加装锯齿尾缘在风力发电机的叶片尾缘加装锯齿尾缘，尾缘锯齿会使流动在尾缘处形成一列反向旋转的涡对，改变了尾涡结构，减弱了下游尾迹区的展向相关性，减小了噪声的远场辐射。</w:t>
            </w:r>
          </w:p>
          <w:p w14:paraId="632432B0">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kern w:val="0"/>
                <w:sz w:val="24"/>
                <w:szCs w:val="24"/>
              </w:rPr>
            </w:pPr>
            <w:r>
              <w:rPr>
                <w:rFonts w:hint="eastAsia" w:ascii="Times New Roman" w:hAnsi="Times New Roman" w:eastAsia="仿宋" w:cs="Times New Roman"/>
                <w:kern w:val="0"/>
                <w:sz w:val="24"/>
                <w:szCs w:val="24"/>
              </w:rPr>
              <w:t>②降噪运行模式对机位在某个时间段（尤其夜间）、风向段、风速段实施停机或减速或偏航（减小切入角）操作，减速某个风向上特殊风况对风机的影响，降低风机的载荷，以降低发电量为代价，确保气动噪声的降低。</w:t>
            </w:r>
          </w:p>
          <w:p w14:paraId="55C1F087">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kern w:val="0"/>
                <w:sz w:val="24"/>
                <w:szCs w:val="24"/>
              </w:rPr>
            </w:pPr>
            <w:r>
              <w:rPr>
                <w:rFonts w:hint="eastAsia" w:ascii="Times New Roman" w:hAnsi="Times New Roman" w:eastAsia="仿宋" w:cs="Times New Roman"/>
                <w:kern w:val="0"/>
                <w:sz w:val="24"/>
                <w:szCs w:val="24"/>
              </w:rPr>
              <w:t>③从噪声的声源处进行降噪提高加工工艺和安装精度，同时做好运营维护管理，使齿轮和轴承保持良好的润滑。在风力发电机安装和运行过程中，由于安装精度或者运营维护的欠缺，齿轮和轴承的摩擦会产生铁屑增加摩擦系数，进而提高噪音分贝。</w:t>
            </w:r>
          </w:p>
          <w:p w14:paraId="32198074">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kern w:val="0"/>
                <w:sz w:val="24"/>
                <w:szCs w:val="24"/>
              </w:rPr>
            </w:pPr>
            <w:r>
              <w:rPr>
                <w:rFonts w:hint="eastAsia" w:ascii="Times New Roman" w:hAnsi="Times New Roman" w:eastAsia="仿宋" w:cs="Times New Roman"/>
                <w:kern w:val="0"/>
                <w:sz w:val="24"/>
                <w:szCs w:val="24"/>
              </w:rPr>
              <w:t>④从噪声的接收处进行降噪</w:t>
            </w:r>
          </w:p>
          <w:p w14:paraId="76CED8C1">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kern w:val="0"/>
                <w:sz w:val="24"/>
                <w:szCs w:val="24"/>
                <w:lang w:eastAsia="zh-CN"/>
              </w:rPr>
            </w:pPr>
            <w:r>
              <w:rPr>
                <w:rFonts w:hint="eastAsia" w:ascii="Times New Roman" w:hAnsi="Times New Roman" w:eastAsia="仿宋" w:cs="Times New Roman"/>
                <w:kern w:val="0"/>
                <w:sz w:val="24"/>
                <w:szCs w:val="24"/>
                <w:lang w:val="en-US" w:eastAsia="zh-CN"/>
              </w:rPr>
              <w:t>应上报当地政府，明确项目风机机位700m范围内不宜规划噪声敏感建筑。</w:t>
            </w:r>
          </w:p>
          <w:p w14:paraId="32CB0128">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ascii="Times New Roman" w:hAnsi="Times New Roman" w:eastAsia="仿宋"/>
                <w:b/>
                <w:bCs/>
                <w:kern w:val="0"/>
                <w:sz w:val="24"/>
                <w:szCs w:val="24"/>
              </w:rPr>
            </w:pPr>
            <w:r>
              <w:rPr>
                <w:rFonts w:hint="eastAsia" w:ascii="Times New Roman" w:hAnsi="Times New Roman" w:eastAsia="仿宋"/>
                <w:b/>
                <w:bCs/>
                <w:kern w:val="0"/>
                <w:sz w:val="24"/>
                <w:szCs w:val="24"/>
                <w:lang w:eastAsia="zh-CN"/>
              </w:rPr>
              <w:t>二、</w:t>
            </w:r>
            <w:r>
              <w:rPr>
                <w:rFonts w:hint="eastAsia" w:ascii="Times New Roman" w:hAnsi="Times New Roman" w:eastAsia="仿宋"/>
                <w:b/>
                <w:bCs/>
                <w:kern w:val="0"/>
                <w:sz w:val="24"/>
                <w:szCs w:val="24"/>
              </w:rPr>
              <w:t>大气环境</w:t>
            </w:r>
          </w:p>
          <w:p w14:paraId="40DB0579">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hint="eastAsia" w:ascii="Times New Roman" w:hAnsi="Times New Roman" w:eastAsia="仿宋" w:cs="Times New Roman"/>
                <w:kern w:val="0"/>
                <w:sz w:val="24"/>
                <w:szCs w:val="24"/>
                <w:lang w:eastAsia="zh-CN"/>
              </w:rPr>
            </w:pPr>
            <w:r>
              <w:rPr>
                <w:rFonts w:hint="eastAsia" w:ascii="Times New Roman" w:hAnsi="Times New Roman" w:eastAsia="仿宋"/>
                <w:b/>
                <w:bCs/>
                <w:kern w:val="0"/>
                <w:sz w:val="24"/>
                <w:szCs w:val="24"/>
                <w:lang w:eastAsia="zh-CN"/>
              </w:rPr>
              <w:t>（一）</w:t>
            </w:r>
            <w:r>
              <w:rPr>
                <w:rFonts w:hint="eastAsia" w:ascii="Times New Roman" w:hAnsi="Times New Roman" w:eastAsia="仿宋"/>
                <w:b/>
                <w:bCs/>
                <w:kern w:val="0"/>
                <w:sz w:val="24"/>
                <w:szCs w:val="24"/>
              </w:rPr>
              <w:t>施工期</w:t>
            </w:r>
            <w:r>
              <w:rPr>
                <w:rFonts w:hint="eastAsia" w:ascii="Times New Roman" w:hAnsi="Times New Roman" w:eastAsia="仿宋"/>
                <w:b/>
                <w:bCs/>
                <w:kern w:val="0"/>
                <w:sz w:val="24"/>
                <w:szCs w:val="24"/>
                <w:lang w:eastAsia="zh-CN"/>
              </w:rPr>
              <w:t>：</w:t>
            </w:r>
            <w:r>
              <w:rPr>
                <w:rFonts w:hint="eastAsia" w:ascii="Times New Roman" w:hAnsi="Times New Roman" w:eastAsia="仿宋" w:cs="Times New Roman"/>
                <w:kern w:val="0"/>
                <w:sz w:val="24"/>
                <w:szCs w:val="24"/>
                <w:lang w:eastAsia="zh-CN"/>
              </w:rPr>
              <w:t>施工期间应根据具体情况适时对施工现场和道路进行洒水（降雨日除外），春季干旱多风日可适当增加洒水次数。对风机基座开挖的土方回填后，弃方应及时运走或进行遮盖，减少土方裸露面积和时间，减少风蚀强度。对临时堆土点的土方和弃渣应尽快回填利用或运至指定地点堆放，暂时采用编织袋进行临时挡护，顶面用土工布进行覆盖。</w:t>
            </w:r>
          </w:p>
          <w:p w14:paraId="4FAC0897">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hint="eastAsia" w:ascii="Times New Roman" w:hAnsi="Times New Roman" w:eastAsia="仿宋" w:cs="Times New Roman"/>
                <w:kern w:val="0"/>
                <w:sz w:val="24"/>
                <w:szCs w:val="24"/>
                <w:lang w:eastAsia="zh-CN"/>
              </w:rPr>
            </w:pPr>
            <w:r>
              <w:rPr>
                <w:rFonts w:hint="eastAsia" w:ascii="Times New Roman" w:hAnsi="Times New Roman" w:eastAsia="仿宋"/>
                <w:b/>
                <w:bCs/>
                <w:kern w:val="0"/>
                <w:sz w:val="24"/>
                <w:szCs w:val="24"/>
                <w:lang w:eastAsia="zh-CN"/>
              </w:rPr>
              <w:t>（二）</w:t>
            </w:r>
            <w:r>
              <w:rPr>
                <w:rFonts w:hint="eastAsia" w:ascii="Times New Roman" w:hAnsi="Times New Roman" w:eastAsia="仿宋"/>
                <w:b/>
                <w:bCs/>
                <w:kern w:val="0"/>
                <w:sz w:val="24"/>
                <w:szCs w:val="24"/>
              </w:rPr>
              <w:t>运行期</w:t>
            </w:r>
            <w:r>
              <w:rPr>
                <w:rFonts w:hint="eastAsia" w:ascii="Times New Roman" w:hAnsi="Times New Roman" w:eastAsia="仿宋" w:cs="Times New Roman"/>
                <w:b/>
                <w:bCs/>
                <w:kern w:val="0"/>
                <w:sz w:val="24"/>
                <w:szCs w:val="24"/>
                <w:lang w:eastAsia="zh-CN"/>
              </w:rPr>
              <w:t>：</w:t>
            </w:r>
            <w:r>
              <w:rPr>
                <w:rFonts w:hint="eastAsia" w:ascii="Times New Roman" w:hAnsi="Times New Roman" w:eastAsia="仿宋" w:cs="Times New Roman"/>
                <w:kern w:val="0"/>
                <w:sz w:val="24"/>
                <w:szCs w:val="24"/>
                <w:lang w:eastAsia="zh-CN"/>
              </w:rPr>
              <w:t>加强管理，确保风机设备正常运行，减少因设备故障导致的异常排放。风力发电场运营过程中无废气产生，不设置食堂，依托</w:t>
            </w:r>
            <w:r>
              <w:rPr>
                <w:rFonts w:hint="default" w:ascii="Times New Roman" w:hAnsi="Times New Roman" w:eastAsia="仿宋" w:cs="Times New Roman"/>
                <w:kern w:val="0"/>
                <w:sz w:val="24"/>
                <w:szCs w:val="24"/>
                <w:lang w:eastAsia="zh-CN"/>
              </w:rPr>
              <w:t>热水光伏电站管理人员</w:t>
            </w:r>
            <w:r>
              <w:rPr>
                <w:rFonts w:hint="eastAsia" w:ascii="Times New Roman" w:hAnsi="Times New Roman" w:eastAsia="仿宋" w:cs="Times New Roman"/>
                <w:kern w:val="0"/>
                <w:sz w:val="24"/>
                <w:szCs w:val="24"/>
                <w:lang w:eastAsia="zh-CN"/>
              </w:rPr>
              <w:t>，因此无废气影响。</w:t>
            </w:r>
          </w:p>
          <w:p w14:paraId="2F7C959F">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ascii="Times New Roman" w:hAnsi="Times New Roman" w:eastAsia="仿宋"/>
                <w:b/>
                <w:bCs/>
                <w:kern w:val="0"/>
                <w:sz w:val="24"/>
                <w:szCs w:val="24"/>
              </w:rPr>
            </w:pPr>
            <w:r>
              <w:rPr>
                <w:rFonts w:hint="eastAsia" w:ascii="Times New Roman" w:hAnsi="Times New Roman" w:eastAsia="仿宋"/>
                <w:b/>
                <w:bCs/>
                <w:kern w:val="0"/>
                <w:sz w:val="24"/>
                <w:szCs w:val="24"/>
                <w:lang w:eastAsia="zh-CN"/>
              </w:rPr>
              <w:t>三、</w:t>
            </w:r>
            <w:r>
              <w:rPr>
                <w:rFonts w:hint="eastAsia" w:ascii="Times New Roman" w:hAnsi="Times New Roman" w:eastAsia="仿宋"/>
                <w:b/>
                <w:bCs/>
                <w:kern w:val="0"/>
                <w:sz w:val="24"/>
                <w:szCs w:val="24"/>
              </w:rPr>
              <w:t>水环境</w:t>
            </w:r>
          </w:p>
          <w:p w14:paraId="3D512B12">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ascii="Times New Roman" w:hAnsi="Times New Roman" w:eastAsia="仿宋"/>
                <w:kern w:val="0"/>
                <w:sz w:val="24"/>
                <w:szCs w:val="24"/>
              </w:rPr>
            </w:pPr>
            <w:r>
              <w:rPr>
                <w:rFonts w:hint="eastAsia" w:ascii="Times New Roman" w:hAnsi="Times New Roman" w:eastAsia="仿宋"/>
                <w:b/>
                <w:bCs/>
                <w:kern w:val="0"/>
                <w:sz w:val="24"/>
                <w:szCs w:val="24"/>
                <w:lang w:eastAsia="zh-CN"/>
              </w:rPr>
              <w:t>（一）</w:t>
            </w:r>
            <w:r>
              <w:rPr>
                <w:rFonts w:hint="eastAsia" w:ascii="Times New Roman" w:hAnsi="Times New Roman" w:eastAsia="仿宋"/>
                <w:b/>
                <w:bCs/>
                <w:kern w:val="0"/>
                <w:sz w:val="24"/>
                <w:szCs w:val="24"/>
              </w:rPr>
              <w:t>施工期</w:t>
            </w:r>
            <w:r>
              <w:rPr>
                <w:rFonts w:hint="eastAsia" w:ascii="Times New Roman" w:hAnsi="Times New Roman" w:eastAsia="仿宋"/>
                <w:b/>
                <w:bCs/>
                <w:kern w:val="0"/>
                <w:sz w:val="24"/>
                <w:szCs w:val="24"/>
                <w:lang w:eastAsia="zh-CN"/>
              </w:rPr>
              <w:t>：</w:t>
            </w:r>
            <w:r>
              <w:rPr>
                <w:rFonts w:hint="eastAsia" w:ascii="Times New Roman" w:hAnsi="Times New Roman" w:eastAsia="仿宋"/>
                <w:kern w:val="0"/>
                <w:sz w:val="24"/>
                <w:szCs w:val="24"/>
              </w:rPr>
              <w:t>本项目施工期不设置施工营地，施工人员的生活污水依托租住村庄的现有污水处理设施处理。项目区内设置排水沟与沉沙池，确保排水设施和沉淀设施连续、通畅，发现堵塞或损坏，应当立即疏通或修复。</w:t>
            </w:r>
          </w:p>
          <w:p w14:paraId="794A2E89">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b/>
                <w:bCs/>
                <w:kern w:val="0"/>
                <w:sz w:val="24"/>
                <w:szCs w:val="24"/>
                <w:lang w:eastAsia="zh-CN"/>
              </w:rPr>
              <w:t>（二）</w:t>
            </w:r>
            <w:r>
              <w:rPr>
                <w:rFonts w:hint="eastAsia" w:ascii="Times New Roman" w:hAnsi="Times New Roman" w:eastAsia="仿宋"/>
                <w:b/>
                <w:bCs/>
                <w:kern w:val="0"/>
                <w:sz w:val="24"/>
                <w:szCs w:val="24"/>
              </w:rPr>
              <w:t>运行期</w:t>
            </w:r>
            <w:r>
              <w:rPr>
                <w:rFonts w:hint="eastAsia" w:ascii="Times New Roman" w:hAnsi="Times New Roman" w:eastAsia="仿宋" w:cs="Times New Roman"/>
                <w:b/>
                <w:bCs/>
                <w:kern w:val="0"/>
                <w:sz w:val="24"/>
                <w:szCs w:val="24"/>
                <w:lang w:eastAsia="zh-CN"/>
              </w:rPr>
              <w:t>：</w:t>
            </w:r>
            <w:r>
              <w:rPr>
                <w:rFonts w:hint="eastAsia" w:ascii="Times New Roman" w:hAnsi="Times New Roman" w:eastAsia="仿宋" w:cs="Times New Roman"/>
                <w:kern w:val="0"/>
                <w:sz w:val="24"/>
                <w:szCs w:val="24"/>
              </w:rPr>
              <w:t>运行期</w:t>
            </w:r>
            <w:r>
              <w:rPr>
                <w:rFonts w:hint="eastAsia" w:ascii="Times New Roman" w:hAnsi="Times New Roman" w:eastAsia="仿宋" w:cs="Times New Roman"/>
                <w:kern w:val="0"/>
                <w:sz w:val="24"/>
                <w:szCs w:val="24"/>
                <w:lang w:val="en-US" w:eastAsia="zh-CN"/>
              </w:rPr>
              <w:t>运营期无生产废水外排；管理人员依托热水光伏电站管理人员，本项目不设置管理用房。</w:t>
            </w:r>
          </w:p>
          <w:p w14:paraId="7004F3E9">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hint="eastAsia" w:ascii="Times New Roman" w:hAnsi="Times New Roman" w:eastAsia="仿宋" w:cs="Times New Roman"/>
                <w:b/>
                <w:bCs/>
                <w:kern w:val="0"/>
                <w:sz w:val="24"/>
                <w:szCs w:val="24"/>
              </w:rPr>
            </w:pPr>
            <w:r>
              <w:rPr>
                <w:rFonts w:hint="eastAsia" w:ascii="Times New Roman" w:hAnsi="Times New Roman" w:eastAsia="仿宋" w:cs="Times New Roman"/>
                <w:b/>
                <w:bCs/>
                <w:kern w:val="0"/>
                <w:sz w:val="24"/>
                <w:szCs w:val="24"/>
                <w:lang w:eastAsia="zh-CN"/>
              </w:rPr>
              <w:t>四、</w:t>
            </w:r>
            <w:r>
              <w:rPr>
                <w:rFonts w:hint="eastAsia" w:ascii="Times New Roman" w:hAnsi="Times New Roman" w:eastAsia="仿宋" w:cs="Times New Roman"/>
                <w:b/>
                <w:bCs/>
                <w:kern w:val="0"/>
                <w:sz w:val="24"/>
                <w:szCs w:val="24"/>
              </w:rPr>
              <w:t>固体废物</w:t>
            </w:r>
          </w:p>
          <w:p w14:paraId="5EC29D44">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ascii="Times New Roman" w:hAnsi="Times New Roman" w:eastAsia="仿宋"/>
                <w:kern w:val="0"/>
                <w:sz w:val="24"/>
                <w:szCs w:val="24"/>
              </w:rPr>
            </w:pPr>
            <w:r>
              <w:rPr>
                <w:rFonts w:hint="eastAsia" w:ascii="Times New Roman" w:hAnsi="Times New Roman" w:eastAsia="仿宋"/>
                <w:b/>
                <w:bCs/>
                <w:kern w:val="0"/>
                <w:sz w:val="24"/>
                <w:szCs w:val="24"/>
                <w:lang w:eastAsia="zh-CN"/>
              </w:rPr>
              <w:t>（一）</w:t>
            </w:r>
            <w:r>
              <w:rPr>
                <w:rFonts w:hint="eastAsia" w:ascii="Times New Roman" w:hAnsi="Times New Roman" w:eastAsia="仿宋"/>
                <w:b/>
                <w:bCs/>
                <w:kern w:val="0"/>
                <w:sz w:val="24"/>
                <w:szCs w:val="24"/>
              </w:rPr>
              <w:t>施工期</w:t>
            </w:r>
            <w:r>
              <w:rPr>
                <w:rFonts w:hint="eastAsia" w:ascii="Times New Roman" w:hAnsi="Times New Roman" w:eastAsia="仿宋"/>
                <w:b/>
                <w:bCs/>
                <w:kern w:val="0"/>
                <w:sz w:val="24"/>
                <w:szCs w:val="24"/>
                <w:lang w:eastAsia="zh-CN"/>
              </w:rPr>
              <w:t>：</w:t>
            </w:r>
            <w:r>
              <w:rPr>
                <w:rFonts w:hint="eastAsia" w:ascii="Times New Roman" w:hAnsi="Times New Roman" w:eastAsia="仿宋" w:cs="Times New Roman"/>
                <w:kern w:val="0"/>
                <w:sz w:val="24"/>
                <w:szCs w:val="24"/>
                <w:lang w:eastAsia="zh-CN"/>
              </w:rPr>
              <w:t>严格按照</w:t>
            </w:r>
            <w:r>
              <w:rPr>
                <w:rFonts w:hint="eastAsia" w:ascii="Times New Roman" w:hAnsi="Times New Roman" w:eastAsia="仿宋" w:cs="Times New Roman"/>
                <w:kern w:val="0"/>
                <w:sz w:val="24"/>
                <w:szCs w:val="24"/>
              </w:rPr>
              <w:t>主体工程施工图设计指定的表土堆场集中堆放，不得随意倾倒。施工期生活垃圾，建议在各施工场地设置垃圾收集桶，联系当地环卫部门定期清运。</w:t>
            </w:r>
            <w:r>
              <w:rPr>
                <w:rFonts w:hint="eastAsia" w:ascii="Times New Roman" w:hAnsi="Times New Roman" w:eastAsia="仿宋"/>
                <w:kern w:val="0"/>
                <w:sz w:val="24"/>
                <w:szCs w:val="24"/>
              </w:rPr>
              <w:t>施工期生产生活区旱厕产生的粪便，定期委托当地村民定期清掏用作农肥。</w:t>
            </w:r>
          </w:p>
          <w:p w14:paraId="0026B0A9">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hint="eastAsia" w:ascii="Times New Roman" w:hAnsi="Times New Roman" w:eastAsia="仿宋" w:cs="Times New Roman"/>
                <w:kern w:val="0"/>
                <w:sz w:val="24"/>
                <w:szCs w:val="24"/>
              </w:rPr>
            </w:pPr>
            <w:r>
              <w:rPr>
                <w:rFonts w:hint="eastAsia" w:ascii="Times New Roman" w:hAnsi="Times New Roman" w:eastAsia="仿宋"/>
                <w:b/>
                <w:bCs/>
                <w:kern w:val="0"/>
                <w:sz w:val="24"/>
                <w:szCs w:val="24"/>
                <w:lang w:eastAsia="zh-CN"/>
              </w:rPr>
              <w:t>（二）</w:t>
            </w:r>
            <w:r>
              <w:rPr>
                <w:rFonts w:hint="eastAsia" w:ascii="Times New Roman" w:hAnsi="Times New Roman" w:eastAsia="仿宋"/>
                <w:b/>
                <w:bCs/>
                <w:kern w:val="0"/>
                <w:sz w:val="24"/>
                <w:szCs w:val="24"/>
              </w:rPr>
              <w:t>运行期</w:t>
            </w:r>
            <w:r>
              <w:rPr>
                <w:rFonts w:hint="eastAsia" w:ascii="Times New Roman" w:hAnsi="Times New Roman" w:eastAsia="仿宋" w:cs="Times New Roman"/>
                <w:b/>
                <w:bCs/>
                <w:kern w:val="0"/>
                <w:sz w:val="24"/>
                <w:szCs w:val="24"/>
                <w:lang w:eastAsia="zh-CN"/>
              </w:rPr>
              <w:t>：</w:t>
            </w:r>
            <w:r>
              <w:rPr>
                <w:rFonts w:hint="eastAsia" w:ascii="Times New Roman" w:hAnsi="Times New Roman" w:eastAsia="仿宋" w:cs="Times New Roman"/>
                <w:kern w:val="0"/>
                <w:sz w:val="24"/>
                <w:szCs w:val="24"/>
                <w:lang w:eastAsia="zh-CN"/>
              </w:rPr>
              <w:t>主要为开关站</w:t>
            </w:r>
            <w:r>
              <w:rPr>
                <w:rFonts w:hint="eastAsia" w:ascii="Times New Roman" w:hAnsi="Times New Roman" w:eastAsia="仿宋" w:cs="Times New Roman"/>
                <w:kern w:val="0"/>
                <w:sz w:val="24"/>
                <w:szCs w:val="24"/>
              </w:rPr>
              <w:t>产生的</w:t>
            </w:r>
            <w:r>
              <w:rPr>
                <w:rFonts w:hint="eastAsia" w:ascii="Times New Roman" w:hAnsi="Times New Roman" w:eastAsia="仿宋" w:cs="Times New Roman"/>
                <w:kern w:val="0"/>
                <w:sz w:val="24"/>
                <w:szCs w:val="24"/>
                <w:lang w:val="en-US" w:eastAsia="zh-CN"/>
              </w:rPr>
              <w:t>废旧零部件、</w:t>
            </w:r>
            <w:r>
              <w:rPr>
                <w:rFonts w:hint="eastAsia" w:ascii="Times New Roman" w:hAnsi="Times New Roman" w:eastAsia="仿宋" w:cs="Times New Roman"/>
                <w:kern w:val="0"/>
                <w:sz w:val="24"/>
                <w:szCs w:val="24"/>
              </w:rPr>
              <w:t>报废的设备和配件等检修废物。检修废物收集后临时贮存在</w:t>
            </w:r>
            <w:r>
              <w:rPr>
                <w:rFonts w:hint="eastAsia" w:ascii="Times New Roman" w:hAnsi="Times New Roman" w:eastAsia="仿宋" w:cs="Times New Roman"/>
                <w:kern w:val="0"/>
                <w:sz w:val="24"/>
                <w:szCs w:val="24"/>
                <w:lang w:eastAsia="zh-CN"/>
              </w:rPr>
              <w:t>开关站</w:t>
            </w:r>
            <w:r>
              <w:rPr>
                <w:rFonts w:hint="eastAsia" w:ascii="Times New Roman" w:hAnsi="Times New Roman" w:eastAsia="仿宋" w:cs="Times New Roman"/>
                <w:kern w:val="0"/>
                <w:sz w:val="24"/>
                <w:szCs w:val="24"/>
              </w:rPr>
              <w:t>内</w:t>
            </w:r>
            <w:r>
              <w:rPr>
                <w:rFonts w:hint="eastAsia" w:ascii="Times New Roman" w:hAnsi="Times New Roman" w:eastAsia="仿宋" w:cs="Times New Roman"/>
                <w:kern w:val="0"/>
                <w:sz w:val="24"/>
                <w:szCs w:val="24"/>
                <w:lang w:eastAsia="zh-CN"/>
              </w:rPr>
              <w:t>的固废舱</w:t>
            </w:r>
            <w:r>
              <w:rPr>
                <w:rFonts w:hint="eastAsia" w:ascii="Times New Roman" w:hAnsi="Times New Roman" w:eastAsia="仿宋" w:cs="Times New Roman"/>
                <w:kern w:val="0"/>
                <w:sz w:val="24"/>
                <w:szCs w:val="24"/>
              </w:rPr>
              <w:t>，废旧玻璃钢材料和包装物外卖给废品收购公司综合利用，废轴承由厂家回收处置。在</w:t>
            </w:r>
            <w:r>
              <w:rPr>
                <w:rFonts w:hint="eastAsia" w:ascii="Times New Roman" w:hAnsi="Times New Roman" w:eastAsia="仿宋" w:cs="Times New Roman"/>
                <w:kern w:val="0"/>
                <w:sz w:val="24"/>
                <w:szCs w:val="24"/>
                <w:lang w:eastAsia="zh-CN"/>
              </w:rPr>
              <w:t>开关站</w:t>
            </w:r>
            <w:r>
              <w:rPr>
                <w:rFonts w:hint="eastAsia" w:ascii="Times New Roman" w:hAnsi="Times New Roman" w:eastAsia="仿宋" w:cs="Times New Roman"/>
                <w:kern w:val="0"/>
                <w:sz w:val="24"/>
                <w:szCs w:val="24"/>
              </w:rPr>
              <w:t>内设置</w:t>
            </w:r>
            <w:r>
              <w:rPr>
                <w:rFonts w:hint="eastAsia" w:ascii="Times New Roman" w:hAnsi="Times New Roman" w:eastAsia="仿宋" w:cs="Times New Roman"/>
                <w:kern w:val="0"/>
                <w:sz w:val="24"/>
                <w:szCs w:val="24"/>
                <w:lang w:eastAsia="zh-CN"/>
              </w:rPr>
              <w:t>危废贮存</w:t>
            </w:r>
            <w:r>
              <w:rPr>
                <w:rFonts w:hint="eastAsia" w:ascii="Times New Roman" w:hAnsi="Times New Roman" w:eastAsia="仿宋" w:cs="Times New Roman"/>
                <w:kern w:val="0"/>
                <w:sz w:val="24"/>
                <w:szCs w:val="24"/>
              </w:rPr>
              <w:t>间，项目废机油、油桶等含油废物均属于危险废物，需</w:t>
            </w:r>
            <w:r>
              <w:rPr>
                <w:rFonts w:hint="eastAsia" w:ascii="Times New Roman" w:hAnsi="Times New Roman" w:eastAsia="仿宋" w:cs="Times New Roman"/>
                <w:kern w:val="0"/>
                <w:sz w:val="24"/>
                <w:szCs w:val="24"/>
                <w:lang w:eastAsia="zh-CN"/>
              </w:rPr>
              <w:t>统一</w:t>
            </w:r>
            <w:r>
              <w:rPr>
                <w:rFonts w:hint="eastAsia" w:ascii="Times New Roman" w:hAnsi="Times New Roman" w:eastAsia="仿宋" w:cs="Times New Roman"/>
                <w:kern w:val="0"/>
                <w:sz w:val="24"/>
                <w:szCs w:val="24"/>
              </w:rPr>
              <w:t>收储在</w:t>
            </w:r>
            <w:r>
              <w:rPr>
                <w:rFonts w:hint="eastAsia" w:ascii="Times New Roman" w:hAnsi="Times New Roman" w:eastAsia="仿宋" w:cs="Times New Roman"/>
                <w:kern w:val="0"/>
                <w:sz w:val="24"/>
                <w:szCs w:val="24"/>
                <w:lang w:eastAsia="zh-CN"/>
              </w:rPr>
              <w:t>危废贮存间</w:t>
            </w:r>
            <w:r>
              <w:rPr>
                <w:rFonts w:hint="eastAsia" w:ascii="Times New Roman" w:hAnsi="Times New Roman" w:eastAsia="仿宋" w:cs="Times New Roman"/>
                <w:kern w:val="0"/>
                <w:sz w:val="24"/>
                <w:szCs w:val="24"/>
              </w:rPr>
              <w:t>，定期由有资质的单位回收处理。</w:t>
            </w:r>
          </w:p>
          <w:p w14:paraId="79D0134E">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ascii="Times New Roman" w:hAnsi="Times New Roman" w:eastAsia="仿宋"/>
                <w:b/>
                <w:bCs/>
                <w:kern w:val="0"/>
                <w:sz w:val="24"/>
                <w:szCs w:val="24"/>
              </w:rPr>
            </w:pPr>
            <w:r>
              <w:rPr>
                <w:rFonts w:hint="eastAsia" w:ascii="Times New Roman" w:hAnsi="Times New Roman" w:eastAsia="仿宋"/>
                <w:b/>
                <w:bCs/>
                <w:kern w:val="0"/>
                <w:sz w:val="24"/>
                <w:szCs w:val="24"/>
                <w:lang w:eastAsia="zh-CN"/>
              </w:rPr>
              <w:t>五、</w:t>
            </w:r>
            <w:r>
              <w:rPr>
                <w:rFonts w:hint="eastAsia" w:ascii="Times New Roman" w:hAnsi="Times New Roman" w:eastAsia="仿宋"/>
                <w:b/>
                <w:bCs/>
                <w:kern w:val="0"/>
                <w:sz w:val="24"/>
                <w:szCs w:val="24"/>
              </w:rPr>
              <w:t>生态环境</w:t>
            </w:r>
          </w:p>
          <w:p w14:paraId="6FEEA534">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rPr>
                <w:rFonts w:ascii="Times New Roman" w:hAnsi="Times New Roman" w:eastAsia="仿宋"/>
                <w:kern w:val="0"/>
                <w:sz w:val="24"/>
                <w:szCs w:val="24"/>
              </w:rPr>
            </w:pPr>
            <w:r>
              <w:rPr>
                <w:rFonts w:hint="eastAsia" w:ascii="Times New Roman" w:hAnsi="Times New Roman" w:eastAsia="仿宋"/>
                <w:b/>
                <w:bCs/>
                <w:kern w:val="0"/>
                <w:sz w:val="24"/>
                <w:szCs w:val="24"/>
                <w:lang w:eastAsia="zh-CN"/>
              </w:rPr>
              <w:t>（一）</w:t>
            </w:r>
            <w:r>
              <w:rPr>
                <w:rFonts w:hint="eastAsia" w:ascii="Times New Roman" w:hAnsi="Times New Roman" w:eastAsia="仿宋"/>
                <w:b/>
                <w:bCs/>
                <w:kern w:val="0"/>
                <w:sz w:val="24"/>
                <w:szCs w:val="24"/>
              </w:rPr>
              <w:t>施工期</w:t>
            </w:r>
            <w:r>
              <w:rPr>
                <w:rFonts w:hint="eastAsia" w:ascii="Times New Roman" w:hAnsi="Times New Roman" w:eastAsia="仿宋"/>
                <w:b/>
                <w:bCs/>
                <w:kern w:val="0"/>
                <w:sz w:val="24"/>
                <w:szCs w:val="24"/>
                <w:lang w:eastAsia="zh-CN"/>
              </w:rPr>
              <w:t>：</w:t>
            </w:r>
            <w:r>
              <w:rPr>
                <w:rFonts w:hint="eastAsia" w:ascii="Times New Roman" w:hAnsi="Times New Roman" w:eastAsia="仿宋"/>
                <w:kern w:val="0"/>
                <w:sz w:val="24"/>
                <w:szCs w:val="24"/>
              </w:rPr>
              <w:t>工程施工区无珍稀保护植物和生态敏感目标，但在施工工程中，应严格控制施工范围，禁止超范围和超计划毁坏植物和植被，保护植物的生境条件，注意防止外来物种的入侵，有效保护生态环境和物种资源。</w:t>
            </w:r>
          </w:p>
          <w:p w14:paraId="4444CC0F">
            <w:pPr>
              <w:keepNext w:val="0"/>
              <w:keepLines w:val="0"/>
              <w:pageBreakBefore w:val="0"/>
              <w:widowControl/>
              <w:kinsoku/>
              <w:wordWrap/>
              <w:overflowPunct/>
              <w:topLinePunct w:val="0"/>
              <w:autoSpaceDE/>
              <w:autoSpaceDN/>
              <w:bidi w:val="0"/>
              <w:adjustRightInd/>
              <w:snapToGrid/>
              <w:spacing w:line="360" w:lineRule="exact"/>
              <w:ind w:firstLine="482" w:firstLineChars="200"/>
              <w:textAlignment w:val="auto"/>
            </w:pPr>
            <w:r>
              <w:rPr>
                <w:rFonts w:hint="eastAsia" w:ascii="Times New Roman" w:hAnsi="Times New Roman" w:eastAsia="仿宋"/>
                <w:b/>
                <w:bCs/>
                <w:kern w:val="0"/>
                <w:sz w:val="24"/>
                <w:szCs w:val="24"/>
                <w:lang w:eastAsia="zh-CN"/>
              </w:rPr>
              <w:t>（二）</w:t>
            </w:r>
            <w:r>
              <w:rPr>
                <w:rFonts w:hint="eastAsia" w:ascii="Times New Roman" w:hAnsi="Times New Roman" w:eastAsia="仿宋"/>
                <w:b/>
                <w:bCs/>
                <w:kern w:val="0"/>
                <w:sz w:val="24"/>
                <w:szCs w:val="24"/>
              </w:rPr>
              <w:t>运行期</w:t>
            </w:r>
            <w:r>
              <w:rPr>
                <w:rFonts w:hint="eastAsia" w:ascii="Times New Roman" w:hAnsi="Times New Roman" w:eastAsia="仿宋" w:cs="Times New Roman"/>
                <w:b/>
                <w:bCs/>
                <w:kern w:val="0"/>
                <w:sz w:val="24"/>
                <w:szCs w:val="24"/>
                <w:lang w:eastAsia="zh-CN"/>
              </w:rPr>
              <w:t>：</w:t>
            </w:r>
            <w:r>
              <w:rPr>
                <w:rFonts w:hint="eastAsia" w:ascii="Times New Roman" w:hAnsi="Times New Roman" w:eastAsia="仿宋" w:cs="Times New Roman"/>
                <w:kern w:val="0"/>
                <w:sz w:val="24"/>
                <w:szCs w:val="24"/>
              </w:rPr>
              <w:t>加强场区巡视，密切关注风电场内的鸟类死亡情况，一旦发现异常，应及时</w:t>
            </w:r>
            <w:r>
              <w:rPr>
                <w:rFonts w:hint="eastAsia" w:ascii="Times New Roman" w:hAnsi="Times New Roman" w:eastAsia="仿宋" w:cs="Times New Roman"/>
                <w:kern w:val="0"/>
                <w:sz w:val="24"/>
                <w:szCs w:val="24"/>
                <w:lang w:eastAsia="zh-CN"/>
              </w:rPr>
              <w:t>拍照、记录、上报</w:t>
            </w:r>
            <w:r>
              <w:rPr>
                <w:rFonts w:hint="eastAsia" w:ascii="Times New Roman" w:hAnsi="Times New Roman" w:eastAsia="仿宋" w:cs="Times New Roman"/>
                <w:kern w:val="0"/>
                <w:sz w:val="24"/>
                <w:szCs w:val="24"/>
              </w:rPr>
              <w:t>，采取措施来解决问题；同时在必要时对受伤鸟类实施救护。加强鸟类的保护管理，加强对电场工作人员和当地居民的爱鸟护鸟教育宣传工作，避免人为伤害或干扰鸟类的事件发生。优化风电机组的选址布设，避开兽类的繁殖栖息地与迁徙廊道，如需穿越兽类活动频繁区域，可配套建设兽类下穿通道并配套植被恢复，保障兽类的活动与基因交流不受阻断；定期对员工开展兽类保护培训，严禁员工私自投喂、猎捕场区兽类，若发现受伤困兽第一时间联系当地林业保护部门处置。</w:t>
            </w:r>
          </w:p>
        </w:tc>
      </w:tr>
      <w:tr w14:paraId="7F1660CA">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6646DF2">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5330ABFA">
        <w:tblPrEx>
          <w:tblCellMar>
            <w:top w:w="0" w:type="dxa"/>
            <w:left w:w="108" w:type="dxa"/>
            <w:bottom w:w="0" w:type="dxa"/>
            <w:right w:w="108" w:type="dxa"/>
          </w:tblCellMar>
        </w:tblPrEx>
        <w:trPr>
          <w:trHeight w:val="449"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FEEC31F">
            <w:pPr>
              <w:pStyle w:val="8"/>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pPr>
            <w:r>
              <w:rPr>
                <w:rFonts w:hint="eastAsia" w:ascii="Times New Roman" w:hAnsi="Times New Roman" w:eastAsia="仿宋" w:cs="Times New Roman"/>
                <w:kern w:val="0"/>
                <w:sz w:val="24"/>
                <w:szCs w:val="24"/>
                <w:lang w:val="en-US" w:eastAsia="zh-CN" w:bidi="ar-SA"/>
              </w:rPr>
              <w:t>建设单位于2025年10月27日在宣威市人民政府环境信息公示平台</w:t>
            </w:r>
            <w:r>
              <w:rPr>
                <w:rFonts w:hint="eastAsia" w:ascii="Times New Roman" w:hAnsi="Times New Roman" w:eastAsia="仿宋" w:cs="Times New Roman"/>
                <w:color w:val="auto"/>
                <w:kern w:val="0"/>
                <w:sz w:val="24"/>
                <w:szCs w:val="24"/>
                <w:u w:val="none"/>
                <w:lang w:val="en-US" w:eastAsia="zh-CN" w:bidi="ar-SA"/>
              </w:rPr>
              <w:t>进行了首次建设项目信息公示及公众意见采纳。</w:t>
            </w:r>
            <w:r>
              <w:rPr>
                <w:rFonts w:hint="eastAsia" w:ascii="Times New Roman" w:hAnsi="Times New Roman" w:eastAsia="仿宋" w:cs="Times New Roman"/>
                <w:kern w:val="0"/>
                <w:sz w:val="24"/>
                <w:szCs w:val="24"/>
                <w:lang w:val="en-US" w:eastAsia="zh-CN" w:bidi="ar-SA"/>
              </w:rPr>
              <w:t>环境影响报告表征求意见稿形成后，于2026年7月16日在曲靖信息网进行了环境影响评价征求意见稿公示，公示时间为10个工作日。同步于</w:t>
            </w:r>
            <w:r>
              <w:rPr>
                <w:rFonts w:hint="default" w:ascii="Times New Roman" w:hAnsi="Times New Roman" w:eastAsia="仿宋" w:cs="Times New Roman"/>
                <w:kern w:val="0"/>
                <w:sz w:val="24"/>
                <w:szCs w:val="24"/>
                <w:lang w:val="en-US" w:eastAsia="zh-CN" w:bidi="ar-SA"/>
              </w:rPr>
              <w:t>202</w:t>
            </w:r>
            <w:r>
              <w:rPr>
                <w:rFonts w:hint="eastAsia" w:ascii="Times New Roman" w:hAnsi="Times New Roman" w:eastAsia="仿宋" w:cs="Times New Roman"/>
                <w:kern w:val="0"/>
                <w:sz w:val="24"/>
                <w:szCs w:val="24"/>
                <w:lang w:val="en-US" w:eastAsia="zh-CN" w:bidi="ar-SA"/>
              </w:rPr>
              <w:t>6</w:t>
            </w:r>
            <w:r>
              <w:rPr>
                <w:rFonts w:hint="default" w:ascii="Times New Roman" w:hAnsi="Times New Roman" w:eastAsia="仿宋" w:cs="Times New Roman"/>
                <w:kern w:val="0"/>
                <w:sz w:val="24"/>
                <w:szCs w:val="24"/>
                <w:lang w:val="en-US" w:eastAsia="zh-CN" w:bidi="ar-SA"/>
              </w:rPr>
              <w:t>年</w:t>
            </w:r>
            <w:r>
              <w:rPr>
                <w:rFonts w:hint="eastAsia" w:ascii="Times New Roman" w:hAnsi="Times New Roman" w:eastAsia="仿宋" w:cs="Times New Roman"/>
                <w:kern w:val="0"/>
                <w:sz w:val="24"/>
                <w:szCs w:val="24"/>
                <w:lang w:val="en-US" w:eastAsia="zh-CN" w:bidi="ar-SA"/>
              </w:rPr>
              <w:t>7</w:t>
            </w:r>
            <w:r>
              <w:rPr>
                <w:rFonts w:hint="default" w:ascii="Times New Roman" w:hAnsi="Times New Roman" w:eastAsia="仿宋" w:cs="Times New Roman"/>
                <w:kern w:val="0"/>
                <w:sz w:val="24"/>
                <w:szCs w:val="24"/>
                <w:lang w:val="en-US" w:eastAsia="zh-CN" w:bidi="ar-SA"/>
              </w:rPr>
              <w:t>月</w:t>
            </w:r>
            <w:r>
              <w:rPr>
                <w:rFonts w:hint="eastAsia" w:ascii="Times New Roman" w:hAnsi="Times New Roman" w:eastAsia="仿宋" w:cs="Times New Roman"/>
                <w:kern w:val="0"/>
                <w:sz w:val="24"/>
                <w:szCs w:val="24"/>
                <w:lang w:val="en-US" w:eastAsia="zh-CN" w:bidi="ar-SA"/>
              </w:rPr>
              <w:t>21</w:t>
            </w:r>
            <w:r>
              <w:rPr>
                <w:rFonts w:hint="default" w:ascii="Times New Roman" w:hAnsi="Times New Roman" w:eastAsia="仿宋" w:cs="Times New Roman"/>
                <w:kern w:val="0"/>
                <w:sz w:val="24"/>
                <w:szCs w:val="24"/>
                <w:lang w:val="en-US" w:eastAsia="zh-CN" w:bidi="ar-SA"/>
              </w:rPr>
              <w:t>日</w:t>
            </w:r>
            <w:r>
              <w:rPr>
                <w:rFonts w:hint="eastAsia" w:ascii="Times New Roman" w:hAnsi="Times New Roman" w:eastAsia="仿宋" w:cs="Times New Roman"/>
                <w:kern w:val="0"/>
                <w:sz w:val="24"/>
                <w:szCs w:val="24"/>
                <w:lang w:val="en-US" w:eastAsia="zh-CN" w:bidi="ar-SA"/>
              </w:rPr>
              <w:t>、</w:t>
            </w:r>
            <w:r>
              <w:rPr>
                <w:rFonts w:hint="default" w:ascii="Times New Roman" w:hAnsi="Times New Roman" w:eastAsia="仿宋" w:cs="Times New Roman"/>
                <w:kern w:val="0"/>
                <w:sz w:val="24"/>
                <w:szCs w:val="24"/>
                <w:lang w:val="en-US" w:eastAsia="zh-CN" w:bidi="ar-SA"/>
              </w:rPr>
              <w:t>202</w:t>
            </w:r>
            <w:r>
              <w:rPr>
                <w:rFonts w:hint="eastAsia" w:ascii="Times New Roman" w:hAnsi="Times New Roman" w:eastAsia="仿宋" w:cs="Times New Roman"/>
                <w:kern w:val="0"/>
                <w:sz w:val="24"/>
                <w:szCs w:val="24"/>
                <w:lang w:val="en-US" w:eastAsia="zh-CN" w:bidi="ar-SA"/>
              </w:rPr>
              <w:t>6</w:t>
            </w:r>
            <w:r>
              <w:rPr>
                <w:rFonts w:hint="default" w:ascii="Times New Roman" w:hAnsi="Times New Roman" w:eastAsia="仿宋" w:cs="Times New Roman"/>
                <w:kern w:val="0"/>
                <w:sz w:val="24"/>
                <w:szCs w:val="24"/>
                <w:lang w:val="en-US" w:eastAsia="zh-CN" w:bidi="ar-SA"/>
              </w:rPr>
              <w:t>年</w:t>
            </w:r>
            <w:r>
              <w:rPr>
                <w:rFonts w:hint="eastAsia" w:ascii="Times New Roman" w:hAnsi="Times New Roman" w:eastAsia="仿宋" w:cs="Times New Roman"/>
                <w:kern w:val="0"/>
                <w:sz w:val="24"/>
                <w:szCs w:val="24"/>
                <w:lang w:val="en-US" w:eastAsia="zh-CN" w:bidi="ar-SA"/>
              </w:rPr>
              <w:t>2</w:t>
            </w:r>
            <w:r>
              <w:rPr>
                <w:rFonts w:hint="default" w:ascii="Times New Roman" w:hAnsi="Times New Roman" w:eastAsia="仿宋" w:cs="Times New Roman"/>
                <w:kern w:val="0"/>
                <w:sz w:val="24"/>
                <w:szCs w:val="24"/>
                <w:lang w:val="en-US" w:eastAsia="zh-CN" w:bidi="ar-SA"/>
              </w:rPr>
              <w:t>月</w:t>
            </w:r>
            <w:r>
              <w:rPr>
                <w:rFonts w:hint="eastAsia" w:ascii="Times New Roman" w:hAnsi="Times New Roman" w:eastAsia="仿宋" w:cs="Times New Roman"/>
                <w:kern w:val="0"/>
                <w:sz w:val="24"/>
                <w:szCs w:val="24"/>
                <w:lang w:val="en-US" w:eastAsia="zh-CN" w:bidi="ar-SA"/>
              </w:rPr>
              <w:t>24</w:t>
            </w:r>
            <w:r>
              <w:rPr>
                <w:rFonts w:hint="default" w:ascii="Times New Roman" w:hAnsi="Times New Roman" w:eastAsia="仿宋" w:cs="Times New Roman"/>
                <w:kern w:val="0"/>
                <w:sz w:val="24"/>
                <w:szCs w:val="24"/>
                <w:lang w:val="en-US" w:eastAsia="zh-CN" w:bidi="ar-SA"/>
              </w:rPr>
              <w:t>日</w:t>
            </w:r>
            <w:r>
              <w:rPr>
                <w:rFonts w:hint="eastAsia" w:ascii="Times New Roman" w:hAnsi="Times New Roman" w:eastAsia="仿宋" w:cs="Times New Roman"/>
                <w:kern w:val="0"/>
                <w:sz w:val="24"/>
                <w:szCs w:val="24"/>
                <w:lang w:val="en-US" w:eastAsia="zh-CN" w:bidi="ar-SA"/>
              </w:rPr>
              <w:t>在云南信息报进行报纸公示，并于2026年7月16日通过在周边社区公告栏张贴第二次公示信息，同时在社区存放供公众查阅的《海德村项目生态环境影响报告表（征求意见稿）》，2026年9月9日通过曲靖信息网对《海德村项目生态环境影响报告表》（报批稿）进行了报批前公示。公示期间未收到任何反馈信息。</w:t>
            </w:r>
          </w:p>
        </w:tc>
      </w:tr>
      <w:tr w14:paraId="44773E70">
        <w:tblPrEx>
          <w:tblCellMar>
            <w:top w:w="0" w:type="dxa"/>
            <w:left w:w="108" w:type="dxa"/>
            <w:bottom w:w="0" w:type="dxa"/>
            <w:right w:w="108" w:type="dxa"/>
          </w:tblCellMar>
        </w:tblPrEx>
        <w:trPr>
          <w:trHeight w:val="790"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3CDF5342">
            <w:pPr>
              <w:widowControl/>
              <w:spacing w:line="280" w:lineRule="exact"/>
              <w:jc w:val="left"/>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2EFC629B">
            <w:pPr>
              <w:pStyle w:val="9"/>
            </w:pPr>
            <w:r>
              <w:rPr>
                <w:rFonts w:hint="eastAsia" w:ascii="Times New Roman" w:hAnsi="Times New Roman" w:eastAsia="仿宋"/>
                <w:kern w:val="0"/>
                <w:sz w:val="24"/>
                <w:szCs w:val="24"/>
              </w:rPr>
              <w:t>同意公开承诺函</w:t>
            </w:r>
            <w:r>
              <w:rPr>
                <w:rFonts w:hint="eastAsia" w:ascii="Times New Roman" w:hAnsi="Times New Roman" w:eastAsia="仿宋"/>
                <w:kern w:val="0"/>
                <w:sz w:val="24"/>
                <w:szCs w:val="24"/>
                <w:lang w:eastAsia="zh-CN"/>
              </w:rPr>
              <w:t>。</w:t>
            </w:r>
          </w:p>
        </w:tc>
      </w:tr>
      <w:tr w14:paraId="3D890382">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06A54C2A">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65101795">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3344A05"/>
    <w:rsid w:val="05275651"/>
    <w:rsid w:val="05B86C53"/>
    <w:rsid w:val="081E3E37"/>
    <w:rsid w:val="13B34670"/>
    <w:rsid w:val="1A3C46BC"/>
    <w:rsid w:val="1B020E5E"/>
    <w:rsid w:val="1B1C64DA"/>
    <w:rsid w:val="1C8733A0"/>
    <w:rsid w:val="201D4921"/>
    <w:rsid w:val="20547DB6"/>
    <w:rsid w:val="20DF6D69"/>
    <w:rsid w:val="21602F6F"/>
    <w:rsid w:val="22862C6A"/>
    <w:rsid w:val="245D4345"/>
    <w:rsid w:val="24694EB2"/>
    <w:rsid w:val="25502092"/>
    <w:rsid w:val="2B002CE4"/>
    <w:rsid w:val="2CA10B4F"/>
    <w:rsid w:val="2CAD1D69"/>
    <w:rsid w:val="2EE11733"/>
    <w:rsid w:val="2F923676"/>
    <w:rsid w:val="2FC57EA9"/>
    <w:rsid w:val="301D5EC7"/>
    <w:rsid w:val="33682ACB"/>
    <w:rsid w:val="34185686"/>
    <w:rsid w:val="35313D1A"/>
    <w:rsid w:val="38002C65"/>
    <w:rsid w:val="382B190D"/>
    <w:rsid w:val="392E2078"/>
    <w:rsid w:val="39984AC7"/>
    <w:rsid w:val="3B020811"/>
    <w:rsid w:val="3B2E26FF"/>
    <w:rsid w:val="3C272C37"/>
    <w:rsid w:val="3EDD372A"/>
    <w:rsid w:val="4155672C"/>
    <w:rsid w:val="434C3C3E"/>
    <w:rsid w:val="43BD5ED1"/>
    <w:rsid w:val="449625B7"/>
    <w:rsid w:val="45BD33BC"/>
    <w:rsid w:val="47F24AD5"/>
    <w:rsid w:val="4866291F"/>
    <w:rsid w:val="4B402719"/>
    <w:rsid w:val="4B9C7ABA"/>
    <w:rsid w:val="4C985FBF"/>
    <w:rsid w:val="4D2F5EED"/>
    <w:rsid w:val="4DC60339"/>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F257633"/>
    <w:rsid w:val="60EA0DC0"/>
    <w:rsid w:val="614E3CA3"/>
    <w:rsid w:val="64CE0A00"/>
    <w:rsid w:val="66B00A67"/>
    <w:rsid w:val="678A3FEA"/>
    <w:rsid w:val="68CD19EB"/>
    <w:rsid w:val="6AB93F9D"/>
    <w:rsid w:val="6C044E5F"/>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32"/>
      <w:sz w:val="32"/>
      <w:szCs w:val="32"/>
      <w:lang w:val="en-US" w:eastAsia="zh-CN" w:bidi="ar-SA"/>
    </w:rPr>
  </w:style>
  <w:style w:type="paragraph" w:styleId="3">
    <w:name w:val="heading 2"/>
    <w:basedOn w:val="1"/>
    <w:next w:val="1"/>
    <w:link w:val="25"/>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4">
    <w:name w:val="heading 3"/>
    <w:basedOn w:val="1"/>
    <w:next w:val="1"/>
    <w:link w:val="20"/>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5">
    <w:name w:val="heading 4"/>
    <w:basedOn w:val="1"/>
    <w:next w:val="1"/>
    <w:link w:val="23"/>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w:basedOn w:val="7"/>
    <w:next w:val="7"/>
    <w:qFormat/>
    <w:uiPriority w:val="1"/>
    <w:rPr>
      <w:sz w:val="24"/>
      <w:szCs w:val="24"/>
    </w:rPr>
  </w:style>
  <w:style w:type="paragraph" w:styleId="7">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paragraph" w:styleId="8">
    <w:name w:val="Body Text Indent"/>
    <w:basedOn w:val="1"/>
    <w:unhideWhenUsed/>
    <w:qFormat/>
    <w:uiPriority w:val="99"/>
    <w:pPr>
      <w:tabs>
        <w:tab w:val="center" w:pos="7914"/>
      </w:tabs>
      <w:spacing w:line="480" w:lineRule="exact"/>
      <w:ind w:firstLine="520" w:firstLineChars="200"/>
    </w:pPr>
    <w:rPr>
      <w:rFonts w:ascii="Times New Roman" w:hAnsi="Times New Roman" w:eastAsia="宋体" w:cs="Times New Roman"/>
      <w:sz w:val="24"/>
      <w:szCs w:val="26"/>
    </w:rPr>
  </w:style>
  <w:style w:type="paragraph" w:styleId="9">
    <w:name w:val="Plain Text"/>
    <w:basedOn w:val="1"/>
    <w:qFormat/>
    <w:uiPriority w:val="0"/>
    <w:rPr>
      <w:rFonts w:ascii="宋体"/>
      <w:snapToGrid w:val="0"/>
      <w:kern w:val="0"/>
      <w:szCs w:val="20"/>
    </w:rPr>
  </w:style>
  <w:style w:type="paragraph" w:styleId="10">
    <w:name w:val="footer"/>
    <w:basedOn w:val="1"/>
    <w:link w:val="24"/>
    <w:qFormat/>
    <w:uiPriority w:val="0"/>
    <w:pPr>
      <w:tabs>
        <w:tab w:val="center" w:pos="4153"/>
        <w:tab w:val="right" w:pos="8306"/>
      </w:tabs>
      <w:snapToGrid w:val="0"/>
      <w:jc w:val="left"/>
    </w:pPr>
    <w:rPr>
      <w:sz w:val="18"/>
      <w:szCs w:val="18"/>
    </w:rPr>
  </w:style>
  <w:style w:type="paragraph" w:styleId="11">
    <w:name w:val="Normal (Web)"/>
    <w:basedOn w:val="1"/>
    <w:qFormat/>
    <w:uiPriority w:val="0"/>
    <w:pPr>
      <w:jc w:val="left"/>
    </w:pPr>
    <w:rPr>
      <w:rFonts w:eastAsia="宋体"/>
      <w:kern w:val="0"/>
      <w:sz w:val="24"/>
    </w:rPr>
  </w:style>
  <w:style w:type="character" w:styleId="14">
    <w:name w:val="Strong"/>
    <w:basedOn w:val="13"/>
    <w:qFormat/>
    <w:uiPriority w:val="0"/>
    <w:rPr>
      <w:b/>
    </w:rPr>
  </w:style>
  <w:style w:type="character" w:styleId="15">
    <w:name w:val="annotation reference"/>
    <w:basedOn w:val="13"/>
    <w:qFormat/>
    <w:uiPriority w:val="0"/>
    <w:rPr>
      <w:sz w:val="21"/>
      <w:szCs w:val="21"/>
    </w:rPr>
  </w:style>
  <w:style w:type="paragraph" w:customStyle="1" w:styleId="16">
    <w:name w:val="Normal Indent1"/>
    <w:basedOn w:val="1"/>
    <w:next w:val="1"/>
    <w:qFormat/>
    <w:uiPriority w:val="99"/>
    <w:pPr>
      <w:ind w:firstLine="420"/>
    </w:pPr>
  </w:style>
  <w:style w:type="paragraph" w:customStyle="1" w:styleId="17">
    <w:name w:val="Default"/>
    <w:basedOn w:val="18"/>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8">
    <w:name w:val="纯文本1"/>
    <w:basedOn w:val="1"/>
    <w:qFormat/>
    <w:uiPriority w:val="0"/>
    <w:pPr>
      <w:suppressAutoHyphens/>
    </w:pPr>
    <w:rPr>
      <w:rFonts w:ascii="宋体" w:hAnsi="宋体" w:eastAsia="宋体" w:cs="Times New Roman"/>
      <w:kern w:val="1"/>
      <w:sz w:val="28"/>
      <w:lang w:eastAsia="ar-SA"/>
    </w:rPr>
  </w:style>
  <w:style w:type="paragraph" w:customStyle="1" w:styleId="19">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0">
    <w:name w:val="标题 3 字符"/>
    <w:link w:val="4"/>
    <w:qFormat/>
    <w:uiPriority w:val="0"/>
    <w:rPr>
      <w:rFonts w:eastAsia="楷体_GB2312"/>
      <w:b/>
      <w:bCs/>
      <w:color w:val="000000"/>
      <w:kern w:val="2"/>
      <w:sz w:val="28"/>
      <w:szCs w:val="28"/>
    </w:rPr>
  </w:style>
  <w:style w:type="character" w:customStyle="1" w:styleId="21">
    <w:name w:val="标题 3 Char"/>
    <w:semiHidden/>
    <w:qFormat/>
    <w:uiPriority w:val="0"/>
    <w:rPr>
      <w:rFonts w:ascii="Calibri" w:hAnsi="Calibri" w:eastAsia="方正仿宋_GBK"/>
      <w:b/>
      <w:bCs/>
      <w:kern w:val="32"/>
      <w:sz w:val="32"/>
      <w:szCs w:val="32"/>
    </w:rPr>
  </w:style>
  <w:style w:type="character" w:customStyle="1" w:styleId="22">
    <w:name w:val="页眉 字符"/>
    <w:link w:val="2"/>
    <w:qFormat/>
    <w:uiPriority w:val="0"/>
    <w:rPr>
      <w:rFonts w:ascii="Calibri" w:hAnsi="Calibri" w:eastAsia="方正仿宋_GBK"/>
      <w:kern w:val="32"/>
      <w:sz w:val="18"/>
      <w:szCs w:val="18"/>
    </w:rPr>
  </w:style>
  <w:style w:type="character" w:customStyle="1" w:styleId="23">
    <w:name w:val="标题 4 字符"/>
    <w:link w:val="5"/>
    <w:qFormat/>
    <w:uiPriority w:val="0"/>
    <w:rPr>
      <w:rFonts w:ascii="Arial" w:hAnsi="Arial" w:eastAsia="黑体"/>
      <w:b/>
      <w:bCs/>
      <w:kern w:val="2"/>
      <w:sz w:val="28"/>
      <w:szCs w:val="28"/>
    </w:rPr>
  </w:style>
  <w:style w:type="character" w:customStyle="1" w:styleId="24">
    <w:name w:val="页脚 字符"/>
    <w:link w:val="10"/>
    <w:qFormat/>
    <w:uiPriority w:val="0"/>
    <w:rPr>
      <w:rFonts w:ascii="Calibri" w:hAnsi="Calibri" w:eastAsia="方正仿宋_GBK"/>
      <w:kern w:val="32"/>
      <w:sz w:val="18"/>
      <w:szCs w:val="18"/>
    </w:rPr>
  </w:style>
  <w:style w:type="character" w:customStyle="1" w:styleId="25">
    <w:name w:val="标题 2 字符"/>
    <w:link w:val="3"/>
    <w:qFormat/>
    <w:uiPriority w:val="0"/>
    <w:rPr>
      <w:rFonts w:eastAsia="宋体"/>
      <w:b/>
      <w:sz w:val="24"/>
      <w:szCs w:val="24"/>
    </w:rPr>
  </w:style>
  <w:style w:type="character" w:customStyle="1" w:styleId="26">
    <w:name w:val="标题 4 Char"/>
    <w:semiHidden/>
    <w:qFormat/>
    <w:uiPriority w:val="0"/>
    <w:rPr>
      <w:rFonts w:ascii="Cambria" w:hAnsi="Cambria" w:eastAsia="宋体" w:cs="Times New Roman"/>
      <w:b/>
      <w:bCs/>
      <w:kern w:val="32"/>
      <w:sz w:val="28"/>
      <w:szCs w:val="28"/>
    </w:rPr>
  </w:style>
  <w:style w:type="character" w:customStyle="1" w:styleId="27">
    <w:name w:val="正文 旺源文字段落 Char"/>
    <w:link w:val="28"/>
    <w:qFormat/>
    <w:uiPriority w:val="0"/>
    <w:rPr>
      <w:rFonts w:ascii="宋体" w:hAnsi="宋体" w:cs="宋体"/>
      <w:kern w:val="24"/>
      <w:sz w:val="24"/>
      <w:szCs w:val="24"/>
    </w:rPr>
  </w:style>
  <w:style w:type="paragraph" w:customStyle="1" w:styleId="28">
    <w:name w:val="正文 旺源文字段落"/>
    <w:basedOn w:val="1"/>
    <w:link w:val="27"/>
    <w:qFormat/>
    <w:uiPriority w:val="0"/>
    <w:pPr>
      <w:spacing w:line="500" w:lineRule="exact"/>
      <w:ind w:firstLine="420"/>
    </w:pPr>
    <w:rPr>
      <w:rFonts w:ascii="宋体" w:hAnsi="宋体" w:eastAsia="宋体"/>
      <w:kern w:val="24"/>
      <w:sz w:val="24"/>
      <w:szCs w:val="24"/>
    </w:rPr>
  </w:style>
  <w:style w:type="paragraph" w:customStyle="1" w:styleId="29">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0">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3110</Words>
  <Characters>3191</Characters>
  <Lines>97</Lines>
  <Paragraphs>85</Paragraphs>
  <TotalTime>19</TotalTime>
  <ScaleCrop>false</ScaleCrop>
  <LinksUpToDate>false</LinksUpToDate>
  <CharactersWithSpaces>3194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2026-09-22T01:22:49Z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BBE498DB4AD641F48623AAB819447AF2_13</vt:lpwstr>
  </property>
  <property fmtid="{D5CDD505-2E9C-101B-9397-08002B2CF9AE}" pid="4" name="KSOTemplateDocerSaveRecord">
    <vt:lpwstr>eyJoZGlkIjoiYTA0OTFiNTllN2E3YTc2MDc5ZTIwYTg0ZjFlZjFlMWQiLCJ1c2VySWQiOiIzNzMyMDUyODEifQ==</vt:lpwstr>
  </property>
</Properties>
</file>