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256B03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Times New Roman" w:hAnsi="Times New Roman" w:eastAsia="方正小标宋_GBK" w:cs="Times New Roman"/>
          <w:sz w:val="44"/>
          <w:lang w:val="en-US" w:eastAsia="zh-CN"/>
        </w:rPr>
      </w:pPr>
      <w:r>
        <w:rPr>
          <w:rFonts w:hint="eastAsia" w:eastAsia="方正小标宋_GBK"/>
          <w:sz w:val="44"/>
          <w:lang w:val="en-US" w:eastAsia="zh-CN"/>
        </w:rPr>
        <w:t>曲靖市生态环境局</w:t>
      </w:r>
      <w:r>
        <w:rPr>
          <w:rFonts w:ascii="Times New Roman" w:hAnsi="Times New Roman" w:eastAsia="方正小标宋_GBK" w:cs="Times New Roman"/>
          <w:sz w:val="44"/>
        </w:rPr>
        <w:t>关于</w:t>
      </w:r>
      <w:r>
        <w:rPr>
          <w:rFonts w:hint="eastAsia" w:ascii="Times New Roman" w:hAnsi="Times New Roman" w:eastAsia="方正小标宋_GBK" w:cs="Times New Roman"/>
          <w:sz w:val="44"/>
          <w:lang w:val="en-US" w:eastAsia="zh-CN"/>
        </w:rPr>
        <w:t>彩云镇俊创泡沫箱厂</w:t>
      </w:r>
    </w:p>
    <w:p w14:paraId="63BB3CA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rPr>
      </w:pPr>
      <w:r>
        <w:rPr>
          <w:rFonts w:hint="eastAsia" w:ascii="Times New Roman" w:hAnsi="Times New Roman" w:eastAsia="方正小标宋_GBK" w:cs="Times New Roman"/>
          <w:sz w:val="44"/>
          <w:lang w:val="en-US" w:eastAsia="zh-CN"/>
        </w:rPr>
        <w:t>建设项目环</w:t>
      </w:r>
      <w:r>
        <w:rPr>
          <w:rFonts w:hint="eastAsia" w:ascii="Times New Roman" w:hAnsi="Times New Roman" w:eastAsia="方正小标宋_GBK" w:cs="Times New Roman"/>
          <w:sz w:val="44"/>
          <w:lang w:eastAsia="zh-CN"/>
        </w:rPr>
        <w:t>境影响报告表</w:t>
      </w:r>
      <w:r>
        <w:rPr>
          <w:rFonts w:ascii="Times New Roman" w:hAnsi="Times New Roman" w:eastAsia="方正小标宋_GBK" w:cs="Times New Roman"/>
          <w:sz w:val="44"/>
        </w:rPr>
        <w:t>的批复</w:t>
      </w:r>
    </w:p>
    <w:p w14:paraId="22D4D095">
      <w:pPr>
        <w:keepNext w:val="0"/>
        <w:keepLines w:val="0"/>
        <w:pageBreakBefore w:val="0"/>
        <w:widowControl w:val="0"/>
        <w:pBdr>
          <w:top w:val="none" w:color="auto" w:sz="0" w:space="1"/>
          <w:left w:val="none" w:color="auto" w:sz="0" w:space="4"/>
          <w:bottom w:val="none" w:color="FF0000" w:sz="0" w:space="1"/>
          <w:right w:val="none" w:color="auto" w:sz="0" w:space="4"/>
          <w:between w:val="none" w:color="auto" w:sz="0" w:space="0"/>
        </w:pBdr>
        <w:kinsoku/>
        <w:wordWrap/>
        <w:overflowPunct/>
        <w:topLinePunct w:val="0"/>
        <w:autoSpaceDE/>
        <w:autoSpaceDN/>
        <w:bidi w:val="0"/>
        <w:adjustRightInd/>
        <w:snapToGrid/>
        <w:spacing w:line="360" w:lineRule="exact"/>
        <w:jc w:val="center"/>
        <w:textAlignment w:val="auto"/>
        <w:rPr>
          <w:rFonts w:hint="eastAsia"/>
        </w:rPr>
      </w:pPr>
    </w:p>
    <w:p w14:paraId="1BC5382D">
      <w:pPr>
        <w:keepNext w:val="0"/>
        <w:keepLines w:val="0"/>
        <w:pageBreakBefore w:val="0"/>
        <w:widowControl w:val="0"/>
        <w:pBdr>
          <w:top w:val="none" w:color="auto" w:sz="0" w:space="1"/>
          <w:left w:val="none" w:color="auto" w:sz="0" w:space="4"/>
          <w:bottom w:val="none" w:color="FF0000" w:sz="0" w:space="1"/>
          <w:right w:val="none" w:color="auto" w:sz="0" w:space="4"/>
          <w:between w:val="none" w:color="auto" w:sz="0" w:space="0"/>
        </w:pBdr>
        <w:kinsoku/>
        <w:wordWrap/>
        <w:overflowPunct/>
        <w:topLinePunct w:val="0"/>
        <w:autoSpaceDE/>
        <w:autoSpaceDN/>
        <w:bidi w:val="0"/>
        <w:adjustRightInd/>
        <w:snapToGrid/>
        <w:spacing w:line="360" w:lineRule="exact"/>
        <w:jc w:val="center"/>
        <w:textAlignment w:val="auto"/>
        <w:rPr>
          <w:rFonts w:hint="eastAsia"/>
          <w:lang w:val="en-US" w:eastAsia="zh-CN"/>
        </w:rPr>
      </w:pPr>
      <w:r>
        <w:rPr>
          <w:rFonts w:hint="eastAsia"/>
        </w:rPr>
        <w:t>曲环审</w:t>
      </w:r>
      <w:r>
        <w:rPr>
          <w:rFonts w:hint="default"/>
        </w:rPr>
        <w:t>〔</w:t>
      </w:r>
      <w:r>
        <w:rPr>
          <w:rFonts w:hint="eastAsia"/>
          <w:lang w:val="en-US" w:eastAsia="zh-CN"/>
        </w:rPr>
        <w:t>2026</w:t>
      </w:r>
      <w:r>
        <w:rPr>
          <w:rFonts w:hint="default"/>
        </w:rPr>
        <w:t>〕</w:t>
      </w:r>
      <w:r>
        <w:rPr>
          <w:rFonts w:hint="eastAsia"/>
          <w:color w:val="auto"/>
          <w:lang w:val="en-US" w:eastAsia="zh-CN"/>
        </w:rPr>
        <w:t>6-8</w:t>
      </w:r>
      <w:r>
        <w:rPr>
          <w:rFonts w:hint="eastAsia"/>
          <w:lang w:val="en-US" w:eastAsia="zh-CN"/>
        </w:rPr>
        <w:t>号</w:t>
      </w:r>
    </w:p>
    <w:p w14:paraId="340432D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lang w:val="en-US" w:eastAsia="zh-CN"/>
        </w:rPr>
      </w:pPr>
      <w:r>
        <w:rPr>
          <w:rFonts w:hint="eastAsia"/>
          <w:lang w:val="en-US" w:eastAsia="zh-CN"/>
        </w:rPr>
        <w:t xml:space="preserve">  </w:t>
      </w:r>
      <w:bookmarkStart w:id="0" w:name="OLE_LINK25"/>
    </w:p>
    <w:p w14:paraId="568F721E">
      <w:pPr>
        <w:rPr>
          <w:rFonts w:hint="default" w:ascii="Times New Roman" w:hAnsi="Times New Roman" w:eastAsia="方正仿宋_GBK" w:cs="Times New Roman"/>
          <w:color w:val="000000"/>
          <w:kern w:val="2"/>
          <w:sz w:val="32"/>
          <w:szCs w:val="32"/>
          <w:lang w:val="en-US" w:eastAsia="zh-CN" w:bidi="ar"/>
        </w:rPr>
      </w:pPr>
      <w:r>
        <w:rPr>
          <w:rFonts w:hint="default" w:ascii="Times New Roman" w:hAnsi="Times New Roman" w:eastAsia="方正仿宋_GBK" w:cs="Times New Roman"/>
          <w:color w:val="000000"/>
          <w:kern w:val="2"/>
          <w:sz w:val="32"/>
          <w:szCs w:val="32"/>
          <w:lang w:val="en-US" w:eastAsia="zh-CN" w:bidi="ar"/>
        </w:rPr>
        <w:t>师宗俊创农业科技有限公司</w:t>
      </w:r>
      <w:bookmarkEnd w:id="0"/>
      <w:r>
        <w:rPr>
          <w:rFonts w:hint="default" w:ascii="Times New Roman" w:hAnsi="Times New Roman" w:eastAsia="方正仿宋_GBK" w:cs="Times New Roman"/>
          <w:color w:val="000000"/>
          <w:kern w:val="2"/>
          <w:sz w:val="32"/>
          <w:szCs w:val="32"/>
          <w:lang w:val="en-US" w:eastAsia="zh-CN" w:bidi="ar"/>
        </w:rPr>
        <w:t>：</w:t>
      </w:r>
    </w:p>
    <w:p w14:paraId="5CF701F9">
      <w:pPr>
        <w:keepNext w:val="0"/>
        <w:keepLines w:val="0"/>
        <w:pageBreakBefore w:val="0"/>
        <w:widowControl w:val="0"/>
        <w:suppressLineNumbers w:val="0"/>
        <w:kinsoku/>
        <w:wordWrap/>
        <w:overflowPunct/>
        <w:topLinePunct w:val="0"/>
        <w:autoSpaceDE/>
        <w:autoSpaceDN/>
        <w:bidi w:val="0"/>
        <w:adjustRightInd/>
        <w:snapToGrid/>
        <w:spacing w:line="240" w:lineRule="auto"/>
        <w:ind w:firstLine="632" w:firstLineChars="200"/>
        <w:jc w:val="left"/>
        <w:textAlignment w:val="auto"/>
        <w:rPr>
          <w:rFonts w:hint="default" w:ascii="Times New Roman" w:hAnsi="Times New Roman" w:eastAsia="方正仿宋_GBK" w:cs="Times New Roman"/>
          <w:color w:val="000000"/>
          <w:kern w:val="2"/>
          <w:sz w:val="32"/>
          <w:szCs w:val="32"/>
          <w:lang w:val="en-US" w:eastAsia="zh-CN" w:bidi="ar"/>
        </w:rPr>
      </w:pPr>
      <w:r>
        <w:rPr>
          <w:rFonts w:hint="default" w:ascii="Times New Roman" w:hAnsi="Times New Roman" w:eastAsia="方正仿宋_GBK" w:cs="Times New Roman"/>
          <w:color w:val="000000"/>
          <w:kern w:val="2"/>
          <w:sz w:val="32"/>
          <w:szCs w:val="32"/>
          <w:lang w:val="en-US" w:eastAsia="zh-CN" w:bidi="ar"/>
        </w:rPr>
        <w:t>你公司申请审批的《彩云镇俊创泡沫箱厂建设项目环境影响报告表（报批稿）》（以下简称《报告表》）及相关附件材料收悉。经研究，批复如下：</w:t>
      </w:r>
    </w:p>
    <w:p w14:paraId="305CB36D">
      <w:pPr>
        <w:keepNext w:val="0"/>
        <w:keepLines w:val="0"/>
        <w:pageBreakBefore w:val="0"/>
        <w:widowControl w:val="0"/>
        <w:kinsoku/>
        <w:wordWrap/>
        <w:overflowPunct/>
        <w:topLinePunct w:val="0"/>
        <w:autoSpaceDE w:val="0"/>
        <w:autoSpaceDN w:val="0"/>
        <w:bidi w:val="0"/>
        <w:adjustRightInd/>
        <w:snapToGrid/>
        <w:spacing w:line="240" w:lineRule="auto"/>
        <w:ind w:firstLine="632" w:firstLineChars="200"/>
        <w:textAlignment w:val="auto"/>
        <w:rPr>
          <w:rFonts w:hint="default" w:ascii="Times New Roman" w:hAnsi="Times New Roman" w:eastAsia="方正仿宋_GBK" w:cs="Times New Roman"/>
          <w:color w:val="000000"/>
          <w:kern w:val="2"/>
          <w:sz w:val="32"/>
          <w:szCs w:val="32"/>
          <w:lang w:val="en-US" w:eastAsia="zh-CN" w:bidi="ar"/>
        </w:rPr>
      </w:pPr>
      <w:r>
        <w:rPr>
          <w:rFonts w:hint="default" w:ascii="Times New Roman" w:hAnsi="Times New Roman" w:eastAsia="方正仿宋_GBK" w:cs="Times New Roman"/>
          <w:bCs w:val="0"/>
          <w:color w:val="000000"/>
          <w:kern w:val="2"/>
          <w:sz w:val="32"/>
          <w:szCs w:val="32"/>
          <w:lang w:val="en-US" w:eastAsia="zh-CN" w:bidi="ar"/>
        </w:rPr>
        <w:t>一、</w:t>
      </w:r>
      <w:r>
        <w:rPr>
          <w:rFonts w:hint="default" w:ascii="Times New Roman" w:hAnsi="Times New Roman" w:eastAsia="方正仿宋_GBK" w:cs="Times New Roman"/>
          <w:color w:val="000000"/>
          <w:kern w:val="2"/>
          <w:sz w:val="32"/>
          <w:szCs w:val="32"/>
          <w:lang w:val="en-US" w:eastAsia="zh-CN" w:bidi="ar"/>
        </w:rPr>
        <w:t>该项目位于师宗县彩云镇槟榔社区师弥路旁狼阴山脚，于</w:t>
      </w:r>
      <w:r>
        <w:rPr>
          <w:rFonts w:hint="default" w:ascii="Times New Roman" w:hAnsi="Times New Roman" w:eastAsia="方正仿宋_GBK" w:cs="Times New Roman"/>
          <w:bCs w:val="0"/>
          <w:color w:val="auto"/>
          <w:kern w:val="2"/>
          <w:sz w:val="32"/>
          <w:szCs w:val="32"/>
          <w:lang w:val="en-US" w:eastAsia="zh-CN" w:bidi="ar"/>
        </w:rPr>
        <w:t>2025年12月10日取得师宗县发展和改革局投资项目备案证，项目代码：2512-530323-04-05-169281，总投资5285.63万元，其中环保投资150万元，占总投资的2.84%。</w:t>
      </w:r>
      <w:r>
        <w:rPr>
          <w:rFonts w:hint="default" w:ascii="Times New Roman" w:hAnsi="Times New Roman" w:eastAsia="方正仿宋_GBK" w:cs="Times New Roman"/>
          <w:color w:val="000000"/>
          <w:kern w:val="2"/>
          <w:sz w:val="32"/>
          <w:szCs w:val="32"/>
          <w:lang w:val="en-US" w:eastAsia="zh-CN" w:bidi="ar"/>
        </w:rPr>
        <w:t>项目建设性质为新建，</w:t>
      </w:r>
      <w:r>
        <w:rPr>
          <w:rFonts w:hint="default" w:ascii="Times New Roman" w:hAnsi="Times New Roman" w:eastAsia="方正仿宋_GBK" w:cs="Times New Roman"/>
          <w:color w:val="auto"/>
          <w:kern w:val="2"/>
          <w:sz w:val="32"/>
          <w:szCs w:val="32"/>
          <w:lang w:val="en-US" w:eastAsia="zh-CN" w:bidi="ar"/>
        </w:rPr>
        <w:t>占地面积11311m</w:t>
      </w:r>
      <w:r>
        <w:rPr>
          <w:rFonts w:hint="default" w:ascii="Times New Roman" w:hAnsi="Times New Roman" w:eastAsia="方正仿宋_GBK" w:cs="Times New Roman"/>
          <w:color w:val="auto"/>
          <w:kern w:val="2"/>
          <w:sz w:val="32"/>
          <w:szCs w:val="32"/>
          <w:vertAlign w:val="superscript"/>
          <w:lang w:val="en-US" w:eastAsia="zh-CN" w:bidi="ar"/>
        </w:rPr>
        <w:t>2</w:t>
      </w:r>
      <w:r>
        <w:rPr>
          <w:rFonts w:hint="default" w:ascii="Times New Roman" w:hAnsi="Times New Roman" w:eastAsia="方正仿宋_GBK" w:cs="Times New Roman"/>
          <w:color w:val="auto"/>
          <w:kern w:val="2"/>
          <w:sz w:val="32"/>
          <w:szCs w:val="32"/>
          <w:lang w:val="en-US" w:eastAsia="zh-CN" w:bidi="ar"/>
        </w:rPr>
        <w:t>，主要建设内容及规模为：</w:t>
      </w:r>
      <w:r>
        <w:rPr>
          <w:rFonts w:hint="default" w:ascii="Times New Roman" w:hAnsi="Times New Roman" w:eastAsia="方正仿宋_GBK" w:cs="Times New Roman"/>
          <w:color w:val="000000"/>
          <w:kern w:val="2"/>
          <w:sz w:val="32"/>
          <w:szCs w:val="32"/>
          <w:lang w:val="en-US" w:eastAsia="zh-CN" w:bidi="ar"/>
        </w:rPr>
        <w:t>建设仓库、生产厂房、综合楼、燃料库及其他配套工程；购置安装发泡机、成型机等设备，同时配套建设给排水、供配电及环保工程等附属设施，建设15条生产线，日产12万套、年产3600万套泡沫箱。</w:t>
      </w:r>
    </w:p>
    <w:p w14:paraId="2D510027">
      <w:pPr>
        <w:keepNext w:val="0"/>
        <w:keepLines w:val="0"/>
        <w:pageBreakBefore w:val="0"/>
        <w:widowControl w:val="0"/>
        <w:suppressLineNumbers w:val="0"/>
        <w:kinsoku/>
        <w:wordWrap/>
        <w:overflowPunct/>
        <w:topLinePunct w:val="0"/>
        <w:autoSpaceDE/>
        <w:autoSpaceDN/>
        <w:bidi w:val="0"/>
        <w:adjustRightInd/>
        <w:snapToGrid/>
        <w:spacing w:line="240" w:lineRule="auto"/>
        <w:ind w:firstLine="632" w:firstLineChars="200"/>
        <w:jc w:val="left"/>
        <w:textAlignment w:val="auto"/>
        <w:rPr>
          <w:rFonts w:hint="default" w:ascii="Times New Roman" w:hAnsi="Times New Roman" w:eastAsia="方正仿宋_GBK" w:cs="Times New Roman"/>
          <w:color w:val="auto"/>
          <w:kern w:val="2"/>
          <w:sz w:val="32"/>
          <w:szCs w:val="32"/>
          <w:lang w:val="en-US" w:eastAsia="zh-CN" w:bidi="ar"/>
        </w:rPr>
      </w:pPr>
      <w:r>
        <w:rPr>
          <w:rFonts w:hint="default" w:ascii="Times New Roman" w:hAnsi="Times New Roman" w:eastAsia="方正仿宋_GBK" w:cs="Times New Roman"/>
          <w:color w:val="auto"/>
          <w:kern w:val="2"/>
          <w:sz w:val="32"/>
          <w:szCs w:val="32"/>
          <w:lang w:val="en-US" w:eastAsia="zh-CN" w:bidi="ar"/>
        </w:rPr>
        <w:t>根据《报告表》评价结论，项目不涉及依法设立的自然保护区、风景名胜区、集中式饮用水水源保护区、生态保护红线等环境敏感区域，符合国家产业政策及生态环境分区管控要求。在全面落实《报告表》提出的各项生态保护和污染防治措施的前提下，项目建设对环境的不利影响可以降低或得到有效控制，我局原则同意你</w:t>
      </w:r>
      <w:r>
        <w:rPr>
          <w:rFonts w:hint="default" w:ascii="Times New Roman" w:hAnsi="Times New Roman" w:eastAsia="方正仿宋_GBK" w:cs="Times New Roman"/>
          <w:color w:val="000000"/>
          <w:kern w:val="2"/>
          <w:sz w:val="32"/>
          <w:szCs w:val="32"/>
          <w:lang w:val="en-US" w:eastAsia="zh-CN" w:bidi="ar"/>
        </w:rPr>
        <w:t>公司</w:t>
      </w:r>
      <w:r>
        <w:rPr>
          <w:rFonts w:hint="default" w:ascii="Times New Roman" w:hAnsi="Times New Roman" w:eastAsia="方正仿宋_GBK" w:cs="Times New Roman"/>
          <w:color w:val="auto"/>
          <w:kern w:val="2"/>
          <w:sz w:val="32"/>
          <w:szCs w:val="32"/>
          <w:lang w:val="en-US" w:eastAsia="zh-CN" w:bidi="ar"/>
        </w:rPr>
        <w:t>按《报告表》中所列建设项目的性质、规模、地点、生产工艺和拟采取的环境保护措施建设。</w:t>
      </w:r>
    </w:p>
    <w:p w14:paraId="10CEE425">
      <w:pPr>
        <w:keepNext w:val="0"/>
        <w:keepLines w:val="0"/>
        <w:pageBreakBefore w:val="0"/>
        <w:widowControl w:val="0"/>
        <w:suppressLineNumbers w:val="0"/>
        <w:kinsoku/>
        <w:wordWrap/>
        <w:overflowPunct/>
        <w:topLinePunct w:val="0"/>
        <w:autoSpaceDE/>
        <w:autoSpaceDN/>
        <w:bidi w:val="0"/>
        <w:adjustRightInd/>
        <w:snapToGrid/>
        <w:spacing w:line="240" w:lineRule="auto"/>
        <w:ind w:firstLine="632" w:firstLineChars="200"/>
        <w:jc w:val="left"/>
        <w:textAlignment w:val="auto"/>
        <w:rPr>
          <w:rFonts w:hint="default" w:ascii="Times New Roman" w:hAnsi="Times New Roman" w:eastAsia="方正仿宋_GBK" w:cs="Times New Roman"/>
          <w:color w:val="auto"/>
          <w:kern w:val="2"/>
          <w:sz w:val="32"/>
          <w:szCs w:val="32"/>
          <w:lang w:val="en-US" w:eastAsia="zh-CN" w:bidi="ar"/>
        </w:rPr>
      </w:pPr>
      <w:r>
        <w:rPr>
          <w:rFonts w:hint="default" w:ascii="Times New Roman" w:hAnsi="Times New Roman" w:eastAsia="方正仿宋_GBK" w:cs="Times New Roman"/>
          <w:color w:val="auto"/>
          <w:kern w:val="2"/>
          <w:sz w:val="32"/>
          <w:szCs w:val="32"/>
          <w:lang w:val="en-US" w:eastAsia="zh-CN" w:bidi="ar"/>
        </w:rPr>
        <w:t>二、项目建设和运营过程中应全面落实《报告表》提出的各项污染防治和生态保护措施，并重点做好以下工作。</w:t>
      </w:r>
    </w:p>
    <w:p w14:paraId="3D015563">
      <w:pPr>
        <w:pStyle w:val="75"/>
        <w:keepNext w:val="0"/>
        <w:keepLines w:val="0"/>
        <w:pageBreakBefore w:val="0"/>
        <w:widowControl w:val="0"/>
        <w:kinsoku/>
        <w:wordWrap/>
        <w:overflowPunct/>
        <w:topLinePunct w:val="0"/>
        <w:autoSpaceDE/>
        <w:autoSpaceDN/>
        <w:bidi w:val="0"/>
        <w:adjustRightInd/>
        <w:snapToGrid/>
        <w:spacing w:line="240" w:lineRule="auto"/>
        <w:ind w:left="0" w:right="0" w:firstLine="632" w:firstLineChars="200"/>
        <w:textAlignment w:val="baseline"/>
        <w:rPr>
          <w:rFonts w:hint="default" w:ascii="Times New Roman" w:hAnsi="Times New Roman" w:eastAsia="方正仿宋_GBK" w:cs="Times New Roman"/>
          <w:color w:val="auto"/>
          <w:kern w:val="2"/>
          <w:sz w:val="32"/>
          <w:szCs w:val="32"/>
          <w:lang w:val="en-US" w:eastAsia="zh-CN" w:bidi="ar"/>
        </w:rPr>
      </w:pPr>
      <w:r>
        <w:rPr>
          <w:rFonts w:hint="default" w:ascii="Times New Roman" w:hAnsi="Times New Roman" w:eastAsia="方正仿宋_GBK" w:cs="Times New Roman"/>
          <w:color w:val="auto"/>
          <w:kern w:val="2"/>
          <w:sz w:val="32"/>
          <w:szCs w:val="32"/>
          <w:lang w:val="en-US" w:eastAsia="zh-CN" w:bidi="ar"/>
        </w:rPr>
        <w:t>（一）加强施工期环境管理。施工期间对施工场地、道路洒水抑尘。运输车辆密闭，装卸时严禁凌空抛洒。土石方、砂、水泥等易扬尘物料必须堆放整齐并用篷布遮盖，严禁裸露堆放；</w:t>
      </w:r>
      <w:r>
        <w:rPr>
          <w:rFonts w:hint="default" w:ascii="Times New Roman" w:hAnsi="Times New Roman" w:eastAsia="方正仿宋_GBK" w:cs="Times New Roman"/>
          <w:color w:val="auto"/>
          <w:kern w:val="2"/>
          <w:sz w:val="32"/>
          <w:szCs w:val="32"/>
          <w:lang w:val="zh-CN" w:eastAsia="zh-CN" w:bidi="ar"/>
        </w:rPr>
        <w:t>施</w:t>
      </w:r>
      <w:r>
        <w:rPr>
          <w:rFonts w:hint="default" w:ascii="Times New Roman" w:hAnsi="Times New Roman" w:eastAsia="方正仿宋_GBK" w:cs="Times New Roman"/>
          <w:color w:val="auto"/>
          <w:kern w:val="2"/>
          <w:sz w:val="32"/>
          <w:szCs w:val="32"/>
          <w:lang w:val="en-US" w:eastAsia="zh-CN" w:bidi="ar"/>
        </w:rPr>
        <w:t>工期产生的施工废水、清洗废水</w:t>
      </w:r>
      <w:r>
        <w:rPr>
          <w:rFonts w:hint="default" w:ascii="Times New Roman" w:hAnsi="Times New Roman" w:eastAsia="方正仿宋_GBK" w:cs="Times New Roman"/>
          <w:color w:val="auto"/>
          <w:kern w:val="2"/>
          <w:sz w:val="32"/>
          <w:szCs w:val="32"/>
          <w:lang w:val="zh-CN" w:eastAsia="zh-CN" w:bidi="ar"/>
        </w:rPr>
        <w:t>收集引入临时沉淀池处理后回用于施工场地洒水抑尘和混凝土养护，不外排；</w:t>
      </w:r>
      <w:r>
        <w:rPr>
          <w:rFonts w:hint="default" w:ascii="Times New Roman" w:hAnsi="Times New Roman" w:eastAsia="方正仿宋_GBK" w:cs="Times New Roman"/>
          <w:color w:val="auto"/>
          <w:kern w:val="2"/>
          <w:sz w:val="32"/>
          <w:szCs w:val="32"/>
          <w:lang w:val="en-US" w:eastAsia="zh-CN" w:bidi="ar"/>
        </w:rPr>
        <w:t>建筑垃圾、生活垃圾定时按当地环卫部门的规定清运到指定位置处置。土石方合理调配用于平整，不产生外运弃方；选用低噪声设备、加强施工管理，合理安排作业时间，减小噪声影响。</w:t>
      </w:r>
    </w:p>
    <w:p w14:paraId="7C4F4A11">
      <w:pPr>
        <w:keepNext w:val="0"/>
        <w:keepLines w:val="0"/>
        <w:pageBreakBefore w:val="0"/>
        <w:widowControl w:val="0"/>
        <w:kinsoku/>
        <w:wordWrap w:val="0"/>
        <w:overflowPunct/>
        <w:topLinePunct w:val="0"/>
        <w:autoSpaceDE/>
        <w:autoSpaceDN/>
        <w:bidi w:val="0"/>
        <w:adjustRightInd/>
        <w:snapToGrid/>
        <w:spacing w:line="240" w:lineRule="auto"/>
        <w:ind w:firstLine="632" w:firstLineChars="200"/>
        <w:textAlignment w:val="auto"/>
        <w:rPr>
          <w:rFonts w:hint="default" w:ascii="Times New Roman" w:hAnsi="Times New Roman" w:eastAsia="方正仿宋_GBK" w:cs="Times New Roman"/>
          <w:color w:val="auto"/>
          <w:kern w:val="2"/>
          <w:sz w:val="32"/>
          <w:szCs w:val="32"/>
          <w:lang w:val="en-US" w:eastAsia="zh-CN" w:bidi="ar"/>
        </w:rPr>
      </w:pPr>
      <w:r>
        <w:rPr>
          <w:rFonts w:hint="default" w:ascii="Times New Roman" w:hAnsi="Times New Roman" w:eastAsia="方正仿宋_GBK" w:cs="Times New Roman"/>
          <w:color w:val="auto"/>
          <w:kern w:val="2"/>
          <w:sz w:val="32"/>
          <w:szCs w:val="32"/>
          <w:lang w:val="en-US" w:eastAsia="zh-CN" w:bidi="ar"/>
        </w:rPr>
        <w:t>（二）加强大气环境污染防治。发泡机（4台）、成型机（38台）均置于封闭式生产厂房内，发泡机为密闭设备，密闭设备未收集的部分由呼吸口上方的集气罩进行收集，成型机冷却过程中产生的非甲烷总烃及苯乙烯由设置的水蒸气排放管一起排出收集，开模过程中排放的非甲烷总烃及苯乙烯由开模口上方设置集气罩进行收集，以上所有收集的废气最终由收集管道经风机（风量为15000m</w:t>
      </w:r>
      <w:r>
        <w:rPr>
          <w:rFonts w:hint="default" w:ascii="Times New Roman" w:hAnsi="Times New Roman" w:eastAsia="方正仿宋_GBK" w:cs="Times New Roman"/>
          <w:color w:val="auto"/>
          <w:kern w:val="2"/>
          <w:sz w:val="32"/>
          <w:szCs w:val="32"/>
          <w:vertAlign w:val="superscript"/>
          <w:lang w:val="en-US" w:eastAsia="zh-CN" w:bidi="ar"/>
        </w:rPr>
        <w:t>3</w:t>
      </w:r>
      <w:r>
        <w:rPr>
          <w:rFonts w:hint="default" w:ascii="Times New Roman" w:hAnsi="Times New Roman" w:eastAsia="方正仿宋_GBK" w:cs="Times New Roman"/>
          <w:color w:val="auto"/>
          <w:kern w:val="2"/>
          <w:sz w:val="32"/>
          <w:szCs w:val="32"/>
          <w:lang w:val="en-US" w:eastAsia="zh-CN" w:bidi="ar"/>
        </w:rPr>
        <w:t>/h）将废气引至“除雾装置+活性炭吸附-脱附-催化燃烧装置”处理，处理后通过1根20m高的排气筒（DA001）达《合成树脂工业污染物排放标准》（GB31572-2015）及2024年修改单、《恶臭污染物排放标准》（GB14554-93）排放；锅炉废气经1套“SNCR炉内脱硝+多管除尘器+布袋除尘器”处理后通过1根45m高排气筒（DA002）达《锅炉大气污染物排放标准》（GB13271-2014）排放；无组织废气要求达《合成树脂工业污染物排放标准》（GB31572-2015）及2024年修改单、《恶臭污染物排放标准》（GB14554-93）排放。</w:t>
      </w:r>
    </w:p>
    <w:p w14:paraId="1365E88B">
      <w:pPr>
        <w:keepNext w:val="0"/>
        <w:keepLines w:val="0"/>
        <w:pageBreakBefore w:val="0"/>
        <w:widowControl w:val="0"/>
        <w:kinsoku/>
        <w:wordWrap/>
        <w:overflowPunct/>
        <w:topLinePunct w:val="0"/>
        <w:autoSpaceDE/>
        <w:autoSpaceDN/>
        <w:bidi w:val="0"/>
        <w:adjustRightInd/>
        <w:snapToGrid/>
        <w:spacing w:line="240" w:lineRule="auto"/>
        <w:ind w:firstLine="632"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kern w:val="2"/>
          <w:sz w:val="32"/>
          <w:szCs w:val="32"/>
          <w:lang w:val="en-US" w:eastAsia="zh-CN" w:bidi="ar"/>
        </w:rPr>
        <w:t>（三）</w:t>
      </w:r>
      <w:r>
        <w:rPr>
          <w:rFonts w:hint="default" w:ascii="Times New Roman" w:hAnsi="Times New Roman" w:eastAsia="方正仿宋_GBK" w:cs="Times New Roman"/>
          <w:color w:val="auto"/>
          <w:kern w:val="2"/>
          <w:sz w:val="32"/>
          <w:szCs w:val="32"/>
          <w:lang w:val="en-US" w:eastAsia="zh-CN" w:bidi="ar"/>
        </w:rPr>
        <w:t>严格落实水环境保护措施</w:t>
      </w:r>
      <w:r>
        <w:rPr>
          <w:rFonts w:hint="default" w:ascii="Times New Roman" w:hAnsi="Times New Roman" w:eastAsia="方正仿宋_GBK" w:cs="Times New Roman"/>
          <w:color w:val="000000"/>
          <w:kern w:val="2"/>
          <w:sz w:val="32"/>
          <w:szCs w:val="32"/>
          <w:lang w:val="en-US" w:eastAsia="zh-CN" w:bidi="ar"/>
        </w:rPr>
        <w:t>。</w:t>
      </w:r>
      <w:r>
        <w:rPr>
          <w:rFonts w:hint="default" w:ascii="Times New Roman" w:hAnsi="Times New Roman" w:eastAsia="方正仿宋_GBK" w:cs="Times New Roman"/>
          <w:color w:val="000000"/>
          <w:sz w:val="32"/>
          <w:szCs w:val="32"/>
          <w:highlight w:val="none"/>
          <w:lang w:val="en-US" w:eastAsia="zh-CN"/>
        </w:rPr>
        <w:t>初期雨水经导流沟渠引入初期雨水收集池（50</w:t>
      </w:r>
      <w:r>
        <w:rPr>
          <w:rFonts w:hint="default" w:ascii="Times New Roman" w:hAnsi="Times New Roman" w:eastAsia="方正仿宋_GBK" w:cs="Times New Roman"/>
          <w:color w:val="000000"/>
          <w:sz w:val="32"/>
          <w:szCs w:val="32"/>
          <w:highlight w:val="none"/>
          <w:vertAlign w:val="baseline"/>
          <w:lang w:val="en-US" w:eastAsia="zh-CN"/>
        </w:rPr>
        <w:t>m</w:t>
      </w:r>
      <w:r>
        <w:rPr>
          <w:rFonts w:hint="default" w:ascii="Times New Roman" w:hAnsi="Times New Roman" w:eastAsia="方正仿宋_GBK" w:cs="Times New Roman"/>
          <w:color w:val="000000"/>
          <w:sz w:val="32"/>
          <w:szCs w:val="32"/>
          <w:highlight w:val="none"/>
          <w:vertAlign w:val="superscript"/>
          <w:lang w:val="en-US" w:eastAsia="zh-CN"/>
        </w:rPr>
        <w:t>3</w:t>
      </w:r>
      <w:r>
        <w:rPr>
          <w:rFonts w:hint="default" w:ascii="Times New Roman" w:hAnsi="Times New Roman" w:eastAsia="方正仿宋_GBK" w:cs="Times New Roman"/>
          <w:color w:val="000000"/>
          <w:sz w:val="32"/>
          <w:szCs w:val="32"/>
          <w:highlight w:val="none"/>
          <w:lang w:val="en-US" w:eastAsia="zh-CN"/>
        </w:rPr>
        <w:t>），沉淀处理后回用于厂区绿化，不外排；设备冷却水经管道收集后进入循环水池（容积250</w:t>
      </w:r>
      <w:r>
        <w:rPr>
          <w:rFonts w:hint="default" w:ascii="Times New Roman" w:hAnsi="Times New Roman" w:eastAsia="方正仿宋_GBK" w:cs="Times New Roman"/>
          <w:color w:val="000000"/>
          <w:sz w:val="32"/>
          <w:szCs w:val="32"/>
          <w:highlight w:val="none"/>
          <w:vertAlign w:val="baseline"/>
          <w:lang w:val="en-US" w:eastAsia="zh-CN"/>
        </w:rPr>
        <w:t>m</w:t>
      </w:r>
      <w:r>
        <w:rPr>
          <w:rFonts w:hint="default" w:ascii="Times New Roman" w:hAnsi="Times New Roman" w:eastAsia="方正仿宋_GBK" w:cs="Times New Roman"/>
          <w:color w:val="000000"/>
          <w:sz w:val="32"/>
          <w:szCs w:val="32"/>
          <w:highlight w:val="none"/>
          <w:vertAlign w:val="superscript"/>
          <w:lang w:val="en-US" w:eastAsia="zh-CN"/>
        </w:rPr>
        <w:t>3</w:t>
      </w:r>
      <w:r>
        <w:rPr>
          <w:rFonts w:hint="default" w:ascii="Times New Roman" w:hAnsi="Times New Roman" w:eastAsia="方正仿宋_GBK" w:cs="Times New Roman"/>
          <w:color w:val="000000"/>
          <w:sz w:val="32"/>
          <w:szCs w:val="32"/>
          <w:highlight w:val="none"/>
          <w:vertAlign w:val="baseline"/>
          <w:lang w:val="en-US" w:eastAsia="zh-CN"/>
        </w:rPr>
        <w:t>，</w:t>
      </w:r>
      <w:r>
        <w:rPr>
          <w:rFonts w:hint="default" w:ascii="Times New Roman" w:hAnsi="Times New Roman" w:eastAsia="方正仿宋_GBK" w:cs="Times New Roman"/>
          <w:color w:val="000000"/>
          <w:sz w:val="32"/>
          <w:szCs w:val="32"/>
          <w:highlight w:val="none"/>
          <w:lang w:val="en-US" w:eastAsia="zh-CN"/>
        </w:rPr>
        <w:t>分为4格，包括冷水池、沉淀池、过滤池、回水池）处理后循环使用，不外排；软水系统排水、锅炉排水</w:t>
      </w:r>
      <w:r>
        <w:rPr>
          <w:rFonts w:hint="default" w:ascii="Times New Roman" w:hAnsi="Times New Roman" w:eastAsia="方正仿宋_GBK" w:cs="Times New Roman"/>
          <w:color w:val="000000"/>
          <w:sz w:val="32"/>
          <w:szCs w:val="32"/>
          <w:highlight w:val="none"/>
          <w:u w:val="none"/>
          <w:lang w:val="en-US" w:eastAsia="zh-CN"/>
        </w:rPr>
        <w:t>经管道收集后进入</w:t>
      </w:r>
      <w:r>
        <w:rPr>
          <w:rFonts w:hint="default" w:ascii="Times New Roman" w:hAnsi="Times New Roman" w:eastAsia="方正仿宋_GBK" w:cs="Times New Roman"/>
          <w:color w:val="000000"/>
          <w:sz w:val="32"/>
          <w:szCs w:val="32"/>
          <w:highlight w:val="none"/>
          <w:lang w:val="en-US" w:eastAsia="zh-CN"/>
        </w:rPr>
        <w:t>沉淀池（50m</w:t>
      </w:r>
      <w:r>
        <w:rPr>
          <w:rFonts w:hint="default" w:ascii="Times New Roman" w:hAnsi="Times New Roman" w:eastAsia="方正仿宋_GBK" w:cs="Times New Roman"/>
          <w:color w:val="000000"/>
          <w:sz w:val="32"/>
          <w:szCs w:val="32"/>
          <w:highlight w:val="none"/>
          <w:vertAlign w:val="superscript"/>
          <w:lang w:val="en-US" w:eastAsia="zh-CN"/>
        </w:rPr>
        <w:t>3</w:t>
      </w:r>
      <w:r>
        <w:rPr>
          <w:rFonts w:hint="default" w:ascii="Times New Roman" w:hAnsi="Times New Roman" w:eastAsia="方正仿宋_GBK" w:cs="Times New Roman"/>
          <w:color w:val="000000"/>
          <w:sz w:val="32"/>
          <w:szCs w:val="32"/>
          <w:highlight w:val="none"/>
          <w:lang w:val="en-US" w:eastAsia="zh-CN"/>
        </w:rPr>
        <w:t>）</w:t>
      </w:r>
      <w:r>
        <w:rPr>
          <w:rFonts w:hint="default" w:ascii="Times New Roman" w:hAnsi="Times New Roman" w:eastAsia="方正仿宋_GBK" w:cs="Times New Roman"/>
          <w:color w:val="000000"/>
          <w:sz w:val="32"/>
          <w:szCs w:val="32"/>
          <w:highlight w:val="none"/>
          <w:u w:val="none"/>
          <w:lang w:val="en-US" w:eastAsia="zh-CN"/>
        </w:rPr>
        <w:t>加入软化阻垢剂、</w:t>
      </w:r>
      <w:r>
        <w:rPr>
          <w:rFonts w:hint="default" w:ascii="Times New Roman" w:hAnsi="Times New Roman" w:eastAsia="方正仿宋_GBK" w:cs="Times New Roman"/>
          <w:color w:val="000000"/>
          <w:sz w:val="32"/>
          <w:szCs w:val="32"/>
        </w:rPr>
        <w:t>缓蚀剂</w:t>
      </w:r>
      <w:r>
        <w:rPr>
          <w:rFonts w:hint="default" w:ascii="Times New Roman" w:hAnsi="Times New Roman" w:eastAsia="方正仿宋_GBK" w:cs="Times New Roman"/>
          <w:color w:val="000000"/>
          <w:sz w:val="32"/>
          <w:szCs w:val="32"/>
          <w:lang w:val="en-US" w:eastAsia="zh-CN"/>
        </w:rPr>
        <w:t>及</w:t>
      </w:r>
      <w:r>
        <w:rPr>
          <w:rFonts w:hint="default" w:ascii="Times New Roman" w:hAnsi="Times New Roman" w:eastAsia="方正仿宋_GBK" w:cs="Times New Roman"/>
          <w:color w:val="000000"/>
          <w:sz w:val="32"/>
          <w:szCs w:val="32"/>
        </w:rPr>
        <w:t>少量杀菌灭藻剂</w:t>
      </w:r>
      <w:r>
        <w:rPr>
          <w:rFonts w:hint="default" w:ascii="Times New Roman" w:hAnsi="Times New Roman" w:eastAsia="方正仿宋_GBK" w:cs="Times New Roman"/>
          <w:color w:val="000000"/>
          <w:sz w:val="32"/>
          <w:szCs w:val="32"/>
          <w:lang w:val="en-US" w:eastAsia="zh-CN"/>
        </w:rPr>
        <w:t>调节，沉淀均质处理后，回用于场地</w:t>
      </w:r>
      <w:r>
        <w:rPr>
          <w:rFonts w:hint="default" w:ascii="Times New Roman" w:hAnsi="Times New Roman" w:eastAsia="方正仿宋_GBK" w:cs="Times New Roman"/>
          <w:bCs/>
          <w:color w:val="000000"/>
          <w:sz w:val="32"/>
          <w:szCs w:val="32"/>
          <w:highlight w:val="none"/>
          <w:lang w:val="en-US" w:eastAsia="zh-CN"/>
        </w:rPr>
        <w:t>降尘及</w:t>
      </w:r>
      <w:r>
        <w:rPr>
          <w:rFonts w:hint="default" w:ascii="Times New Roman" w:hAnsi="Times New Roman" w:eastAsia="方正仿宋_GBK" w:cs="Times New Roman"/>
          <w:color w:val="000000"/>
          <w:sz w:val="32"/>
          <w:szCs w:val="32"/>
          <w:highlight w:val="none"/>
          <w:u w:val="none"/>
          <w:lang w:val="en-US" w:eastAsia="zh-CN"/>
        </w:rPr>
        <w:t>冷却水补充，不外排；</w:t>
      </w:r>
      <w:r>
        <w:rPr>
          <w:rFonts w:hint="default" w:ascii="Times New Roman" w:hAnsi="Times New Roman" w:eastAsia="方正仿宋_GBK" w:cs="Times New Roman"/>
          <w:b w:val="0"/>
          <w:bCs w:val="0"/>
          <w:color w:val="000000"/>
          <w:sz w:val="32"/>
          <w:szCs w:val="32"/>
          <w:highlight w:val="none"/>
          <w:lang w:val="en-US" w:eastAsia="zh-CN"/>
        </w:rPr>
        <w:t>生活污水经</w:t>
      </w:r>
      <w:r>
        <w:rPr>
          <w:rFonts w:hint="default" w:ascii="Times New Roman" w:hAnsi="Times New Roman" w:eastAsia="方正仿宋_GBK" w:cs="Times New Roman"/>
          <w:b w:val="0"/>
          <w:bCs w:val="0"/>
          <w:color w:val="000000"/>
          <w:sz w:val="32"/>
          <w:szCs w:val="32"/>
          <w:highlight w:val="none"/>
          <w:vertAlign w:val="baseline"/>
          <w:lang w:val="en-US" w:eastAsia="zh-CN"/>
        </w:rPr>
        <w:t>隔油池（</w:t>
      </w:r>
      <w:r>
        <w:rPr>
          <w:rFonts w:hint="default" w:ascii="Times New Roman" w:hAnsi="Times New Roman" w:eastAsia="方正仿宋_GBK" w:cs="Times New Roman"/>
          <w:b w:val="0"/>
          <w:bCs w:val="0"/>
          <w:color w:val="000000"/>
          <w:sz w:val="32"/>
          <w:szCs w:val="32"/>
          <w:highlight w:val="none"/>
          <w:lang w:val="en-US" w:eastAsia="zh-CN"/>
        </w:rPr>
        <w:t>2m</w:t>
      </w:r>
      <w:r>
        <w:rPr>
          <w:rFonts w:hint="default" w:ascii="Times New Roman" w:hAnsi="Times New Roman" w:eastAsia="方正仿宋_GBK" w:cs="Times New Roman"/>
          <w:b w:val="0"/>
          <w:bCs w:val="0"/>
          <w:color w:val="000000"/>
          <w:sz w:val="32"/>
          <w:szCs w:val="32"/>
          <w:highlight w:val="none"/>
          <w:vertAlign w:val="superscript"/>
          <w:lang w:val="en-US" w:eastAsia="zh-CN"/>
        </w:rPr>
        <w:t>3</w:t>
      </w:r>
      <w:r>
        <w:rPr>
          <w:rFonts w:hint="default" w:ascii="Times New Roman" w:hAnsi="Times New Roman" w:eastAsia="方正仿宋_GBK" w:cs="Times New Roman"/>
          <w:b w:val="0"/>
          <w:bCs w:val="0"/>
          <w:color w:val="000000"/>
          <w:sz w:val="32"/>
          <w:szCs w:val="32"/>
          <w:highlight w:val="none"/>
          <w:vertAlign w:val="baseline"/>
          <w:lang w:val="en-US" w:eastAsia="zh-CN"/>
        </w:rPr>
        <w:t>）及</w:t>
      </w:r>
      <w:r>
        <w:rPr>
          <w:rFonts w:hint="default" w:ascii="Times New Roman" w:hAnsi="Times New Roman" w:eastAsia="方正仿宋_GBK" w:cs="Times New Roman"/>
          <w:b w:val="0"/>
          <w:bCs w:val="0"/>
          <w:color w:val="000000"/>
          <w:sz w:val="32"/>
          <w:szCs w:val="32"/>
          <w:highlight w:val="none"/>
          <w:lang w:val="en-US" w:eastAsia="zh-CN"/>
        </w:rPr>
        <w:t>化粪池（10</w:t>
      </w:r>
      <w:r>
        <w:rPr>
          <w:rFonts w:hint="default" w:ascii="Times New Roman" w:hAnsi="Times New Roman" w:eastAsia="方正仿宋_GBK" w:cs="Times New Roman"/>
          <w:b w:val="0"/>
          <w:bCs w:val="0"/>
          <w:color w:val="000000"/>
          <w:sz w:val="32"/>
          <w:szCs w:val="32"/>
          <w:highlight w:val="none"/>
          <w:vertAlign w:val="baseline"/>
          <w:lang w:val="en-US" w:eastAsia="zh-CN"/>
        </w:rPr>
        <w:t>m</w:t>
      </w:r>
      <w:r>
        <w:rPr>
          <w:rFonts w:hint="default" w:ascii="Times New Roman" w:hAnsi="Times New Roman" w:eastAsia="方正仿宋_GBK" w:cs="Times New Roman"/>
          <w:b w:val="0"/>
          <w:bCs w:val="0"/>
          <w:color w:val="000000"/>
          <w:sz w:val="32"/>
          <w:szCs w:val="32"/>
          <w:highlight w:val="none"/>
          <w:vertAlign w:val="superscript"/>
          <w:lang w:val="en-US" w:eastAsia="zh-CN"/>
        </w:rPr>
        <w:t>3</w:t>
      </w:r>
      <w:r>
        <w:rPr>
          <w:rFonts w:hint="default" w:ascii="Times New Roman" w:hAnsi="Times New Roman" w:eastAsia="方正仿宋_GBK" w:cs="Times New Roman"/>
          <w:b w:val="0"/>
          <w:bCs w:val="0"/>
          <w:color w:val="000000"/>
          <w:sz w:val="32"/>
          <w:szCs w:val="32"/>
          <w:highlight w:val="none"/>
          <w:lang w:val="en-US" w:eastAsia="zh-CN"/>
        </w:rPr>
        <w:t>）预处理后，经一</w:t>
      </w:r>
      <w:r>
        <w:rPr>
          <w:rFonts w:hint="default" w:ascii="Times New Roman" w:hAnsi="Times New Roman" w:eastAsia="方正仿宋_GBK" w:cs="Times New Roman"/>
          <w:color w:val="000000"/>
          <w:sz w:val="32"/>
          <w:szCs w:val="32"/>
          <w:highlight w:val="none"/>
          <w:lang w:val="en-US" w:eastAsia="zh-CN"/>
        </w:rPr>
        <w:t>体化小型污水处理站（采用“A/O+消毒”工艺，处理规模15</w:t>
      </w:r>
      <w:r>
        <w:rPr>
          <w:rFonts w:hint="default" w:ascii="Times New Roman" w:hAnsi="Times New Roman" w:eastAsia="方正仿宋_GBK" w:cs="Times New Roman"/>
          <w:color w:val="000000"/>
          <w:sz w:val="32"/>
          <w:szCs w:val="32"/>
          <w:highlight w:val="none"/>
          <w:vertAlign w:val="baseline"/>
          <w:lang w:val="en-US" w:eastAsia="zh-CN"/>
        </w:rPr>
        <w:t>m</w:t>
      </w:r>
      <w:r>
        <w:rPr>
          <w:rFonts w:hint="default" w:ascii="Times New Roman" w:hAnsi="Times New Roman" w:eastAsia="方正仿宋_GBK" w:cs="Times New Roman"/>
          <w:color w:val="000000"/>
          <w:sz w:val="32"/>
          <w:szCs w:val="32"/>
          <w:highlight w:val="none"/>
          <w:vertAlign w:val="superscript"/>
          <w:lang w:val="en-US" w:eastAsia="zh-CN"/>
        </w:rPr>
        <w:t>3</w:t>
      </w:r>
      <w:r>
        <w:rPr>
          <w:rFonts w:hint="default" w:ascii="Times New Roman" w:hAnsi="Times New Roman" w:eastAsia="方正仿宋_GBK" w:cs="Times New Roman"/>
          <w:color w:val="000000"/>
          <w:sz w:val="32"/>
          <w:szCs w:val="32"/>
          <w:highlight w:val="none"/>
          <w:lang w:val="en-US" w:eastAsia="zh-CN"/>
        </w:rPr>
        <w:t>/d）处理，满足《农田灌溉水质标准》（GB5084-2021）旱作标准限值要求后</w:t>
      </w:r>
      <w:r>
        <w:rPr>
          <w:rFonts w:hint="default" w:ascii="Times New Roman" w:hAnsi="Times New Roman" w:eastAsia="方正仿宋_GBK" w:cs="Times New Roman"/>
          <w:color w:val="000000"/>
          <w:kern w:val="0"/>
          <w:sz w:val="32"/>
          <w:szCs w:val="32"/>
          <w:highlight w:val="none"/>
          <w:lang w:val="en-US" w:eastAsia="zh-CN"/>
        </w:rPr>
        <w:t>暂存于清水池（15m</w:t>
      </w:r>
      <w:r>
        <w:rPr>
          <w:rFonts w:hint="default" w:ascii="Times New Roman" w:hAnsi="Times New Roman" w:eastAsia="方正仿宋_GBK" w:cs="Times New Roman"/>
          <w:color w:val="000000"/>
          <w:kern w:val="0"/>
          <w:sz w:val="32"/>
          <w:szCs w:val="32"/>
          <w:highlight w:val="none"/>
          <w:vertAlign w:val="superscript"/>
          <w:lang w:val="en-US" w:eastAsia="zh-CN"/>
        </w:rPr>
        <w:t>3</w:t>
      </w:r>
      <w:r>
        <w:rPr>
          <w:rFonts w:hint="default" w:ascii="Times New Roman" w:hAnsi="Times New Roman" w:eastAsia="方正仿宋_GBK" w:cs="Times New Roman"/>
          <w:color w:val="000000"/>
          <w:kern w:val="0"/>
          <w:sz w:val="32"/>
          <w:szCs w:val="32"/>
          <w:highlight w:val="none"/>
          <w:lang w:val="en-US" w:eastAsia="zh-CN"/>
        </w:rPr>
        <w:t>），再定期由废水运输罐车运至种植基地内指定的储水池（容积400m</w:t>
      </w:r>
      <w:r>
        <w:rPr>
          <w:rFonts w:hint="default" w:ascii="Times New Roman" w:hAnsi="Times New Roman" w:eastAsia="方正仿宋_GBK" w:cs="Times New Roman"/>
          <w:color w:val="000000"/>
          <w:kern w:val="0"/>
          <w:sz w:val="32"/>
          <w:szCs w:val="32"/>
          <w:highlight w:val="none"/>
          <w:vertAlign w:val="superscript"/>
          <w:lang w:val="en-US" w:eastAsia="zh-CN"/>
        </w:rPr>
        <w:t>3</w:t>
      </w:r>
      <w:r>
        <w:rPr>
          <w:rFonts w:hint="default" w:ascii="Times New Roman" w:hAnsi="Times New Roman" w:eastAsia="方正仿宋_GBK" w:cs="Times New Roman"/>
          <w:color w:val="000000"/>
          <w:kern w:val="0"/>
          <w:sz w:val="32"/>
          <w:szCs w:val="32"/>
          <w:highlight w:val="none"/>
          <w:lang w:val="en-US" w:eastAsia="zh-CN"/>
        </w:rPr>
        <w:t>）储存，</w:t>
      </w:r>
      <w:r>
        <w:rPr>
          <w:rFonts w:hint="default" w:ascii="Times New Roman" w:hAnsi="Times New Roman" w:eastAsia="方正仿宋_GBK" w:cs="Times New Roman"/>
          <w:color w:val="000000"/>
          <w:sz w:val="32"/>
          <w:szCs w:val="32"/>
          <w:highlight w:val="none"/>
          <w:lang w:val="en-US" w:eastAsia="zh-CN"/>
        </w:rPr>
        <w:t>用于项目区周围种植基地农灌。</w:t>
      </w:r>
    </w:p>
    <w:p w14:paraId="123EE49C">
      <w:pPr>
        <w:pStyle w:val="71"/>
        <w:keepNext w:val="0"/>
        <w:keepLines w:val="0"/>
        <w:pageBreakBefore w:val="0"/>
        <w:widowControl w:val="0"/>
        <w:kinsoku/>
        <w:wordWrap/>
        <w:overflowPunct/>
        <w:topLinePunct w:val="0"/>
        <w:autoSpaceDE/>
        <w:autoSpaceDN/>
        <w:bidi w:val="0"/>
        <w:adjustRightInd/>
        <w:snapToGrid/>
        <w:spacing w:line="240" w:lineRule="auto"/>
        <w:ind w:right="0" w:firstLine="632" w:firstLineChars="200"/>
        <w:textAlignment w:val="auto"/>
        <w:rPr>
          <w:rFonts w:hint="default" w:ascii="Times New Roman" w:hAnsi="Times New Roman" w:eastAsia="方正仿宋_GBK" w:cs="Times New Roman"/>
          <w:color w:val="000000"/>
          <w:spacing w:val="-2"/>
          <w:sz w:val="32"/>
          <w:szCs w:val="32"/>
          <w:highlight w:val="none"/>
          <w:lang w:val="en-US" w:eastAsia="zh-CN"/>
        </w:rPr>
      </w:pPr>
      <w:r>
        <w:rPr>
          <w:rFonts w:hint="default" w:ascii="Times New Roman" w:hAnsi="Times New Roman" w:eastAsia="方正仿宋_GBK" w:cs="Times New Roman"/>
          <w:color w:val="000000"/>
          <w:kern w:val="2"/>
          <w:sz w:val="32"/>
          <w:szCs w:val="32"/>
          <w:lang w:val="en-US" w:eastAsia="zh-CN" w:bidi="ar"/>
        </w:rPr>
        <w:t>（四）</w:t>
      </w:r>
      <w:r>
        <w:rPr>
          <w:rFonts w:hint="default" w:ascii="Times New Roman" w:hAnsi="Times New Roman" w:eastAsia="方正仿宋_GBK" w:cs="Times New Roman"/>
          <w:color w:val="auto"/>
          <w:kern w:val="2"/>
          <w:sz w:val="32"/>
          <w:szCs w:val="32"/>
          <w:lang w:val="en-US" w:eastAsia="zh-CN" w:bidi="ar"/>
        </w:rPr>
        <w:t>落实固体废物的贮存、处理和处置措施。</w:t>
      </w:r>
      <w:r>
        <w:rPr>
          <w:rFonts w:hint="default" w:ascii="Times New Roman" w:hAnsi="Times New Roman" w:eastAsia="方正仿宋_GBK" w:cs="Times New Roman"/>
          <w:color w:val="000000"/>
          <w:sz w:val="32"/>
          <w:szCs w:val="32"/>
          <w:highlight w:val="none"/>
          <w:lang w:val="en-US" w:eastAsia="zh-CN"/>
        </w:rPr>
        <w:t>厂区设置1间50</w:t>
      </w:r>
      <w:r>
        <w:rPr>
          <w:rFonts w:hint="default" w:ascii="Times New Roman" w:hAnsi="Times New Roman" w:eastAsia="方正仿宋_GBK" w:cs="Times New Roman"/>
          <w:color w:val="000000"/>
          <w:sz w:val="32"/>
          <w:szCs w:val="32"/>
          <w:highlight w:val="none"/>
          <w:vertAlign w:val="baseline"/>
          <w:lang w:val="en-US" w:eastAsia="zh-CN"/>
        </w:rPr>
        <w:t>m</w:t>
      </w:r>
      <w:r>
        <w:rPr>
          <w:rFonts w:hint="default" w:ascii="Times New Roman" w:hAnsi="Times New Roman" w:eastAsia="方正仿宋_GBK" w:cs="Times New Roman"/>
          <w:color w:val="000000"/>
          <w:sz w:val="32"/>
          <w:szCs w:val="32"/>
          <w:highlight w:val="none"/>
          <w:vertAlign w:val="superscript"/>
          <w:lang w:val="en-US" w:eastAsia="zh-CN"/>
        </w:rPr>
        <w:t>2</w:t>
      </w:r>
      <w:r>
        <w:rPr>
          <w:rFonts w:hint="default" w:ascii="Times New Roman" w:hAnsi="Times New Roman" w:eastAsia="方正仿宋_GBK" w:cs="Times New Roman"/>
          <w:color w:val="000000"/>
          <w:sz w:val="32"/>
          <w:szCs w:val="32"/>
          <w:highlight w:val="none"/>
          <w:lang w:val="en-US" w:eastAsia="zh-CN"/>
        </w:rPr>
        <w:t>的一般工业固体废物暂存间，用于分区分类暂存生产过程中产生的包装废物、残次品、炉灰渣、</w:t>
      </w:r>
      <w:r>
        <w:rPr>
          <w:rFonts w:hint="default" w:ascii="Times New Roman" w:hAnsi="Times New Roman" w:eastAsia="方正仿宋_GBK" w:cs="Times New Roman"/>
          <w:color w:val="000000"/>
          <w:kern w:val="0"/>
          <w:sz w:val="32"/>
          <w:szCs w:val="32"/>
          <w:highlight w:val="none"/>
          <w:lang w:val="en-US" w:eastAsia="zh-CN" w:bidi="ar"/>
        </w:rPr>
        <w:t>废布袋、布袋除尘器收集的粉尘。</w:t>
      </w:r>
      <w:r>
        <w:rPr>
          <w:rFonts w:hint="default" w:ascii="Times New Roman" w:hAnsi="Times New Roman" w:eastAsia="方正仿宋_GBK" w:cs="Times New Roman"/>
          <w:color w:val="000000"/>
          <w:sz w:val="32"/>
          <w:szCs w:val="32"/>
          <w:highlight w:val="none"/>
          <w:lang w:val="en-US" w:eastAsia="zh-CN"/>
        </w:rPr>
        <w:t>包装废物、残次品收集后定期外售给废品回收站；废布袋、</w:t>
      </w:r>
      <w:r>
        <w:rPr>
          <w:rFonts w:hint="default" w:ascii="Times New Roman" w:hAnsi="Times New Roman" w:eastAsia="方正仿宋_GBK" w:cs="Times New Roman"/>
          <w:b w:val="0"/>
          <w:bCs w:val="0"/>
          <w:color w:val="000000"/>
          <w:sz w:val="32"/>
          <w:szCs w:val="32"/>
          <w:highlight w:val="none"/>
          <w:lang w:eastAsia="zh-CN"/>
        </w:rPr>
        <w:t>软水</w:t>
      </w:r>
      <w:r>
        <w:rPr>
          <w:rFonts w:hint="default" w:ascii="Times New Roman" w:hAnsi="Times New Roman" w:eastAsia="方正仿宋_GBK" w:cs="Times New Roman"/>
          <w:b w:val="0"/>
          <w:bCs w:val="0"/>
          <w:color w:val="000000"/>
          <w:sz w:val="32"/>
          <w:szCs w:val="32"/>
          <w:highlight w:val="none"/>
        </w:rPr>
        <w:t>制备废RO膜</w:t>
      </w:r>
      <w:r>
        <w:rPr>
          <w:rFonts w:hint="default" w:ascii="Times New Roman" w:hAnsi="Times New Roman" w:eastAsia="方正仿宋_GBK" w:cs="Times New Roman"/>
          <w:b w:val="0"/>
          <w:bCs w:val="0"/>
          <w:color w:val="000000"/>
          <w:sz w:val="32"/>
          <w:szCs w:val="32"/>
          <w:highlight w:val="none"/>
          <w:lang w:eastAsia="zh-CN"/>
        </w:rPr>
        <w:t>、</w:t>
      </w:r>
      <w:r>
        <w:rPr>
          <w:rFonts w:hint="default" w:ascii="Times New Roman" w:hAnsi="Times New Roman" w:eastAsia="方正仿宋_GBK" w:cs="Times New Roman"/>
          <w:b w:val="0"/>
          <w:bCs w:val="0"/>
          <w:color w:val="000000"/>
          <w:sz w:val="32"/>
          <w:szCs w:val="32"/>
          <w:highlight w:val="none"/>
        </w:rPr>
        <w:t>废滤芯等收集后由</w:t>
      </w:r>
      <w:r>
        <w:rPr>
          <w:rFonts w:hint="default" w:ascii="Times New Roman" w:hAnsi="Times New Roman" w:eastAsia="方正仿宋_GBK" w:cs="Times New Roman"/>
          <w:b w:val="0"/>
          <w:bCs w:val="0"/>
          <w:color w:val="000000"/>
          <w:sz w:val="32"/>
          <w:szCs w:val="32"/>
          <w:highlight w:val="none"/>
          <w:lang w:eastAsia="zh-CN"/>
        </w:rPr>
        <w:t>厂家回收</w:t>
      </w:r>
      <w:r>
        <w:rPr>
          <w:rFonts w:hint="default" w:ascii="Times New Roman" w:hAnsi="Times New Roman" w:eastAsia="方正仿宋_GBK" w:cs="Times New Roman"/>
          <w:color w:val="000000"/>
          <w:sz w:val="32"/>
          <w:szCs w:val="32"/>
          <w:highlight w:val="none"/>
          <w:lang w:val="en-US" w:eastAsia="zh-CN"/>
        </w:rPr>
        <w:t>；炉灰渣、布袋除尘器收集的粉尘交由周边农户用于农田土壤改良；一体化污水处理站污泥</w:t>
      </w:r>
      <w:r>
        <w:rPr>
          <w:rFonts w:hint="default" w:ascii="Times New Roman" w:hAnsi="Times New Roman" w:eastAsia="方正仿宋_GBK" w:cs="Times New Roman"/>
          <w:color w:val="000000"/>
          <w:sz w:val="32"/>
          <w:szCs w:val="32"/>
          <w:highlight w:val="none"/>
          <w:lang w:eastAsia="zh-CN"/>
        </w:rPr>
        <w:t>收集后委托师宗县生活垃圾焚烧发电厂</w:t>
      </w:r>
      <w:r>
        <w:rPr>
          <w:rFonts w:hint="default" w:ascii="Times New Roman" w:hAnsi="Times New Roman" w:eastAsia="方正仿宋_GBK" w:cs="Times New Roman"/>
          <w:color w:val="000000"/>
          <w:sz w:val="32"/>
          <w:szCs w:val="32"/>
          <w:highlight w:val="none"/>
          <w:lang w:val="en-US" w:eastAsia="zh-CN"/>
        </w:rPr>
        <w:t>综合利用；初期雨水收集池沉渣、锅炉排水沉淀池沉渣清理干化后委托制砖厂用于制砖；生活垃圾</w:t>
      </w:r>
      <w:r>
        <w:rPr>
          <w:rFonts w:hint="default" w:ascii="Times New Roman" w:hAnsi="Times New Roman" w:eastAsia="方正仿宋_GBK" w:cs="Times New Roman"/>
          <w:color w:val="000000"/>
          <w:sz w:val="32"/>
          <w:szCs w:val="32"/>
          <w:highlight w:val="none"/>
        </w:rPr>
        <w:t>收集于</w:t>
      </w:r>
      <w:r>
        <w:rPr>
          <w:rFonts w:hint="default" w:ascii="Times New Roman" w:hAnsi="Times New Roman" w:eastAsia="方正仿宋_GBK" w:cs="Times New Roman"/>
          <w:color w:val="000000"/>
          <w:sz w:val="32"/>
          <w:szCs w:val="32"/>
          <w:highlight w:val="none"/>
          <w:lang w:val="en-US" w:eastAsia="zh-CN"/>
        </w:rPr>
        <w:t>带盖</w:t>
      </w:r>
      <w:r>
        <w:rPr>
          <w:rFonts w:hint="default" w:ascii="Times New Roman" w:hAnsi="Times New Roman" w:eastAsia="方正仿宋_GBK" w:cs="Times New Roman"/>
          <w:color w:val="000000"/>
          <w:sz w:val="32"/>
          <w:szCs w:val="32"/>
          <w:highlight w:val="none"/>
        </w:rPr>
        <w:t>垃圾桶</w:t>
      </w:r>
      <w:r>
        <w:rPr>
          <w:rFonts w:hint="default" w:ascii="Times New Roman" w:hAnsi="Times New Roman" w:eastAsia="方正仿宋_GBK" w:cs="Times New Roman"/>
          <w:color w:val="000000"/>
          <w:sz w:val="32"/>
          <w:szCs w:val="32"/>
          <w:highlight w:val="none"/>
          <w:lang w:eastAsia="zh-CN"/>
        </w:rPr>
        <w:t>内</w:t>
      </w:r>
      <w:r>
        <w:rPr>
          <w:rFonts w:hint="default" w:ascii="Times New Roman" w:hAnsi="Times New Roman" w:eastAsia="方正仿宋_GBK" w:cs="Times New Roman"/>
          <w:color w:val="000000"/>
          <w:sz w:val="32"/>
          <w:szCs w:val="32"/>
          <w:highlight w:val="none"/>
          <w:lang w:val="en-US" w:eastAsia="zh-CN"/>
        </w:rPr>
        <w:t>暂存于垃圾房内</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lang w:val="en-US" w:eastAsia="zh-CN"/>
        </w:rPr>
        <w:t>由环卫部门定期清运处理；废机油、废催化剂、废活性炭等危险废物</w:t>
      </w:r>
      <w:r>
        <w:rPr>
          <w:rFonts w:hint="default" w:ascii="Times New Roman" w:hAnsi="Times New Roman" w:eastAsia="方正仿宋_GBK" w:cs="Times New Roman"/>
          <w:color w:val="000000"/>
          <w:spacing w:val="-2"/>
          <w:sz w:val="32"/>
          <w:szCs w:val="32"/>
          <w:highlight w:val="none"/>
          <w:lang w:val="en-US" w:eastAsia="zh-CN"/>
        </w:rPr>
        <w:t>采用专用收集容器分类收集后，</w:t>
      </w:r>
      <w:r>
        <w:rPr>
          <w:rFonts w:hint="default" w:ascii="Times New Roman" w:hAnsi="Times New Roman" w:eastAsia="方正仿宋_GBK" w:cs="Times New Roman"/>
          <w:color w:val="000000"/>
          <w:sz w:val="32"/>
          <w:szCs w:val="32"/>
          <w:highlight w:val="none"/>
          <w:lang w:val="en-US" w:eastAsia="zh-CN"/>
        </w:rPr>
        <w:t>暂存于危险废物暂存间（10</w:t>
      </w:r>
      <w:r>
        <w:rPr>
          <w:rFonts w:hint="default" w:ascii="Times New Roman" w:hAnsi="Times New Roman" w:eastAsia="方正仿宋_GBK" w:cs="Times New Roman"/>
          <w:color w:val="000000"/>
          <w:sz w:val="32"/>
          <w:szCs w:val="32"/>
          <w:highlight w:val="none"/>
          <w:vertAlign w:val="baseline"/>
          <w:lang w:val="en-US" w:eastAsia="zh-CN"/>
        </w:rPr>
        <w:t>m</w:t>
      </w:r>
      <w:r>
        <w:rPr>
          <w:rFonts w:hint="default" w:ascii="Times New Roman" w:hAnsi="Times New Roman" w:eastAsia="方正仿宋_GBK" w:cs="Times New Roman"/>
          <w:color w:val="000000"/>
          <w:sz w:val="32"/>
          <w:szCs w:val="32"/>
          <w:highlight w:val="none"/>
          <w:vertAlign w:val="superscript"/>
          <w:lang w:val="en-US" w:eastAsia="zh-CN"/>
        </w:rPr>
        <w:t>2</w:t>
      </w:r>
      <w:r>
        <w:rPr>
          <w:rFonts w:hint="default" w:ascii="Times New Roman" w:hAnsi="Times New Roman" w:eastAsia="方正仿宋_GBK" w:cs="Times New Roman"/>
          <w:color w:val="000000"/>
          <w:sz w:val="32"/>
          <w:szCs w:val="32"/>
          <w:highlight w:val="none"/>
          <w:lang w:val="en-US" w:eastAsia="zh-CN"/>
        </w:rPr>
        <w:t>）</w:t>
      </w:r>
      <w:r>
        <w:rPr>
          <w:rFonts w:hint="default" w:ascii="Times New Roman" w:hAnsi="Times New Roman" w:eastAsia="方正仿宋_GBK" w:cs="Times New Roman"/>
          <w:color w:val="000000"/>
          <w:spacing w:val="-2"/>
          <w:sz w:val="32"/>
          <w:szCs w:val="32"/>
          <w:highlight w:val="none"/>
          <w:lang w:val="en-US" w:eastAsia="zh-CN"/>
        </w:rPr>
        <w:t>，委托有资质单位定期清运处置，建立危废管理台账。</w:t>
      </w:r>
    </w:p>
    <w:p w14:paraId="107574E0">
      <w:pPr>
        <w:pStyle w:val="72"/>
        <w:keepNext w:val="0"/>
        <w:keepLines w:val="0"/>
        <w:pageBreakBefore w:val="0"/>
        <w:widowControl w:val="0"/>
        <w:kinsoku/>
        <w:wordWrap/>
        <w:overflowPunct/>
        <w:topLinePunct w:val="0"/>
        <w:autoSpaceDE/>
        <w:autoSpaceDN/>
        <w:bidi w:val="0"/>
        <w:adjustRightInd/>
        <w:snapToGrid/>
        <w:spacing w:line="240" w:lineRule="auto"/>
        <w:ind w:firstLine="632" w:firstLineChars="200"/>
        <w:jc w:val="left"/>
        <w:textAlignment w:val="auto"/>
        <w:rPr>
          <w:rFonts w:hint="default" w:ascii="Times New Roman" w:hAnsi="Times New Roman" w:eastAsia="方正仿宋_GBK" w:cs="Times New Roman"/>
          <w:color w:val="auto"/>
          <w:kern w:val="2"/>
          <w:sz w:val="32"/>
          <w:szCs w:val="32"/>
          <w:lang w:val="en-US" w:eastAsia="zh-CN" w:bidi="ar"/>
        </w:rPr>
      </w:pPr>
      <w:r>
        <w:rPr>
          <w:rFonts w:hint="default" w:ascii="Times New Roman" w:hAnsi="Times New Roman" w:eastAsia="方正仿宋_GBK" w:cs="Times New Roman"/>
          <w:color w:val="auto"/>
          <w:kern w:val="2"/>
          <w:sz w:val="32"/>
          <w:szCs w:val="32"/>
          <w:lang w:val="en-US" w:eastAsia="zh-CN" w:bidi="ar"/>
        </w:rPr>
        <w:t>（五）落实噪声污染防治措施。</w:t>
      </w:r>
      <w:r>
        <w:rPr>
          <w:rFonts w:hint="default" w:ascii="Times New Roman" w:hAnsi="Times New Roman" w:eastAsia="方正仿宋_GBK" w:cs="Times New Roman"/>
          <w:color w:val="000000"/>
          <w:sz w:val="32"/>
          <w:szCs w:val="32"/>
          <w:highlight w:val="none"/>
          <w:lang w:val="en-US" w:eastAsia="zh-CN"/>
        </w:rPr>
        <w:t>发泡机、成型机、冷却塔等产噪设备基础减振，空压机设置隔声罩，风机安装消声器，厂房隔声降噪等，确保厂界噪声满足《工业企业厂界环境噪声排放标准》（GB12348-2008）2类标准</w:t>
      </w:r>
    </w:p>
    <w:p w14:paraId="2223596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right="0" w:firstLine="632" w:firstLineChars="200"/>
        <w:jc w:val="both"/>
        <w:textAlignment w:val="auto"/>
        <w:rPr>
          <w:rFonts w:hint="default" w:ascii="Times New Roman" w:hAnsi="Times New Roman" w:eastAsia="方正仿宋_GBK" w:cs="Times New Roman"/>
          <w:color w:val="auto"/>
          <w:kern w:val="2"/>
          <w:sz w:val="32"/>
          <w:szCs w:val="32"/>
          <w:lang w:val="en-US" w:eastAsia="zh-CN" w:bidi="ar"/>
        </w:rPr>
      </w:pPr>
      <w:r>
        <w:rPr>
          <w:rFonts w:hint="default" w:ascii="Times New Roman" w:hAnsi="Times New Roman" w:eastAsia="方正仿宋_GBK" w:cs="Times New Roman"/>
          <w:color w:val="auto"/>
          <w:kern w:val="2"/>
          <w:sz w:val="32"/>
          <w:szCs w:val="32"/>
          <w:lang w:val="en-US" w:eastAsia="zh-CN" w:bidi="ar"/>
        </w:rPr>
        <w:t>（六）健全内部管理制度，落实环保管理人员。严格按照《报告表》要求落实各项环境风险防范措施，对项目污染治理设施开展安全风险辨识管理，严防突发环境事件发生，结合实际制定《突发环境事件应急预案》上报备案。</w:t>
      </w:r>
    </w:p>
    <w:p w14:paraId="09795BBB">
      <w:pPr>
        <w:pStyle w:val="65"/>
        <w:keepNext w:val="0"/>
        <w:keepLines w:val="0"/>
        <w:pageBreakBefore w:val="0"/>
        <w:widowControl w:val="0"/>
        <w:kinsoku/>
        <w:wordWrap/>
        <w:overflowPunct/>
        <w:topLinePunct w:val="0"/>
        <w:autoSpaceDE/>
        <w:autoSpaceDN/>
        <w:bidi w:val="0"/>
        <w:adjustRightInd/>
        <w:snapToGrid/>
        <w:spacing w:beforeLines="0" w:afterLines="0" w:line="240" w:lineRule="auto"/>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kern w:val="2"/>
          <w:sz w:val="32"/>
          <w:szCs w:val="32"/>
          <w:lang w:val="en-US" w:eastAsia="zh-CN" w:bidi="ar"/>
        </w:rPr>
        <w:t>三、经《报告表》分析及核算结果，项目主要污染物排放总量初步核定</w:t>
      </w:r>
      <w:r>
        <w:rPr>
          <w:rFonts w:hint="default" w:ascii="Times New Roman" w:hAnsi="Times New Roman" w:eastAsia="方正仿宋_GBK" w:cs="Times New Roman"/>
          <w:color w:val="auto"/>
          <w:sz w:val="32"/>
          <w:szCs w:val="32"/>
          <w:lang w:val="en-US" w:eastAsia="zh-CN"/>
        </w:rPr>
        <w:t>为非甲烷总烃：5.97t/a、氮氧化物：17.53t/a，</w:t>
      </w:r>
      <w:r>
        <w:rPr>
          <w:rFonts w:hint="default" w:ascii="Times New Roman" w:hAnsi="Times New Roman" w:eastAsia="方正仿宋_GBK" w:cs="Times New Roman"/>
          <w:color w:val="auto"/>
          <w:kern w:val="2"/>
          <w:sz w:val="32"/>
          <w:szCs w:val="32"/>
          <w:lang w:val="en-US" w:eastAsia="zh-CN" w:bidi="ar"/>
        </w:rPr>
        <w:t>由市生态环境局师宗分局纳入主要污染物排放总量控制管理</w:t>
      </w:r>
      <w:r>
        <w:rPr>
          <w:rFonts w:hint="default" w:ascii="Times New Roman" w:hAnsi="Times New Roman" w:eastAsia="方正仿宋_GBK" w:cs="Times New Roman"/>
          <w:b w:val="0"/>
          <w:bCs w:val="0"/>
          <w:color w:val="auto"/>
          <w:sz w:val="32"/>
          <w:szCs w:val="32"/>
        </w:rPr>
        <w:t>。</w:t>
      </w:r>
    </w:p>
    <w:p w14:paraId="1953E3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color w:val="auto"/>
          <w:sz w:val="32"/>
          <w:szCs w:val="32"/>
          <w:lang w:eastAsia="zh-CN"/>
        </w:rPr>
        <w:t>四、项目建成后，你</w:t>
      </w:r>
      <w:r>
        <w:rPr>
          <w:rFonts w:hint="default" w:ascii="Times New Roman" w:hAnsi="Times New Roman" w:eastAsia="方正仿宋_GBK" w:cs="Times New Roman"/>
          <w:color w:val="000000"/>
          <w:kern w:val="2"/>
          <w:sz w:val="32"/>
          <w:szCs w:val="32"/>
          <w:lang w:val="en-US" w:eastAsia="zh-CN" w:bidi="ar"/>
        </w:rPr>
        <w:t>公司</w:t>
      </w:r>
      <w:r>
        <w:rPr>
          <w:rFonts w:hint="default" w:ascii="Times New Roman" w:hAnsi="Times New Roman" w:eastAsia="方正仿宋_GBK" w:cs="Times New Roman"/>
          <w:color w:val="auto"/>
          <w:sz w:val="32"/>
          <w:szCs w:val="32"/>
          <w:lang w:eastAsia="zh-CN"/>
        </w:rPr>
        <w:t>应按照《建设项目竣工环境保护验收暂行办法》（国环规环评〔</w:t>
      </w:r>
      <w:r>
        <w:rPr>
          <w:rFonts w:hint="default" w:ascii="Times New Roman" w:hAnsi="Times New Roman" w:eastAsia="方正仿宋_GBK" w:cs="Times New Roman"/>
          <w:color w:val="auto"/>
          <w:sz w:val="32"/>
          <w:szCs w:val="32"/>
          <w:lang w:val="en-US" w:eastAsia="zh-CN"/>
        </w:rPr>
        <w:t>2017〕4号</w:t>
      </w:r>
      <w:r>
        <w:rPr>
          <w:rFonts w:hint="default" w:ascii="Times New Roman" w:hAnsi="Times New Roman" w:eastAsia="方正仿宋_GBK" w:cs="Times New Roman"/>
          <w:color w:val="auto"/>
          <w:sz w:val="32"/>
          <w:szCs w:val="32"/>
          <w:lang w:eastAsia="zh-CN"/>
        </w:rPr>
        <w:t>）相关要求完成竣工环境保护自主验收，并按《排污许可管理条例》《排污许可管理办法》要求，在项目建成投产前办理</w:t>
      </w:r>
      <w:r>
        <w:rPr>
          <w:rFonts w:hint="default" w:ascii="Times New Roman" w:hAnsi="Times New Roman" w:eastAsia="方正仿宋_GBK" w:cs="Times New Roman"/>
          <w:color w:val="auto"/>
          <w:sz w:val="32"/>
          <w:szCs w:val="32"/>
          <w:highlight w:val="none"/>
          <w:lang w:eastAsia="zh-CN"/>
        </w:rPr>
        <w:t>排污许可</w:t>
      </w:r>
      <w:r>
        <w:rPr>
          <w:rFonts w:hint="default" w:ascii="Times New Roman" w:hAnsi="Times New Roman" w:eastAsia="方正仿宋_GBK" w:cs="Times New Roman"/>
          <w:sz w:val="32"/>
          <w:szCs w:val="32"/>
          <w:lang w:eastAsia="zh-CN"/>
        </w:rPr>
        <w:t>相关手续。</w:t>
      </w:r>
    </w:p>
    <w:p w14:paraId="33A7F619">
      <w:pPr>
        <w:keepNext w:val="0"/>
        <w:keepLines w:val="0"/>
        <w:pageBreakBefore w:val="0"/>
        <w:widowControl w:val="0"/>
        <w:kinsoku/>
        <w:wordWrap/>
        <w:overflowPunct/>
        <w:topLinePunct w:val="0"/>
        <w:autoSpaceDE/>
        <w:autoSpaceDN/>
        <w:bidi w:val="0"/>
        <w:adjustRightInd/>
        <w:snapToGrid/>
        <w:spacing w:line="240" w:lineRule="auto"/>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五、</w:t>
      </w:r>
      <w:r>
        <w:rPr>
          <w:rFonts w:hint="default" w:ascii="Times New Roman" w:hAnsi="Times New Roman" w:eastAsia="方正仿宋_GBK" w:cs="Times New Roman"/>
          <w:kern w:val="2"/>
          <w:sz w:val="32"/>
          <w:szCs w:val="32"/>
          <w:lang w:val="en-US" w:eastAsia="zh-CN" w:bidi="ar"/>
        </w:rPr>
        <w:t>如项目的性质、规模、地点、生产工艺或者防治污染、防止生态破坏的措施等发生重大变动，应向有审批权限的生态环境部门报告并按要求办理相关手续。项目环境影响评价文件自批准之日起超过5年，方决定开工建设的，其环境影响评价文件应报我局重新审核。</w:t>
      </w:r>
    </w:p>
    <w:p w14:paraId="1C22578A">
      <w:pPr>
        <w:keepNext w:val="0"/>
        <w:keepLines w:val="0"/>
        <w:pageBreakBefore w:val="0"/>
        <w:widowControl w:val="0"/>
        <w:kinsoku/>
        <w:wordWrap/>
        <w:overflowPunct/>
        <w:topLinePunct w:val="0"/>
        <w:autoSpaceDE/>
        <w:autoSpaceDN/>
        <w:bidi w:val="0"/>
        <w:adjustRightInd/>
        <w:snapToGrid/>
        <w:spacing w:line="240" w:lineRule="auto"/>
        <w:ind w:firstLine="632"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六</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请市</w:t>
      </w:r>
      <w:r>
        <w:rPr>
          <w:rFonts w:hint="default" w:ascii="Times New Roman" w:hAnsi="Times New Roman" w:eastAsia="方正仿宋_GBK" w:cs="Times New Roman"/>
          <w:color w:val="auto"/>
          <w:sz w:val="32"/>
          <w:szCs w:val="32"/>
          <w:lang w:eastAsia="zh-CN"/>
        </w:rPr>
        <w:t>生态环境局</w:t>
      </w:r>
      <w:r>
        <w:rPr>
          <w:rFonts w:hint="default" w:ascii="Times New Roman" w:hAnsi="Times New Roman" w:eastAsia="方正仿宋_GBK" w:cs="Times New Roman"/>
          <w:color w:val="auto"/>
          <w:sz w:val="32"/>
          <w:szCs w:val="32"/>
          <w:lang w:val="en-US" w:eastAsia="zh-CN"/>
        </w:rPr>
        <w:t>师宗</w:t>
      </w:r>
      <w:r>
        <w:rPr>
          <w:rFonts w:hint="default" w:ascii="Times New Roman" w:hAnsi="Times New Roman" w:eastAsia="方正仿宋_GBK" w:cs="Times New Roman"/>
          <w:color w:val="auto"/>
          <w:sz w:val="32"/>
          <w:szCs w:val="32"/>
          <w:highlight w:val="none"/>
          <w:lang w:eastAsia="zh-CN"/>
        </w:rPr>
        <w:t>分局</w:t>
      </w:r>
      <w:r>
        <w:rPr>
          <w:rFonts w:hint="default" w:ascii="Times New Roman" w:hAnsi="Times New Roman" w:eastAsia="方正仿宋_GBK" w:cs="Times New Roman"/>
          <w:color w:val="auto"/>
          <w:sz w:val="32"/>
          <w:szCs w:val="32"/>
          <w:lang w:eastAsia="zh-CN"/>
        </w:rPr>
        <w:t>负责该项目的环境执法监察和监督管理，请市生态环境保护综合行政执法支队加强监督检查。</w:t>
      </w:r>
    </w:p>
    <w:p w14:paraId="4B01F6AC">
      <w:pPr>
        <w:keepNext w:val="0"/>
        <w:keepLines w:val="0"/>
        <w:pageBreakBefore w:val="0"/>
        <w:widowControl w:val="0"/>
        <w:kinsoku/>
        <w:wordWrap/>
        <w:overflowPunct/>
        <w:topLinePunct w:val="0"/>
        <w:autoSpaceDE/>
        <w:autoSpaceDN/>
        <w:bidi w:val="0"/>
        <w:adjustRightInd/>
        <w:snapToGrid/>
        <w:spacing w:line="240" w:lineRule="auto"/>
        <w:ind w:leftChars="1600"/>
        <w:jc w:val="center"/>
        <w:textAlignment w:val="auto"/>
        <w:rPr>
          <w:rFonts w:hint="default" w:ascii="Times New Roman" w:hAnsi="Times New Roman" w:eastAsia="方正仿宋_GBK" w:cs="Times New Roman"/>
          <w:sz w:val="32"/>
          <w:szCs w:val="32"/>
          <w:lang w:val="en-US" w:eastAsia="zh-CN"/>
        </w:rPr>
      </w:pPr>
    </w:p>
    <w:p w14:paraId="2AD0B86A">
      <w:pPr>
        <w:keepNext w:val="0"/>
        <w:keepLines w:val="0"/>
        <w:pageBreakBefore w:val="0"/>
        <w:widowControl w:val="0"/>
        <w:kinsoku/>
        <w:wordWrap/>
        <w:overflowPunct/>
        <w:topLinePunct w:val="0"/>
        <w:autoSpaceDE/>
        <w:autoSpaceDN/>
        <w:bidi w:val="0"/>
        <w:adjustRightInd/>
        <w:snapToGrid/>
        <w:spacing w:line="240" w:lineRule="auto"/>
        <w:ind w:leftChars="1600"/>
        <w:jc w:val="center"/>
        <w:textAlignment w:val="auto"/>
        <w:rPr>
          <w:rFonts w:hint="default" w:ascii="Times New Roman" w:hAnsi="Times New Roman" w:eastAsia="方正仿宋_GBK" w:cs="Times New Roman"/>
          <w:sz w:val="32"/>
          <w:szCs w:val="32"/>
          <w:lang w:val="en-US" w:eastAsia="zh-CN"/>
        </w:rPr>
      </w:pPr>
    </w:p>
    <w:p w14:paraId="1381D0BD">
      <w:pPr>
        <w:keepNext w:val="0"/>
        <w:keepLines w:val="0"/>
        <w:pageBreakBefore w:val="0"/>
        <w:widowControl w:val="0"/>
        <w:kinsoku/>
        <w:wordWrap/>
        <w:overflowPunct/>
        <w:topLinePunct w:val="0"/>
        <w:autoSpaceDE/>
        <w:autoSpaceDN/>
        <w:bidi w:val="0"/>
        <w:adjustRightInd/>
        <w:snapToGrid/>
        <w:spacing w:line="240" w:lineRule="auto"/>
        <w:ind w:leftChars="1600" w:firstLine="632" w:firstLineChars="200"/>
        <w:jc w:val="both"/>
        <w:textAlignment w:val="auto"/>
        <w:rPr>
          <w:rFonts w:hint="default" w:ascii="Times New Roman" w:hAnsi="Times New Roman" w:eastAsia="方正仿宋_GBK" w:cs="Times New Roman"/>
          <w:sz w:val="32"/>
          <w:szCs w:val="32"/>
          <w:lang w:val="en-US" w:eastAsia="zh-CN"/>
        </w:rPr>
      </w:pPr>
    </w:p>
    <w:p w14:paraId="7A5F64B2">
      <w:pPr>
        <w:keepNext w:val="0"/>
        <w:keepLines w:val="0"/>
        <w:pageBreakBefore w:val="0"/>
        <w:widowControl w:val="0"/>
        <w:kinsoku/>
        <w:wordWrap/>
        <w:overflowPunct/>
        <w:topLinePunct w:val="0"/>
        <w:autoSpaceDE/>
        <w:autoSpaceDN/>
        <w:bidi w:val="0"/>
        <w:adjustRightInd/>
        <w:snapToGrid/>
        <w:spacing w:line="240" w:lineRule="auto"/>
        <w:ind w:firstLine="5688" w:firstLineChars="18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曲靖市生态环境</w:t>
      </w:r>
      <w:r>
        <w:rPr>
          <w:rFonts w:hint="default" w:ascii="Times New Roman" w:hAnsi="Times New Roman" w:eastAsia="方正仿宋_GBK" w:cs="Times New Roman"/>
          <w:color w:val="auto"/>
          <w:sz w:val="32"/>
          <w:szCs w:val="32"/>
        </w:rPr>
        <w:t>局</w:t>
      </w:r>
    </w:p>
    <w:p w14:paraId="4E659235">
      <w:pPr>
        <w:keepNext w:val="0"/>
        <w:keepLines w:val="0"/>
        <w:pageBreakBefore w:val="0"/>
        <w:widowControl w:val="0"/>
        <w:kinsoku/>
        <w:wordWrap/>
        <w:overflowPunct/>
        <w:topLinePunct w:val="0"/>
        <w:autoSpaceDE/>
        <w:autoSpaceDN/>
        <w:bidi w:val="0"/>
        <w:adjustRightInd/>
        <w:snapToGrid/>
        <w:spacing w:line="240" w:lineRule="auto"/>
        <w:ind w:leftChars="1600"/>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2026</w:t>
      </w:r>
      <w:r>
        <w:rPr>
          <w:rFonts w:hint="default" w:ascii="Times New Roman" w:hAnsi="Times New Roman" w:eastAsia="方正仿宋_GBK" w:cs="Times New Roman"/>
          <w:color w:val="auto"/>
          <w:sz w:val="32"/>
          <w:szCs w:val="32"/>
        </w:rPr>
        <w:t>年</w:t>
      </w:r>
      <w:r>
        <w:rPr>
          <w:rFonts w:hint="default" w:ascii="Times New Roman" w:hAnsi="Times New Roman" w:eastAsia="方正仿宋_GBK" w:cs="Times New Roman"/>
          <w:color w:val="auto"/>
          <w:sz w:val="32"/>
          <w:szCs w:val="32"/>
          <w:lang w:val="en-US" w:eastAsia="zh-CN"/>
        </w:rPr>
        <w:t>9</w:t>
      </w:r>
      <w:r>
        <w:rPr>
          <w:rFonts w:hint="default" w:ascii="Times New Roman" w:hAnsi="Times New Roman" w:eastAsia="方正仿宋_GBK" w:cs="Times New Roman"/>
          <w:color w:val="auto"/>
          <w:sz w:val="32"/>
          <w:szCs w:val="32"/>
        </w:rPr>
        <w:t>月</w:t>
      </w:r>
      <w:r>
        <w:rPr>
          <w:rFonts w:hint="default" w:ascii="Times New Roman" w:hAnsi="Times New Roman" w:eastAsia="方正仿宋_GBK" w:cs="Times New Roman"/>
          <w:color w:val="auto"/>
          <w:sz w:val="32"/>
          <w:szCs w:val="32"/>
          <w:lang w:val="en-US" w:eastAsia="zh-CN"/>
        </w:rPr>
        <w:t>15</w:t>
      </w:r>
      <w:r>
        <w:rPr>
          <w:rFonts w:hint="default" w:ascii="Times New Roman" w:hAnsi="Times New Roman" w:eastAsia="方正仿宋_GBK" w:cs="Times New Roman"/>
          <w:color w:val="auto"/>
          <w:sz w:val="32"/>
          <w:szCs w:val="32"/>
        </w:rPr>
        <w:t>日</w:t>
      </w:r>
    </w:p>
    <w:p w14:paraId="22F45F65">
      <w:pPr>
        <w:keepNext w:val="0"/>
        <w:keepLines w:val="0"/>
        <w:pageBreakBefore w:val="0"/>
        <w:widowControl w:val="0"/>
        <w:kinsoku/>
        <w:overflowPunct/>
        <w:topLinePunct w:val="0"/>
        <w:bidi w:val="0"/>
        <w:adjustRightInd/>
        <w:snapToGrid/>
        <w:spacing w:line="240" w:lineRule="auto"/>
        <w:ind w:firstLine="632" w:firstLineChars="200"/>
        <w:jc w:val="both"/>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方正仿宋_GBK" w:cs="Times New Roman"/>
          <w:color w:val="auto"/>
          <w:sz w:val="32"/>
          <w:szCs w:val="32"/>
          <w:lang w:val="en-US" w:eastAsia="zh-CN"/>
        </w:rPr>
        <w:t>（此件公开发布）</w:t>
      </w:r>
      <w:bookmarkStart w:id="1" w:name="_GoBack"/>
      <w:bookmarkEnd w:id="1"/>
    </w:p>
    <w:sectPr>
      <w:footerReference r:id="rId3" w:type="default"/>
      <w:pgSz w:w="11906" w:h="16838"/>
      <w:pgMar w:top="2098" w:right="1474" w:bottom="1984" w:left="1588" w:header="851" w:footer="1559" w:gutter="0"/>
      <w:pgBorders>
        <w:top w:val="none" w:sz="0" w:space="0"/>
        <w:left w:val="none" w:sz="0" w:space="0"/>
        <w:bottom w:val="none" w:sz="0" w:space="0"/>
        <w:right w:val="none" w:sz="0" w:space="0"/>
      </w:pgBorders>
      <w:pgNumType w:start="1"/>
      <w:cols w:space="0" w:num="1"/>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embedRegular r:id="rId1" w:fontKey="{7C77E9A9-9F24-488D-8238-B1C9E3B1E2D8}"/>
  </w:font>
  <w:font w:name="Arial Unicode MS">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2" w:fontKey="{2343F5CD-6934-477C-82DF-2AB16A7E1C44}"/>
  </w:font>
  <w:font w:name="方正小标宋_GBK">
    <w:panose1 w:val="03000509000000000000"/>
    <w:charset w:val="86"/>
    <w:family w:val="script"/>
    <w:pitch w:val="default"/>
    <w:sig w:usb0="00000001" w:usb1="080E0000" w:usb2="00000000" w:usb3="00000000" w:csb0="00040000" w:csb1="00000000"/>
    <w:embedRegular r:id="rId3" w:fontKey="{26D29C29-234D-42E2-8C57-A828CC8174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35DF7">
    <w:pPr>
      <w:pStyle w:val="25"/>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11129"/>
    <w:multiLevelType w:val="singleLevel"/>
    <w:tmpl w:val="C8711129"/>
    <w:lvl w:ilvl="0" w:tentative="0">
      <w:start w:val="1"/>
      <w:numFmt w:val="bullet"/>
      <w:pStyle w:val="6"/>
      <w:lvlText w:val=""/>
      <w:lvlJc w:val="left"/>
      <w:pPr>
        <w:tabs>
          <w:tab w:val="left" w:pos="780"/>
        </w:tabs>
        <w:ind w:left="780" w:hanging="360"/>
      </w:pPr>
      <w:rPr>
        <w:rFonts w:hint="default" w:ascii="Wingdings" w:hAnsi="Wingdings"/>
      </w:rPr>
    </w:lvl>
  </w:abstractNum>
  <w:abstractNum w:abstractNumId="1">
    <w:nsid w:val="00000006"/>
    <w:multiLevelType w:val="multilevel"/>
    <w:tmpl w:val="00000006"/>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lvlText w:val="%2."/>
      <w:lvlJc w:val="left"/>
      <w:pPr>
        <w:ind w:left="0" w:firstLine="0"/>
      </w:pPr>
      <w:rPr>
        <w:rFonts w:hint="eastAsia"/>
        <w:b w:val="0"/>
        <w:i w:val="0"/>
        <w:sz w:val="32"/>
        <w:szCs w:val="32"/>
      </w:rPr>
    </w:lvl>
    <w:lvl w:ilvl="2" w:tentative="0">
      <w:start w:val="1"/>
      <w:numFmt w:val="decimal"/>
      <w:pStyle w:val="68"/>
      <w:suff w:val="nothing"/>
      <w:lvlText w:val="%1%2.%3　"/>
      <w:lvlJc w:val="left"/>
      <w:pPr>
        <w:ind w:left="426" w:firstLine="0"/>
      </w:pPr>
      <w:rPr>
        <w:rFonts w:hint="eastAsia" w:ascii="黑体" w:hAnsi="Times New Roman" w:eastAsia="黑体"/>
        <w:b w:val="0"/>
        <w:i w:val="0"/>
        <w:sz w:val="28"/>
        <w:szCs w:val="28"/>
      </w:rPr>
    </w:lvl>
    <w:lvl w:ilvl="3" w:tentative="0">
      <w:start w:val="1"/>
      <w:numFmt w:val="decimal"/>
      <w:pStyle w:val="67"/>
      <w:suff w:val="nothing"/>
      <w:lvlText w:val="%1%2.%3.%4　"/>
      <w:lvlJc w:val="left"/>
      <w:pPr>
        <w:ind w:left="0" w:firstLine="0"/>
      </w:pPr>
      <w:rPr>
        <w:rFonts w:hint="eastAsia" w:ascii="黑体" w:hAnsi="Times New Roman" w:eastAsia="黑体"/>
        <w:b w:val="0"/>
        <w:i w:val="0"/>
        <w:sz w:val="24"/>
        <w:szCs w:val="24"/>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58"/>
  <w:drawingGridVerticalSpacing w:val="57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00172A27"/>
    <w:rsid w:val="00001849"/>
    <w:rsid w:val="00013B73"/>
    <w:rsid w:val="0001676E"/>
    <w:rsid w:val="00021C1F"/>
    <w:rsid w:val="00021E39"/>
    <w:rsid w:val="00022702"/>
    <w:rsid w:val="000236B2"/>
    <w:rsid w:val="00023F5C"/>
    <w:rsid w:val="000254D1"/>
    <w:rsid w:val="0002789B"/>
    <w:rsid w:val="00030DB4"/>
    <w:rsid w:val="00033750"/>
    <w:rsid w:val="00034E39"/>
    <w:rsid w:val="00036199"/>
    <w:rsid w:val="0003649A"/>
    <w:rsid w:val="00037C9E"/>
    <w:rsid w:val="00041A8F"/>
    <w:rsid w:val="00041F83"/>
    <w:rsid w:val="00044936"/>
    <w:rsid w:val="0004608C"/>
    <w:rsid w:val="000462EA"/>
    <w:rsid w:val="00046F6E"/>
    <w:rsid w:val="00053FAF"/>
    <w:rsid w:val="000541C0"/>
    <w:rsid w:val="000571DC"/>
    <w:rsid w:val="000609E2"/>
    <w:rsid w:val="000609EA"/>
    <w:rsid w:val="0006224B"/>
    <w:rsid w:val="00070466"/>
    <w:rsid w:val="00070662"/>
    <w:rsid w:val="0007208C"/>
    <w:rsid w:val="00072E31"/>
    <w:rsid w:val="000730BA"/>
    <w:rsid w:val="000750D8"/>
    <w:rsid w:val="00076783"/>
    <w:rsid w:val="000812E8"/>
    <w:rsid w:val="00084511"/>
    <w:rsid w:val="000856E0"/>
    <w:rsid w:val="0008670A"/>
    <w:rsid w:val="000904C9"/>
    <w:rsid w:val="00093BAB"/>
    <w:rsid w:val="00093DA1"/>
    <w:rsid w:val="00094499"/>
    <w:rsid w:val="00096073"/>
    <w:rsid w:val="00096126"/>
    <w:rsid w:val="00097749"/>
    <w:rsid w:val="00097D33"/>
    <w:rsid w:val="000A133E"/>
    <w:rsid w:val="000A5FE5"/>
    <w:rsid w:val="000A64B4"/>
    <w:rsid w:val="000B0C76"/>
    <w:rsid w:val="000B6B6B"/>
    <w:rsid w:val="000C2E61"/>
    <w:rsid w:val="000C49C0"/>
    <w:rsid w:val="000C7821"/>
    <w:rsid w:val="000C7F28"/>
    <w:rsid w:val="000D11B6"/>
    <w:rsid w:val="000E2824"/>
    <w:rsid w:val="000E488F"/>
    <w:rsid w:val="000F040B"/>
    <w:rsid w:val="000F0CE0"/>
    <w:rsid w:val="000F2595"/>
    <w:rsid w:val="000F4EFE"/>
    <w:rsid w:val="000F52E5"/>
    <w:rsid w:val="00101B2D"/>
    <w:rsid w:val="001054FE"/>
    <w:rsid w:val="001061A0"/>
    <w:rsid w:val="00106BA8"/>
    <w:rsid w:val="00106D90"/>
    <w:rsid w:val="00107100"/>
    <w:rsid w:val="00111754"/>
    <w:rsid w:val="00113264"/>
    <w:rsid w:val="00114B25"/>
    <w:rsid w:val="001221B2"/>
    <w:rsid w:val="00122F0A"/>
    <w:rsid w:val="00123772"/>
    <w:rsid w:val="00131ABB"/>
    <w:rsid w:val="00140338"/>
    <w:rsid w:val="001512FA"/>
    <w:rsid w:val="00151377"/>
    <w:rsid w:val="00151E46"/>
    <w:rsid w:val="00154289"/>
    <w:rsid w:val="001561F9"/>
    <w:rsid w:val="00157E5B"/>
    <w:rsid w:val="00160EE1"/>
    <w:rsid w:val="00161924"/>
    <w:rsid w:val="00167C80"/>
    <w:rsid w:val="00170FD2"/>
    <w:rsid w:val="001721F6"/>
    <w:rsid w:val="00172CB8"/>
    <w:rsid w:val="00174571"/>
    <w:rsid w:val="0017586D"/>
    <w:rsid w:val="00182172"/>
    <w:rsid w:val="0018282D"/>
    <w:rsid w:val="00182D73"/>
    <w:rsid w:val="001842B8"/>
    <w:rsid w:val="0018476E"/>
    <w:rsid w:val="001862E0"/>
    <w:rsid w:val="00186876"/>
    <w:rsid w:val="0018699A"/>
    <w:rsid w:val="0019020F"/>
    <w:rsid w:val="00195695"/>
    <w:rsid w:val="00196124"/>
    <w:rsid w:val="001A00EA"/>
    <w:rsid w:val="001A1B07"/>
    <w:rsid w:val="001A234C"/>
    <w:rsid w:val="001A4935"/>
    <w:rsid w:val="001A5EF3"/>
    <w:rsid w:val="001A6A04"/>
    <w:rsid w:val="001B0361"/>
    <w:rsid w:val="001B23A2"/>
    <w:rsid w:val="001C2B31"/>
    <w:rsid w:val="001C40C0"/>
    <w:rsid w:val="001C651C"/>
    <w:rsid w:val="001D112C"/>
    <w:rsid w:val="001D18F3"/>
    <w:rsid w:val="001D4925"/>
    <w:rsid w:val="001D5C11"/>
    <w:rsid w:val="001E4279"/>
    <w:rsid w:val="001E4EDC"/>
    <w:rsid w:val="001E6930"/>
    <w:rsid w:val="001F248A"/>
    <w:rsid w:val="001F3EFD"/>
    <w:rsid w:val="001F5627"/>
    <w:rsid w:val="0020537D"/>
    <w:rsid w:val="00206E6D"/>
    <w:rsid w:val="002072DF"/>
    <w:rsid w:val="002100C1"/>
    <w:rsid w:val="00212E4A"/>
    <w:rsid w:val="002141F7"/>
    <w:rsid w:val="00217876"/>
    <w:rsid w:val="00223C95"/>
    <w:rsid w:val="002324D2"/>
    <w:rsid w:val="00232688"/>
    <w:rsid w:val="002327E4"/>
    <w:rsid w:val="00235734"/>
    <w:rsid w:val="00236EFB"/>
    <w:rsid w:val="002411E8"/>
    <w:rsid w:val="00243398"/>
    <w:rsid w:val="00244D67"/>
    <w:rsid w:val="00250EDF"/>
    <w:rsid w:val="00250EF4"/>
    <w:rsid w:val="00251C1F"/>
    <w:rsid w:val="00254775"/>
    <w:rsid w:val="002554C6"/>
    <w:rsid w:val="00257942"/>
    <w:rsid w:val="00260083"/>
    <w:rsid w:val="00260391"/>
    <w:rsid w:val="0026118E"/>
    <w:rsid w:val="00262778"/>
    <w:rsid w:val="002635A3"/>
    <w:rsid w:val="002636D4"/>
    <w:rsid w:val="00270FD0"/>
    <w:rsid w:val="00271BBF"/>
    <w:rsid w:val="00275BAA"/>
    <w:rsid w:val="00280201"/>
    <w:rsid w:val="002809F6"/>
    <w:rsid w:val="00281A7D"/>
    <w:rsid w:val="00282E9D"/>
    <w:rsid w:val="00287AB0"/>
    <w:rsid w:val="002922BE"/>
    <w:rsid w:val="00292D10"/>
    <w:rsid w:val="00295586"/>
    <w:rsid w:val="002960B8"/>
    <w:rsid w:val="00296C47"/>
    <w:rsid w:val="00297603"/>
    <w:rsid w:val="00297F72"/>
    <w:rsid w:val="002A002A"/>
    <w:rsid w:val="002A2DFE"/>
    <w:rsid w:val="002A321E"/>
    <w:rsid w:val="002A71F8"/>
    <w:rsid w:val="002A78C2"/>
    <w:rsid w:val="002B7365"/>
    <w:rsid w:val="002C071F"/>
    <w:rsid w:val="002C2CC1"/>
    <w:rsid w:val="002C659A"/>
    <w:rsid w:val="002D268B"/>
    <w:rsid w:val="002D3964"/>
    <w:rsid w:val="002D4E22"/>
    <w:rsid w:val="002D693C"/>
    <w:rsid w:val="002D7174"/>
    <w:rsid w:val="002E4215"/>
    <w:rsid w:val="002E53B5"/>
    <w:rsid w:val="002F0D31"/>
    <w:rsid w:val="002F13DD"/>
    <w:rsid w:val="002F358F"/>
    <w:rsid w:val="002F5F1C"/>
    <w:rsid w:val="002F62D9"/>
    <w:rsid w:val="003042D1"/>
    <w:rsid w:val="00304375"/>
    <w:rsid w:val="003052DB"/>
    <w:rsid w:val="003076D3"/>
    <w:rsid w:val="0030785C"/>
    <w:rsid w:val="00311714"/>
    <w:rsid w:val="00312A94"/>
    <w:rsid w:val="003150E3"/>
    <w:rsid w:val="003166D8"/>
    <w:rsid w:val="00316E29"/>
    <w:rsid w:val="00316F2F"/>
    <w:rsid w:val="0032195E"/>
    <w:rsid w:val="00321E66"/>
    <w:rsid w:val="00322895"/>
    <w:rsid w:val="00326AA1"/>
    <w:rsid w:val="00331D1C"/>
    <w:rsid w:val="003322F2"/>
    <w:rsid w:val="00332A2B"/>
    <w:rsid w:val="00334DDB"/>
    <w:rsid w:val="003403B4"/>
    <w:rsid w:val="0034130E"/>
    <w:rsid w:val="0034182A"/>
    <w:rsid w:val="00345A98"/>
    <w:rsid w:val="00350C83"/>
    <w:rsid w:val="003533F9"/>
    <w:rsid w:val="00355E86"/>
    <w:rsid w:val="00362103"/>
    <w:rsid w:val="003646F9"/>
    <w:rsid w:val="00366A96"/>
    <w:rsid w:val="00371EF2"/>
    <w:rsid w:val="00376242"/>
    <w:rsid w:val="00376ACF"/>
    <w:rsid w:val="00381BF5"/>
    <w:rsid w:val="00383A92"/>
    <w:rsid w:val="00385BFE"/>
    <w:rsid w:val="00387373"/>
    <w:rsid w:val="003954DE"/>
    <w:rsid w:val="00395951"/>
    <w:rsid w:val="00396154"/>
    <w:rsid w:val="00396D37"/>
    <w:rsid w:val="003A4090"/>
    <w:rsid w:val="003A650F"/>
    <w:rsid w:val="003B6739"/>
    <w:rsid w:val="003C06DB"/>
    <w:rsid w:val="003C0D03"/>
    <w:rsid w:val="003C1359"/>
    <w:rsid w:val="003C400B"/>
    <w:rsid w:val="003D02AC"/>
    <w:rsid w:val="003D1569"/>
    <w:rsid w:val="003D287F"/>
    <w:rsid w:val="003D3F8A"/>
    <w:rsid w:val="003D5E9B"/>
    <w:rsid w:val="003E0B5F"/>
    <w:rsid w:val="003E2706"/>
    <w:rsid w:val="003E3F7C"/>
    <w:rsid w:val="003E51FE"/>
    <w:rsid w:val="003F1127"/>
    <w:rsid w:val="003F35C5"/>
    <w:rsid w:val="003F3CF6"/>
    <w:rsid w:val="003F4857"/>
    <w:rsid w:val="003F4DD0"/>
    <w:rsid w:val="00400E89"/>
    <w:rsid w:val="00400F59"/>
    <w:rsid w:val="00402956"/>
    <w:rsid w:val="004060B7"/>
    <w:rsid w:val="00411C8A"/>
    <w:rsid w:val="00411F7C"/>
    <w:rsid w:val="0041707E"/>
    <w:rsid w:val="0042079E"/>
    <w:rsid w:val="004231DD"/>
    <w:rsid w:val="0043253A"/>
    <w:rsid w:val="00432ABB"/>
    <w:rsid w:val="00436143"/>
    <w:rsid w:val="00436E3A"/>
    <w:rsid w:val="00437B1E"/>
    <w:rsid w:val="00443699"/>
    <w:rsid w:val="00444847"/>
    <w:rsid w:val="00473F16"/>
    <w:rsid w:val="0047485F"/>
    <w:rsid w:val="00476499"/>
    <w:rsid w:val="00486066"/>
    <w:rsid w:val="0048678C"/>
    <w:rsid w:val="004869A5"/>
    <w:rsid w:val="00493B77"/>
    <w:rsid w:val="004A27F9"/>
    <w:rsid w:val="004A3C67"/>
    <w:rsid w:val="004A4198"/>
    <w:rsid w:val="004A49BF"/>
    <w:rsid w:val="004A5792"/>
    <w:rsid w:val="004A59A5"/>
    <w:rsid w:val="004B0503"/>
    <w:rsid w:val="004B0D46"/>
    <w:rsid w:val="004B147C"/>
    <w:rsid w:val="004B27D1"/>
    <w:rsid w:val="004C5646"/>
    <w:rsid w:val="004C5899"/>
    <w:rsid w:val="004C75B3"/>
    <w:rsid w:val="004C7696"/>
    <w:rsid w:val="004D45BD"/>
    <w:rsid w:val="004D465B"/>
    <w:rsid w:val="004D60A1"/>
    <w:rsid w:val="004D626D"/>
    <w:rsid w:val="004D703C"/>
    <w:rsid w:val="004E144B"/>
    <w:rsid w:val="004E3B11"/>
    <w:rsid w:val="004E67D5"/>
    <w:rsid w:val="004F0BFD"/>
    <w:rsid w:val="004F2F1B"/>
    <w:rsid w:val="004F50D6"/>
    <w:rsid w:val="00503929"/>
    <w:rsid w:val="00506F23"/>
    <w:rsid w:val="0050770F"/>
    <w:rsid w:val="00511DEC"/>
    <w:rsid w:val="005128D3"/>
    <w:rsid w:val="00514FE6"/>
    <w:rsid w:val="0051617B"/>
    <w:rsid w:val="00520B59"/>
    <w:rsid w:val="00521A18"/>
    <w:rsid w:val="0052443D"/>
    <w:rsid w:val="00525753"/>
    <w:rsid w:val="00532112"/>
    <w:rsid w:val="00534F95"/>
    <w:rsid w:val="00535920"/>
    <w:rsid w:val="00540993"/>
    <w:rsid w:val="0054189B"/>
    <w:rsid w:val="0054324F"/>
    <w:rsid w:val="005453AB"/>
    <w:rsid w:val="00545D52"/>
    <w:rsid w:val="0055161E"/>
    <w:rsid w:val="0055253A"/>
    <w:rsid w:val="00557139"/>
    <w:rsid w:val="00562D87"/>
    <w:rsid w:val="00564B1D"/>
    <w:rsid w:val="00571574"/>
    <w:rsid w:val="0057359E"/>
    <w:rsid w:val="00576186"/>
    <w:rsid w:val="00576F19"/>
    <w:rsid w:val="00577146"/>
    <w:rsid w:val="00580327"/>
    <w:rsid w:val="00582615"/>
    <w:rsid w:val="005827BE"/>
    <w:rsid w:val="005839A2"/>
    <w:rsid w:val="005859A3"/>
    <w:rsid w:val="00587E94"/>
    <w:rsid w:val="00592A25"/>
    <w:rsid w:val="00593034"/>
    <w:rsid w:val="00595B3A"/>
    <w:rsid w:val="005A1FFE"/>
    <w:rsid w:val="005A31ED"/>
    <w:rsid w:val="005A33D2"/>
    <w:rsid w:val="005A4440"/>
    <w:rsid w:val="005A756C"/>
    <w:rsid w:val="005B7166"/>
    <w:rsid w:val="005C03BD"/>
    <w:rsid w:val="005C192D"/>
    <w:rsid w:val="005C30D3"/>
    <w:rsid w:val="005C7582"/>
    <w:rsid w:val="005D02BB"/>
    <w:rsid w:val="005D07E3"/>
    <w:rsid w:val="005D3D6A"/>
    <w:rsid w:val="005D5B60"/>
    <w:rsid w:val="005D6079"/>
    <w:rsid w:val="005E055F"/>
    <w:rsid w:val="005E44C7"/>
    <w:rsid w:val="005E4892"/>
    <w:rsid w:val="005E68F2"/>
    <w:rsid w:val="005E6A2A"/>
    <w:rsid w:val="005F0C3E"/>
    <w:rsid w:val="005F0EB7"/>
    <w:rsid w:val="005F43A8"/>
    <w:rsid w:val="005F6ADA"/>
    <w:rsid w:val="0060103A"/>
    <w:rsid w:val="006103F6"/>
    <w:rsid w:val="006116C8"/>
    <w:rsid w:val="00612223"/>
    <w:rsid w:val="0061478E"/>
    <w:rsid w:val="006252D7"/>
    <w:rsid w:val="006319CC"/>
    <w:rsid w:val="00635450"/>
    <w:rsid w:val="00640E7C"/>
    <w:rsid w:val="006416FB"/>
    <w:rsid w:val="00641DE7"/>
    <w:rsid w:val="00643755"/>
    <w:rsid w:val="00644974"/>
    <w:rsid w:val="00644B47"/>
    <w:rsid w:val="006544E5"/>
    <w:rsid w:val="00654EAD"/>
    <w:rsid w:val="006572B3"/>
    <w:rsid w:val="0066111A"/>
    <w:rsid w:val="00662433"/>
    <w:rsid w:val="00662E34"/>
    <w:rsid w:val="00666924"/>
    <w:rsid w:val="00667BA3"/>
    <w:rsid w:val="006731EB"/>
    <w:rsid w:val="00673201"/>
    <w:rsid w:val="0067570E"/>
    <w:rsid w:val="006759A3"/>
    <w:rsid w:val="0068170E"/>
    <w:rsid w:val="00683EA4"/>
    <w:rsid w:val="00690367"/>
    <w:rsid w:val="00692103"/>
    <w:rsid w:val="00693ACF"/>
    <w:rsid w:val="00693D04"/>
    <w:rsid w:val="00696802"/>
    <w:rsid w:val="006A2201"/>
    <w:rsid w:val="006A337E"/>
    <w:rsid w:val="006A4127"/>
    <w:rsid w:val="006B0C11"/>
    <w:rsid w:val="006B0E60"/>
    <w:rsid w:val="006B189D"/>
    <w:rsid w:val="006B48D0"/>
    <w:rsid w:val="006B60D1"/>
    <w:rsid w:val="006C2D07"/>
    <w:rsid w:val="006C7BA9"/>
    <w:rsid w:val="006D2486"/>
    <w:rsid w:val="006D5F12"/>
    <w:rsid w:val="006E52F1"/>
    <w:rsid w:val="006F092B"/>
    <w:rsid w:val="006F21E7"/>
    <w:rsid w:val="006F7AAD"/>
    <w:rsid w:val="00711044"/>
    <w:rsid w:val="0071450A"/>
    <w:rsid w:val="0072369E"/>
    <w:rsid w:val="00726915"/>
    <w:rsid w:val="00733612"/>
    <w:rsid w:val="0073484A"/>
    <w:rsid w:val="00734F1B"/>
    <w:rsid w:val="00741272"/>
    <w:rsid w:val="00744606"/>
    <w:rsid w:val="007452EB"/>
    <w:rsid w:val="007457D2"/>
    <w:rsid w:val="007528D0"/>
    <w:rsid w:val="00752F86"/>
    <w:rsid w:val="00770810"/>
    <w:rsid w:val="00772C98"/>
    <w:rsid w:val="00773AA9"/>
    <w:rsid w:val="007740F0"/>
    <w:rsid w:val="00775550"/>
    <w:rsid w:val="00776596"/>
    <w:rsid w:val="00776FA7"/>
    <w:rsid w:val="007774F7"/>
    <w:rsid w:val="00777A74"/>
    <w:rsid w:val="0078139D"/>
    <w:rsid w:val="00783235"/>
    <w:rsid w:val="00783F42"/>
    <w:rsid w:val="0078795A"/>
    <w:rsid w:val="007921A5"/>
    <w:rsid w:val="00793F62"/>
    <w:rsid w:val="007963CF"/>
    <w:rsid w:val="007A256A"/>
    <w:rsid w:val="007A4877"/>
    <w:rsid w:val="007A670E"/>
    <w:rsid w:val="007B251D"/>
    <w:rsid w:val="007B406C"/>
    <w:rsid w:val="007C5B85"/>
    <w:rsid w:val="007C6D7F"/>
    <w:rsid w:val="007D0E20"/>
    <w:rsid w:val="007D2246"/>
    <w:rsid w:val="007D28C7"/>
    <w:rsid w:val="007D2D4C"/>
    <w:rsid w:val="007D7833"/>
    <w:rsid w:val="007E13DB"/>
    <w:rsid w:val="007E3011"/>
    <w:rsid w:val="007E39FA"/>
    <w:rsid w:val="007E4508"/>
    <w:rsid w:val="007E63F7"/>
    <w:rsid w:val="007F1D80"/>
    <w:rsid w:val="007F1FDC"/>
    <w:rsid w:val="007F37BD"/>
    <w:rsid w:val="007F514D"/>
    <w:rsid w:val="007F64F0"/>
    <w:rsid w:val="007F68B5"/>
    <w:rsid w:val="007F7B7F"/>
    <w:rsid w:val="00801FB0"/>
    <w:rsid w:val="00805690"/>
    <w:rsid w:val="00811E66"/>
    <w:rsid w:val="008156C8"/>
    <w:rsid w:val="00817A72"/>
    <w:rsid w:val="008217AD"/>
    <w:rsid w:val="00824D71"/>
    <w:rsid w:val="00825DC7"/>
    <w:rsid w:val="0082736E"/>
    <w:rsid w:val="00827FA4"/>
    <w:rsid w:val="00830D70"/>
    <w:rsid w:val="00831EA8"/>
    <w:rsid w:val="00833E42"/>
    <w:rsid w:val="00843E14"/>
    <w:rsid w:val="00844DEB"/>
    <w:rsid w:val="008514C0"/>
    <w:rsid w:val="0085217B"/>
    <w:rsid w:val="00853619"/>
    <w:rsid w:val="00861BB0"/>
    <w:rsid w:val="008636A2"/>
    <w:rsid w:val="00882547"/>
    <w:rsid w:val="00883479"/>
    <w:rsid w:val="008848AC"/>
    <w:rsid w:val="008858AC"/>
    <w:rsid w:val="00892907"/>
    <w:rsid w:val="00894371"/>
    <w:rsid w:val="0089779C"/>
    <w:rsid w:val="008A2BD5"/>
    <w:rsid w:val="008A2CA8"/>
    <w:rsid w:val="008A3B0C"/>
    <w:rsid w:val="008A57EA"/>
    <w:rsid w:val="008A6402"/>
    <w:rsid w:val="008A677B"/>
    <w:rsid w:val="008B21FC"/>
    <w:rsid w:val="008B564A"/>
    <w:rsid w:val="008B70E3"/>
    <w:rsid w:val="008B7474"/>
    <w:rsid w:val="008C7350"/>
    <w:rsid w:val="008D20BA"/>
    <w:rsid w:val="008D2923"/>
    <w:rsid w:val="008E1751"/>
    <w:rsid w:val="008F09B2"/>
    <w:rsid w:val="008F24C7"/>
    <w:rsid w:val="008F60DB"/>
    <w:rsid w:val="008F76F9"/>
    <w:rsid w:val="009030DF"/>
    <w:rsid w:val="009101B2"/>
    <w:rsid w:val="00911379"/>
    <w:rsid w:val="00911F00"/>
    <w:rsid w:val="00914DF6"/>
    <w:rsid w:val="00915213"/>
    <w:rsid w:val="0091588A"/>
    <w:rsid w:val="00917792"/>
    <w:rsid w:val="0092380F"/>
    <w:rsid w:val="00923A4D"/>
    <w:rsid w:val="00932976"/>
    <w:rsid w:val="00933484"/>
    <w:rsid w:val="00936284"/>
    <w:rsid w:val="00940CDD"/>
    <w:rsid w:val="00946EB0"/>
    <w:rsid w:val="00951ADB"/>
    <w:rsid w:val="00951BCC"/>
    <w:rsid w:val="00953DA7"/>
    <w:rsid w:val="009558EE"/>
    <w:rsid w:val="00962733"/>
    <w:rsid w:val="009653EA"/>
    <w:rsid w:val="00965B06"/>
    <w:rsid w:val="009723E3"/>
    <w:rsid w:val="00972CCF"/>
    <w:rsid w:val="00973D2E"/>
    <w:rsid w:val="00976250"/>
    <w:rsid w:val="009818DD"/>
    <w:rsid w:val="00990FC5"/>
    <w:rsid w:val="00992645"/>
    <w:rsid w:val="00995074"/>
    <w:rsid w:val="009A4A43"/>
    <w:rsid w:val="009A6859"/>
    <w:rsid w:val="009B04BD"/>
    <w:rsid w:val="009B3A38"/>
    <w:rsid w:val="009B5CEA"/>
    <w:rsid w:val="009B7306"/>
    <w:rsid w:val="009B7B2A"/>
    <w:rsid w:val="009B7EFE"/>
    <w:rsid w:val="009C0213"/>
    <w:rsid w:val="009C0673"/>
    <w:rsid w:val="009C1525"/>
    <w:rsid w:val="009C178A"/>
    <w:rsid w:val="009C3089"/>
    <w:rsid w:val="009D0517"/>
    <w:rsid w:val="009D0ACD"/>
    <w:rsid w:val="009D5BEF"/>
    <w:rsid w:val="009D643F"/>
    <w:rsid w:val="009E0BBF"/>
    <w:rsid w:val="009E1CC3"/>
    <w:rsid w:val="009E21EB"/>
    <w:rsid w:val="009E3D67"/>
    <w:rsid w:val="009E5F46"/>
    <w:rsid w:val="009F0C7B"/>
    <w:rsid w:val="009F26A9"/>
    <w:rsid w:val="009F5F76"/>
    <w:rsid w:val="00A0500F"/>
    <w:rsid w:val="00A06294"/>
    <w:rsid w:val="00A114DF"/>
    <w:rsid w:val="00A16333"/>
    <w:rsid w:val="00A2138F"/>
    <w:rsid w:val="00A27CB7"/>
    <w:rsid w:val="00A27DA6"/>
    <w:rsid w:val="00A32BEE"/>
    <w:rsid w:val="00A355DA"/>
    <w:rsid w:val="00A370EB"/>
    <w:rsid w:val="00A37CE9"/>
    <w:rsid w:val="00A40550"/>
    <w:rsid w:val="00A45AFC"/>
    <w:rsid w:val="00A46BA4"/>
    <w:rsid w:val="00A47AD7"/>
    <w:rsid w:val="00A5443B"/>
    <w:rsid w:val="00A57E40"/>
    <w:rsid w:val="00A662B5"/>
    <w:rsid w:val="00A6644B"/>
    <w:rsid w:val="00A66FDC"/>
    <w:rsid w:val="00A72551"/>
    <w:rsid w:val="00A726F0"/>
    <w:rsid w:val="00A77EC4"/>
    <w:rsid w:val="00A82093"/>
    <w:rsid w:val="00A8355A"/>
    <w:rsid w:val="00A836A0"/>
    <w:rsid w:val="00A85B78"/>
    <w:rsid w:val="00A860D8"/>
    <w:rsid w:val="00A86980"/>
    <w:rsid w:val="00A91DAC"/>
    <w:rsid w:val="00A933EE"/>
    <w:rsid w:val="00A97139"/>
    <w:rsid w:val="00A976D4"/>
    <w:rsid w:val="00AA110A"/>
    <w:rsid w:val="00AA2322"/>
    <w:rsid w:val="00AA4D38"/>
    <w:rsid w:val="00AA5AEF"/>
    <w:rsid w:val="00AA6D18"/>
    <w:rsid w:val="00AA7499"/>
    <w:rsid w:val="00AA7EE1"/>
    <w:rsid w:val="00AB3483"/>
    <w:rsid w:val="00AB43C6"/>
    <w:rsid w:val="00AB6A5B"/>
    <w:rsid w:val="00AB6F42"/>
    <w:rsid w:val="00AC068A"/>
    <w:rsid w:val="00AC3522"/>
    <w:rsid w:val="00AC3CC8"/>
    <w:rsid w:val="00AC4463"/>
    <w:rsid w:val="00AC6D0F"/>
    <w:rsid w:val="00AC71C0"/>
    <w:rsid w:val="00AD15C1"/>
    <w:rsid w:val="00AD2BE3"/>
    <w:rsid w:val="00AD37C0"/>
    <w:rsid w:val="00AD5FF1"/>
    <w:rsid w:val="00AD7721"/>
    <w:rsid w:val="00AE0C75"/>
    <w:rsid w:val="00AE1518"/>
    <w:rsid w:val="00AE3320"/>
    <w:rsid w:val="00AE6D9D"/>
    <w:rsid w:val="00AF0DB7"/>
    <w:rsid w:val="00AF1C7C"/>
    <w:rsid w:val="00AF35D4"/>
    <w:rsid w:val="00AF6EAB"/>
    <w:rsid w:val="00B04497"/>
    <w:rsid w:val="00B05E94"/>
    <w:rsid w:val="00B1492A"/>
    <w:rsid w:val="00B14F90"/>
    <w:rsid w:val="00B16C48"/>
    <w:rsid w:val="00B20B07"/>
    <w:rsid w:val="00B226C4"/>
    <w:rsid w:val="00B2408B"/>
    <w:rsid w:val="00B34BDC"/>
    <w:rsid w:val="00B34EA8"/>
    <w:rsid w:val="00B35642"/>
    <w:rsid w:val="00B35770"/>
    <w:rsid w:val="00B4083A"/>
    <w:rsid w:val="00B51ABB"/>
    <w:rsid w:val="00B525F7"/>
    <w:rsid w:val="00B5385F"/>
    <w:rsid w:val="00B5698A"/>
    <w:rsid w:val="00B57F58"/>
    <w:rsid w:val="00B62075"/>
    <w:rsid w:val="00B7019E"/>
    <w:rsid w:val="00B732D2"/>
    <w:rsid w:val="00B74102"/>
    <w:rsid w:val="00B74F6D"/>
    <w:rsid w:val="00B76F75"/>
    <w:rsid w:val="00B81252"/>
    <w:rsid w:val="00B81CCA"/>
    <w:rsid w:val="00B850AD"/>
    <w:rsid w:val="00B860E4"/>
    <w:rsid w:val="00B87D95"/>
    <w:rsid w:val="00B93059"/>
    <w:rsid w:val="00B93B65"/>
    <w:rsid w:val="00B93E1C"/>
    <w:rsid w:val="00B94A8A"/>
    <w:rsid w:val="00B950DD"/>
    <w:rsid w:val="00B968BE"/>
    <w:rsid w:val="00B97A0D"/>
    <w:rsid w:val="00BA5AE8"/>
    <w:rsid w:val="00BB0D74"/>
    <w:rsid w:val="00BC1311"/>
    <w:rsid w:val="00BC1A21"/>
    <w:rsid w:val="00BC2912"/>
    <w:rsid w:val="00BC43C2"/>
    <w:rsid w:val="00BC6EF2"/>
    <w:rsid w:val="00BC6F53"/>
    <w:rsid w:val="00BD4DC4"/>
    <w:rsid w:val="00BD7A41"/>
    <w:rsid w:val="00BE1416"/>
    <w:rsid w:val="00BE3C6C"/>
    <w:rsid w:val="00BE49E0"/>
    <w:rsid w:val="00BE6C51"/>
    <w:rsid w:val="00BF0AD4"/>
    <w:rsid w:val="00BF5077"/>
    <w:rsid w:val="00BF6648"/>
    <w:rsid w:val="00BF7FD5"/>
    <w:rsid w:val="00C01657"/>
    <w:rsid w:val="00C02FCF"/>
    <w:rsid w:val="00C047D5"/>
    <w:rsid w:val="00C0605D"/>
    <w:rsid w:val="00C0680B"/>
    <w:rsid w:val="00C06BC8"/>
    <w:rsid w:val="00C06BE6"/>
    <w:rsid w:val="00C12534"/>
    <w:rsid w:val="00C2239C"/>
    <w:rsid w:val="00C24440"/>
    <w:rsid w:val="00C24C3A"/>
    <w:rsid w:val="00C25826"/>
    <w:rsid w:val="00C2706D"/>
    <w:rsid w:val="00C311DE"/>
    <w:rsid w:val="00C33E6C"/>
    <w:rsid w:val="00C348F7"/>
    <w:rsid w:val="00C36EBE"/>
    <w:rsid w:val="00C42694"/>
    <w:rsid w:val="00C46C53"/>
    <w:rsid w:val="00C53152"/>
    <w:rsid w:val="00C53181"/>
    <w:rsid w:val="00C57489"/>
    <w:rsid w:val="00C62251"/>
    <w:rsid w:val="00C631DA"/>
    <w:rsid w:val="00C66114"/>
    <w:rsid w:val="00C676B6"/>
    <w:rsid w:val="00C72A15"/>
    <w:rsid w:val="00C750EF"/>
    <w:rsid w:val="00C8415A"/>
    <w:rsid w:val="00C859FF"/>
    <w:rsid w:val="00C86984"/>
    <w:rsid w:val="00C9148A"/>
    <w:rsid w:val="00C92731"/>
    <w:rsid w:val="00C93BAE"/>
    <w:rsid w:val="00C94473"/>
    <w:rsid w:val="00C94B3E"/>
    <w:rsid w:val="00C97FFC"/>
    <w:rsid w:val="00CA1A93"/>
    <w:rsid w:val="00CB0AB1"/>
    <w:rsid w:val="00CB1D7F"/>
    <w:rsid w:val="00CB315F"/>
    <w:rsid w:val="00CB3AED"/>
    <w:rsid w:val="00CB745E"/>
    <w:rsid w:val="00CC041E"/>
    <w:rsid w:val="00CC3B3E"/>
    <w:rsid w:val="00CC5B33"/>
    <w:rsid w:val="00CC7133"/>
    <w:rsid w:val="00CC78BA"/>
    <w:rsid w:val="00CD0745"/>
    <w:rsid w:val="00CD0C35"/>
    <w:rsid w:val="00CD2A8E"/>
    <w:rsid w:val="00CD5A1D"/>
    <w:rsid w:val="00CE1F65"/>
    <w:rsid w:val="00CE4815"/>
    <w:rsid w:val="00CE5267"/>
    <w:rsid w:val="00CE73AE"/>
    <w:rsid w:val="00CF7530"/>
    <w:rsid w:val="00D00B91"/>
    <w:rsid w:val="00D03DDD"/>
    <w:rsid w:val="00D041E6"/>
    <w:rsid w:val="00D05E0B"/>
    <w:rsid w:val="00D10479"/>
    <w:rsid w:val="00D10B0F"/>
    <w:rsid w:val="00D21171"/>
    <w:rsid w:val="00D213B5"/>
    <w:rsid w:val="00D240EB"/>
    <w:rsid w:val="00D36239"/>
    <w:rsid w:val="00D36CD5"/>
    <w:rsid w:val="00D40EF6"/>
    <w:rsid w:val="00D41C12"/>
    <w:rsid w:val="00D44497"/>
    <w:rsid w:val="00D45695"/>
    <w:rsid w:val="00D45B9A"/>
    <w:rsid w:val="00D47C69"/>
    <w:rsid w:val="00D5016B"/>
    <w:rsid w:val="00D50375"/>
    <w:rsid w:val="00D522AF"/>
    <w:rsid w:val="00D53826"/>
    <w:rsid w:val="00D5592A"/>
    <w:rsid w:val="00D60502"/>
    <w:rsid w:val="00D62B8F"/>
    <w:rsid w:val="00D711B7"/>
    <w:rsid w:val="00D733D8"/>
    <w:rsid w:val="00D75A15"/>
    <w:rsid w:val="00D84F98"/>
    <w:rsid w:val="00D907AE"/>
    <w:rsid w:val="00D95761"/>
    <w:rsid w:val="00D967D0"/>
    <w:rsid w:val="00D969C4"/>
    <w:rsid w:val="00DA06CA"/>
    <w:rsid w:val="00DA3E54"/>
    <w:rsid w:val="00DA76C1"/>
    <w:rsid w:val="00DB3809"/>
    <w:rsid w:val="00DB577C"/>
    <w:rsid w:val="00DB5A54"/>
    <w:rsid w:val="00DB6D76"/>
    <w:rsid w:val="00DC1342"/>
    <w:rsid w:val="00DC5E9A"/>
    <w:rsid w:val="00DD17C9"/>
    <w:rsid w:val="00DD19EB"/>
    <w:rsid w:val="00DD2D34"/>
    <w:rsid w:val="00DD5541"/>
    <w:rsid w:val="00DE00DD"/>
    <w:rsid w:val="00DE3AB9"/>
    <w:rsid w:val="00DE6C5A"/>
    <w:rsid w:val="00DF248A"/>
    <w:rsid w:val="00DF2CAB"/>
    <w:rsid w:val="00DF304D"/>
    <w:rsid w:val="00DF3314"/>
    <w:rsid w:val="00DF5A32"/>
    <w:rsid w:val="00DF5D50"/>
    <w:rsid w:val="00DF64F6"/>
    <w:rsid w:val="00DF6AF5"/>
    <w:rsid w:val="00DF6E8A"/>
    <w:rsid w:val="00E006A3"/>
    <w:rsid w:val="00E0241D"/>
    <w:rsid w:val="00E03175"/>
    <w:rsid w:val="00E07080"/>
    <w:rsid w:val="00E106F4"/>
    <w:rsid w:val="00E1113D"/>
    <w:rsid w:val="00E12AF1"/>
    <w:rsid w:val="00E13E43"/>
    <w:rsid w:val="00E16840"/>
    <w:rsid w:val="00E17385"/>
    <w:rsid w:val="00E21A02"/>
    <w:rsid w:val="00E22353"/>
    <w:rsid w:val="00E26810"/>
    <w:rsid w:val="00E27DC8"/>
    <w:rsid w:val="00E33189"/>
    <w:rsid w:val="00E33ADE"/>
    <w:rsid w:val="00E34AD7"/>
    <w:rsid w:val="00E42761"/>
    <w:rsid w:val="00E44F50"/>
    <w:rsid w:val="00E461AB"/>
    <w:rsid w:val="00E55249"/>
    <w:rsid w:val="00E55E18"/>
    <w:rsid w:val="00E56EAB"/>
    <w:rsid w:val="00E57BC9"/>
    <w:rsid w:val="00E62296"/>
    <w:rsid w:val="00E676C7"/>
    <w:rsid w:val="00E73B10"/>
    <w:rsid w:val="00E80370"/>
    <w:rsid w:val="00E8139C"/>
    <w:rsid w:val="00E82084"/>
    <w:rsid w:val="00E825CB"/>
    <w:rsid w:val="00E87101"/>
    <w:rsid w:val="00EA2F59"/>
    <w:rsid w:val="00EA30E5"/>
    <w:rsid w:val="00EA5092"/>
    <w:rsid w:val="00EB0C5B"/>
    <w:rsid w:val="00EB1061"/>
    <w:rsid w:val="00EB1A6D"/>
    <w:rsid w:val="00EB4C33"/>
    <w:rsid w:val="00EB6A67"/>
    <w:rsid w:val="00EB76C3"/>
    <w:rsid w:val="00EC3C44"/>
    <w:rsid w:val="00EC7F9F"/>
    <w:rsid w:val="00ED14F6"/>
    <w:rsid w:val="00ED1932"/>
    <w:rsid w:val="00ED2A02"/>
    <w:rsid w:val="00ED3F17"/>
    <w:rsid w:val="00ED69E3"/>
    <w:rsid w:val="00EE2412"/>
    <w:rsid w:val="00EE398F"/>
    <w:rsid w:val="00EE43DD"/>
    <w:rsid w:val="00EE48C8"/>
    <w:rsid w:val="00EF4FC5"/>
    <w:rsid w:val="00EF630E"/>
    <w:rsid w:val="00EF7B12"/>
    <w:rsid w:val="00EF7F34"/>
    <w:rsid w:val="00F01CD9"/>
    <w:rsid w:val="00F03A89"/>
    <w:rsid w:val="00F047A0"/>
    <w:rsid w:val="00F04F3A"/>
    <w:rsid w:val="00F05A27"/>
    <w:rsid w:val="00F100A4"/>
    <w:rsid w:val="00F1269D"/>
    <w:rsid w:val="00F13890"/>
    <w:rsid w:val="00F15A2E"/>
    <w:rsid w:val="00F16A66"/>
    <w:rsid w:val="00F205D8"/>
    <w:rsid w:val="00F20832"/>
    <w:rsid w:val="00F2438D"/>
    <w:rsid w:val="00F2468E"/>
    <w:rsid w:val="00F25A6C"/>
    <w:rsid w:val="00F34565"/>
    <w:rsid w:val="00F355EB"/>
    <w:rsid w:val="00F41153"/>
    <w:rsid w:val="00F41A65"/>
    <w:rsid w:val="00F42C9B"/>
    <w:rsid w:val="00F4767D"/>
    <w:rsid w:val="00F47C0D"/>
    <w:rsid w:val="00F51FC7"/>
    <w:rsid w:val="00F52B58"/>
    <w:rsid w:val="00F52BA4"/>
    <w:rsid w:val="00F61DD3"/>
    <w:rsid w:val="00F62D1A"/>
    <w:rsid w:val="00F62FDB"/>
    <w:rsid w:val="00F64414"/>
    <w:rsid w:val="00F72529"/>
    <w:rsid w:val="00F75AB9"/>
    <w:rsid w:val="00F806F3"/>
    <w:rsid w:val="00F80ADD"/>
    <w:rsid w:val="00F86F2F"/>
    <w:rsid w:val="00F87754"/>
    <w:rsid w:val="00F90751"/>
    <w:rsid w:val="00F92BA7"/>
    <w:rsid w:val="00F92E34"/>
    <w:rsid w:val="00F963BD"/>
    <w:rsid w:val="00FA2414"/>
    <w:rsid w:val="00FB0C6F"/>
    <w:rsid w:val="00FB2E54"/>
    <w:rsid w:val="00FB6E05"/>
    <w:rsid w:val="00FC3EC2"/>
    <w:rsid w:val="00FC48C2"/>
    <w:rsid w:val="00FC5FAA"/>
    <w:rsid w:val="00FD071D"/>
    <w:rsid w:val="00FD2224"/>
    <w:rsid w:val="00FD5E49"/>
    <w:rsid w:val="00FE4116"/>
    <w:rsid w:val="00FF05F9"/>
    <w:rsid w:val="00FF0F1C"/>
    <w:rsid w:val="00FF1A54"/>
    <w:rsid w:val="00FF21A0"/>
    <w:rsid w:val="00FF43D8"/>
    <w:rsid w:val="00FF51E2"/>
    <w:rsid w:val="00FF6507"/>
    <w:rsid w:val="00FF66FE"/>
    <w:rsid w:val="016413EE"/>
    <w:rsid w:val="018060A0"/>
    <w:rsid w:val="01C66A79"/>
    <w:rsid w:val="01E017CE"/>
    <w:rsid w:val="02583491"/>
    <w:rsid w:val="03374F36"/>
    <w:rsid w:val="036C717B"/>
    <w:rsid w:val="039E2CB1"/>
    <w:rsid w:val="03C05881"/>
    <w:rsid w:val="04681932"/>
    <w:rsid w:val="046D7CFE"/>
    <w:rsid w:val="04D14465"/>
    <w:rsid w:val="04D276C5"/>
    <w:rsid w:val="04F217BD"/>
    <w:rsid w:val="04FE6A11"/>
    <w:rsid w:val="05BF1065"/>
    <w:rsid w:val="06316401"/>
    <w:rsid w:val="067D019A"/>
    <w:rsid w:val="068C5529"/>
    <w:rsid w:val="06F6557C"/>
    <w:rsid w:val="074C5007"/>
    <w:rsid w:val="0764762D"/>
    <w:rsid w:val="076F34E3"/>
    <w:rsid w:val="08966ED9"/>
    <w:rsid w:val="08A77721"/>
    <w:rsid w:val="097117ED"/>
    <w:rsid w:val="09AC21EB"/>
    <w:rsid w:val="0A544448"/>
    <w:rsid w:val="0ABB4036"/>
    <w:rsid w:val="0AE02E83"/>
    <w:rsid w:val="0AEC1BB0"/>
    <w:rsid w:val="0AF769CC"/>
    <w:rsid w:val="0AFB6F08"/>
    <w:rsid w:val="0B7335F2"/>
    <w:rsid w:val="0B7F3250"/>
    <w:rsid w:val="0BB50684"/>
    <w:rsid w:val="0BD96EEC"/>
    <w:rsid w:val="0C491845"/>
    <w:rsid w:val="0C5008BD"/>
    <w:rsid w:val="0C64165B"/>
    <w:rsid w:val="0C6B461A"/>
    <w:rsid w:val="0C821235"/>
    <w:rsid w:val="0C88602A"/>
    <w:rsid w:val="0CE8253A"/>
    <w:rsid w:val="0D576FA9"/>
    <w:rsid w:val="0D81131A"/>
    <w:rsid w:val="0E704078"/>
    <w:rsid w:val="0E805E9F"/>
    <w:rsid w:val="0E8C766E"/>
    <w:rsid w:val="0EA845FF"/>
    <w:rsid w:val="0F6A67B3"/>
    <w:rsid w:val="0F821302"/>
    <w:rsid w:val="0F9D48B4"/>
    <w:rsid w:val="0FF00407"/>
    <w:rsid w:val="11141891"/>
    <w:rsid w:val="11A74DF0"/>
    <w:rsid w:val="11C9376F"/>
    <w:rsid w:val="121A5AEE"/>
    <w:rsid w:val="121B6639"/>
    <w:rsid w:val="12303BDD"/>
    <w:rsid w:val="12FC46B3"/>
    <w:rsid w:val="1349532F"/>
    <w:rsid w:val="138E61CB"/>
    <w:rsid w:val="13AD2810"/>
    <w:rsid w:val="13B358AB"/>
    <w:rsid w:val="13BF7656"/>
    <w:rsid w:val="13CB5A4F"/>
    <w:rsid w:val="140A76A6"/>
    <w:rsid w:val="140B2CB2"/>
    <w:rsid w:val="14340E42"/>
    <w:rsid w:val="14A86B82"/>
    <w:rsid w:val="14B306B7"/>
    <w:rsid w:val="14C361AD"/>
    <w:rsid w:val="14CE45D2"/>
    <w:rsid w:val="14DA6BD5"/>
    <w:rsid w:val="15271449"/>
    <w:rsid w:val="15776587"/>
    <w:rsid w:val="15D66983"/>
    <w:rsid w:val="161E3CFF"/>
    <w:rsid w:val="16B17FC7"/>
    <w:rsid w:val="16C87C7D"/>
    <w:rsid w:val="186954E7"/>
    <w:rsid w:val="18706D73"/>
    <w:rsid w:val="187117F7"/>
    <w:rsid w:val="18A96CE5"/>
    <w:rsid w:val="18CA14EE"/>
    <w:rsid w:val="18E834F1"/>
    <w:rsid w:val="192A657F"/>
    <w:rsid w:val="192D4DD7"/>
    <w:rsid w:val="1939341E"/>
    <w:rsid w:val="19C41D33"/>
    <w:rsid w:val="1A772AB9"/>
    <w:rsid w:val="1AC1475F"/>
    <w:rsid w:val="1AD70F7C"/>
    <w:rsid w:val="1B9705A7"/>
    <w:rsid w:val="1BA47E6A"/>
    <w:rsid w:val="1C1A7AA9"/>
    <w:rsid w:val="1C3A55C5"/>
    <w:rsid w:val="1CA4388D"/>
    <w:rsid w:val="1CFC7801"/>
    <w:rsid w:val="1D4231B4"/>
    <w:rsid w:val="1DFA599B"/>
    <w:rsid w:val="1E326149"/>
    <w:rsid w:val="1EA431DA"/>
    <w:rsid w:val="1ECC2CAC"/>
    <w:rsid w:val="1F26705C"/>
    <w:rsid w:val="1F5F1737"/>
    <w:rsid w:val="1F931A8C"/>
    <w:rsid w:val="20EB6B2B"/>
    <w:rsid w:val="21240AF9"/>
    <w:rsid w:val="213A1C25"/>
    <w:rsid w:val="21555E0E"/>
    <w:rsid w:val="21A6088D"/>
    <w:rsid w:val="21B84DB0"/>
    <w:rsid w:val="22B111AF"/>
    <w:rsid w:val="23031BC3"/>
    <w:rsid w:val="235D5680"/>
    <w:rsid w:val="23840A75"/>
    <w:rsid w:val="23C9696C"/>
    <w:rsid w:val="253C0834"/>
    <w:rsid w:val="2580651A"/>
    <w:rsid w:val="25B111B0"/>
    <w:rsid w:val="26136FE7"/>
    <w:rsid w:val="26A22B42"/>
    <w:rsid w:val="26A5448A"/>
    <w:rsid w:val="26EE19AF"/>
    <w:rsid w:val="27074843"/>
    <w:rsid w:val="27C923FA"/>
    <w:rsid w:val="28193BE9"/>
    <w:rsid w:val="29493226"/>
    <w:rsid w:val="2963653D"/>
    <w:rsid w:val="29836476"/>
    <w:rsid w:val="29B5077A"/>
    <w:rsid w:val="29DE1172"/>
    <w:rsid w:val="2AAE2812"/>
    <w:rsid w:val="2B0E177D"/>
    <w:rsid w:val="2B69744F"/>
    <w:rsid w:val="2C4F6B65"/>
    <w:rsid w:val="2C630549"/>
    <w:rsid w:val="2C9C0A99"/>
    <w:rsid w:val="2CCF22A3"/>
    <w:rsid w:val="2DB27E3A"/>
    <w:rsid w:val="2DC56AEB"/>
    <w:rsid w:val="2E175A14"/>
    <w:rsid w:val="2E5F4766"/>
    <w:rsid w:val="2EC13802"/>
    <w:rsid w:val="2ED4174D"/>
    <w:rsid w:val="2F541DA4"/>
    <w:rsid w:val="2F891346"/>
    <w:rsid w:val="2FA7533F"/>
    <w:rsid w:val="2FA92D6A"/>
    <w:rsid w:val="2FB20166"/>
    <w:rsid w:val="2FC409B3"/>
    <w:rsid w:val="300E36AD"/>
    <w:rsid w:val="30171B26"/>
    <w:rsid w:val="303D7B40"/>
    <w:rsid w:val="30420183"/>
    <w:rsid w:val="30545EB4"/>
    <w:rsid w:val="3078755D"/>
    <w:rsid w:val="312D125B"/>
    <w:rsid w:val="312F4159"/>
    <w:rsid w:val="314D2A6F"/>
    <w:rsid w:val="31A40DDA"/>
    <w:rsid w:val="31C96359"/>
    <w:rsid w:val="330F2F19"/>
    <w:rsid w:val="33596D28"/>
    <w:rsid w:val="34605329"/>
    <w:rsid w:val="34684D51"/>
    <w:rsid w:val="34A40BCD"/>
    <w:rsid w:val="34D82FC0"/>
    <w:rsid w:val="34EC11CE"/>
    <w:rsid w:val="34F5230B"/>
    <w:rsid w:val="35217DD2"/>
    <w:rsid w:val="35992185"/>
    <w:rsid w:val="35B37B11"/>
    <w:rsid w:val="364E6482"/>
    <w:rsid w:val="36A83857"/>
    <w:rsid w:val="36D359C1"/>
    <w:rsid w:val="36D66420"/>
    <w:rsid w:val="37090D5F"/>
    <w:rsid w:val="37671589"/>
    <w:rsid w:val="381D1125"/>
    <w:rsid w:val="3846455E"/>
    <w:rsid w:val="384E0062"/>
    <w:rsid w:val="384F06F9"/>
    <w:rsid w:val="3911492F"/>
    <w:rsid w:val="396C3D44"/>
    <w:rsid w:val="399A2779"/>
    <w:rsid w:val="3A4510D3"/>
    <w:rsid w:val="3A883217"/>
    <w:rsid w:val="3AFF6407"/>
    <w:rsid w:val="3B3F4A55"/>
    <w:rsid w:val="3C204148"/>
    <w:rsid w:val="3CD53C50"/>
    <w:rsid w:val="3D1E7318"/>
    <w:rsid w:val="3D877F31"/>
    <w:rsid w:val="3D9C4E89"/>
    <w:rsid w:val="3E461116"/>
    <w:rsid w:val="3E73628F"/>
    <w:rsid w:val="3E9F76E2"/>
    <w:rsid w:val="3EB55850"/>
    <w:rsid w:val="3EE667B8"/>
    <w:rsid w:val="3F1C65A6"/>
    <w:rsid w:val="3F5A5921"/>
    <w:rsid w:val="3FF23F44"/>
    <w:rsid w:val="40250220"/>
    <w:rsid w:val="406722E4"/>
    <w:rsid w:val="40940C98"/>
    <w:rsid w:val="40BE52FE"/>
    <w:rsid w:val="41641525"/>
    <w:rsid w:val="41DB4556"/>
    <w:rsid w:val="41FA7A02"/>
    <w:rsid w:val="42310E70"/>
    <w:rsid w:val="42AF571E"/>
    <w:rsid w:val="42D27E70"/>
    <w:rsid w:val="43B72F23"/>
    <w:rsid w:val="43F637D7"/>
    <w:rsid w:val="44291E3E"/>
    <w:rsid w:val="447A72F1"/>
    <w:rsid w:val="44931975"/>
    <w:rsid w:val="45010BBD"/>
    <w:rsid w:val="4570717C"/>
    <w:rsid w:val="46E34F31"/>
    <w:rsid w:val="46E54684"/>
    <w:rsid w:val="47061D8A"/>
    <w:rsid w:val="471E4795"/>
    <w:rsid w:val="472D7B4F"/>
    <w:rsid w:val="477416A2"/>
    <w:rsid w:val="48054938"/>
    <w:rsid w:val="48075852"/>
    <w:rsid w:val="489E4CE9"/>
    <w:rsid w:val="492E5EA7"/>
    <w:rsid w:val="4BC34F5E"/>
    <w:rsid w:val="4BD679EB"/>
    <w:rsid w:val="4CE51838"/>
    <w:rsid w:val="4D566417"/>
    <w:rsid w:val="4DBA6C74"/>
    <w:rsid w:val="4DF666F3"/>
    <w:rsid w:val="4E036F46"/>
    <w:rsid w:val="4E1365B1"/>
    <w:rsid w:val="4E63478B"/>
    <w:rsid w:val="4E6C3E03"/>
    <w:rsid w:val="4F0A3DA1"/>
    <w:rsid w:val="4F320A41"/>
    <w:rsid w:val="4F683EBB"/>
    <w:rsid w:val="50716A50"/>
    <w:rsid w:val="50A40B49"/>
    <w:rsid w:val="50B00365"/>
    <w:rsid w:val="50EC4E64"/>
    <w:rsid w:val="5100505D"/>
    <w:rsid w:val="513C3F0F"/>
    <w:rsid w:val="52764366"/>
    <w:rsid w:val="53107405"/>
    <w:rsid w:val="537C3BB9"/>
    <w:rsid w:val="54524306"/>
    <w:rsid w:val="54746DE2"/>
    <w:rsid w:val="55E74E58"/>
    <w:rsid w:val="57C51833"/>
    <w:rsid w:val="581B0808"/>
    <w:rsid w:val="583732F7"/>
    <w:rsid w:val="58C07FBE"/>
    <w:rsid w:val="5909243F"/>
    <w:rsid w:val="594B060D"/>
    <w:rsid w:val="595C0E14"/>
    <w:rsid w:val="597B503F"/>
    <w:rsid w:val="59FC0431"/>
    <w:rsid w:val="5AC82F99"/>
    <w:rsid w:val="5ACF7B3C"/>
    <w:rsid w:val="5B5C6166"/>
    <w:rsid w:val="5BC52C55"/>
    <w:rsid w:val="5C3571CF"/>
    <w:rsid w:val="5C53262D"/>
    <w:rsid w:val="5CE607FD"/>
    <w:rsid w:val="5CEF532B"/>
    <w:rsid w:val="5D046A5F"/>
    <w:rsid w:val="5E112106"/>
    <w:rsid w:val="5E4F07F6"/>
    <w:rsid w:val="5E555DF8"/>
    <w:rsid w:val="5E6F6622"/>
    <w:rsid w:val="5EA07CA7"/>
    <w:rsid w:val="5FCB7B2A"/>
    <w:rsid w:val="5FD41387"/>
    <w:rsid w:val="60407876"/>
    <w:rsid w:val="60AC6DB1"/>
    <w:rsid w:val="60BE7F8E"/>
    <w:rsid w:val="60D70196"/>
    <w:rsid w:val="622C0A45"/>
    <w:rsid w:val="628F285E"/>
    <w:rsid w:val="62F30BFE"/>
    <w:rsid w:val="63886530"/>
    <w:rsid w:val="63B6343F"/>
    <w:rsid w:val="64841BCF"/>
    <w:rsid w:val="64A24AA6"/>
    <w:rsid w:val="6529272E"/>
    <w:rsid w:val="65845FED"/>
    <w:rsid w:val="661F6A58"/>
    <w:rsid w:val="668E13AE"/>
    <w:rsid w:val="66A60D41"/>
    <w:rsid w:val="66D67198"/>
    <w:rsid w:val="67C11F46"/>
    <w:rsid w:val="680014F0"/>
    <w:rsid w:val="681C5653"/>
    <w:rsid w:val="681F455F"/>
    <w:rsid w:val="682D3D04"/>
    <w:rsid w:val="685F1904"/>
    <w:rsid w:val="68781D76"/>
    <w:rsid w:val="68C5642F"/>
    <w:rsid w:val="6A1D52DF"/>
    <w:rsid w:val="6A217E68"/>
    <w:rsid w:val="6A246A40"/>
    <w:rsid w:val="6A31048D"/>
    <w:rsid w:val="6A3B038C"/>
    <w:rsid w:val="6A4F6778"/>
    <w:rsid w:val="6A5E7093"/>
    <w:rsid w:val="6B246909"/>
    <w:rsid w:val="6B586428"/>
    <w:rsid w:val="6BD17DE1"/>
    <w:rsid w:val="6BD2403D"/>
    <w:rsid w:val="6BE40B7D"/>
    <w:rsid w:val="6C0556B3"/>
    <w:rsid w:val="6C5A224B"/>
    <w:rsid w:val="6C676C34"/>
    <w:rsid w:val="6D3552A7"/>
    <w:rsid w:val="6DA1264C"/>
    <w:rsid w:val="6DE17124"/>
    <w:rsid w:val="6E3C488B"/>
    <w:rsid w:val="6E794BCD"/>
    <w:rsid w:val="6F301CA2"/>
    <w:rsid w:val="6FB77E72"/>
    <w:rsid w:val="703374C3"/>
    <w:rsid w:val="7094184A"/>
    <w:rsid w:val="70DC62C7"/>
    <w:rsid w:val="71032DE7"/>
    <w:rsid w:val="71714635"/>
    <w:rsid w:val="71985856"/>
    <w:rsid w:val="728A45E5"/>
    <w:rsid w:val="72E97C3B"/>
    <w:rsid w:val="73353C68"/>
    <w:rsid w:val="734B3815"/>
    <w:rsid w:val="73F97190"/>
    <w:rsid w:val="74167EED"/>
    <w:rsid w:val="74591685"/>
    <w:rsid w:val="74805A26"/>
    <w:rsid w:val="74BA7B5E"/>
    <w:rsid w:val="74D04C79"/>
    <w:rsid w:val="74D84FF7"/>
    <w:rsid w:val="74DF4213"/>
    <w:rsid w:val="757D390D"/>
    <w:rsid w:val="762337BF"/>
    <w:rsid w:val="76397F86"/>
    <w:rsid w:val="76692EE1"/>
    <w:rsid w:val="771E5824"/>
    <w:rsid w:val="776B35FD"/>
    <w:rsid w:val="77A64208"/>
    <w:rsid w:val="77A87E43"/>
    <w:rsid w:val="77E90B0C"/>
    <w:rsid w:val="788D5D25"/>
    <w:rsid w:val="78FF213D"/>
    <w:rsid w:val="790C7632"/>
    <w:rsid w:val="794548B2"/>
    <w:rsid w:val="794958FA"/>
    <w:rsid w:val="7952768D"/>
    <w:rsid w:val="798A1F12"/>
    <w:rsid w:val="79B04AE8"/>
    <w:rsid w:val="79BF7CE8"/>
    <w:rsid w:val="79C379AC"/>
    <w:rsid w:val="7A2E395A"/>
    <w:rsid w:val="7A51551D"/>
    <w:rsid w:val="7AF95262"/>
    <w:rsid w:val="7B3E69C3"/>
    <w:rsid w:val="7B7B0FCD"/>
    <w:rsid w:val="7BDE4A91"/>
    <w:rsid w:val="7CB9278C"/>
    <w:rsid w:val="7D5F4E84"/>
    <w:rsid w:val="7DD821F6"/>
    <w:rsid w:val="7DFB7A7F"/>
    <w:rsid w:val="7E0E5F7F"/>
    <w:rsid w:val="7EB04477"/>
    <w:rsid w:val="7F0A5B26"/>
    <w:rsid w:val="7F2351A1"/>
    <w:rsid w:val="7F794AE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nhideWhenUsed="0" w:uiPriority="99"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32"/>
      <w:sz w:val="32"/>
      <w:szCs w:val="32"/>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rFonts w:eastAsia="宋体"/>
      <w:b/>
      <w:bCs/>
      <w:kern w:val="44"/>
      <w:sz w:val="44"/>
      <w:szCs w:val="44"/>
    </w:rPr>
  </w:style>
  <w:style w:type="character" w:default="1" w:styleId="33">
    <w:name w:val="Default Paragraph Font"/>
    <w:qFormat/>
    <w:uiPriority w:val="0"/>
  </w:style>
  <w:style w:type="table" w:default="1" w:styleId="31">
    <w:name w:val="Normal Table"/>
    <w:semiHidden/>
    <w:qFormat/>
    <w:uiPriority w:val="0"/>
    <w:tblPr>
      <w:tblCellMar>
        <w:top w:w="0" w:type="dxa"/>
        <w:left w:w="108" w:type="dxa"/>
        <w:bottom w:w="0" w:type="dxa"/>
        <w:right w:w="108" w:type="dxa"/>
      </w:tblCellMar>
    </w:tblPr>
  </w:style>
  <w:style w:type="paragraph" w:styleId="3">
    <w:name w:val="E-mail Signature"/>
    <w:basedOn w:val="1"/>
    <w:next w:val="4"/>
    <w:qFormat/>
    <w:uiPriority w:val="99"/>
    <w:pPr>
      <w:spacing w:line="460" w:lineRule="exact"/>
      <w:ind w:firstLine="200"/>
    </w:pPr>
    <w:rPr>
      <w:rFonts w:ascii="Times New Roman" w:hAnsi="Times New Roman" w:cs="Times New Roman"/>
    </w:rPr>
  </w:style>
  <w:style w:type="paragraph" w:customStyle="1" w:styleId="4">
    <w:name w:val="文章"/>
    <w:next w:val="5"/>
    <w:qFormat/>
    <w:uiPriority w:val="0"/>
    <w:pPr>
      <w:ind w:firstLine="480"/>
      <w:jc w:val="center"/>
    </w:pPr>
    <w:rPr>
      <w:rFonts w:ascii="Times New Roman" w:hAnsi="Times New Roman" w:eastAsia="宋体" w:cs="Times New Roman"/>
      <w:kern w:val="2"/>
      <w:sz w:val="26"/>
      <w:szCs w:val="22"/>
      <w:lang w:val="en-US" w:eastAsia="zh-CN" w:bidi="ar-SA"/>
    </w:rPr>
  </w:style>
  <w:style w:type="paragraph" w:styleId="5">
    <w:name w:val="List"/>
    <w:basedOn w:val="1"/>
    <w:next w:val="6"/>
    <w:qFormat/>
    <w:uiPriority w:val="0"/>
    <w:pPr>
      <w:ind w:left="420" w:hanging="420"/>
    </w:pPr>
    <w:rPr>
      <w:sz w:val="28"/>
      <w:szCs w:val="20"/>
    </w:rPr>
  </w:style>
  <w:style w:type="paragraph" w:styleId="6">
    <w:name w:val="List Bullet 2"/>
    <w:basedOn w:val="1"/>
    <w:next w:val="7"/>
    <w:qFormat/>
    <w:uiPriority w:val="0"/>
    <w:pPr>
      <w:numPr>
        <w:ilvl w:val="0"/>
        <w:numId w:val="1"/>
      </w:numPr>
    </w:pPr>
  </w:style>
  <w:style w:type="paragraph" w:customStyle="1" w:styleId="7">
    <w:name w:val="xl70"/>
    <w:basedOn w:val="1"/>
    <w:next w:val="8"/>
    <w:qFormat/>
    <w:uiPriority w:val="0"/>
    <w:pPr>
      <w:widowControl/>
      <w:spacing w:before="280" w:after="280" w:line="240" w:lineRule="auto"/>
      <w:ind w:firstLine="0"/>
    </w:pPr>
    <w:rPr>
      <w:rFonts w:ascii="宋体"/>
    </w:rPr>
  </w:style>
  <w:style w:type="paragraph" w:customStyle="1" w:styleId="8">
    <w:name w:val="正文缩进1"/>
    <w:basedOn w:val="1"/>
    <w:next w:val="9"/>
    <w:qFormat/>
    <w:uiPriority w:val="0"/>
    <w:pPr>
      <w:ind w:firstLine="420"/>
    </w:pPr>
    <w:rPr>
      <w:rFonts w:ascii="宋体"/>
      <w:sz w:val="28"/>
    </w:rPr>
  </w:style>
  <w:style w:type="paragraph" w:customStyle="1" w:styleId="9">
    <w:name w:val="td1"/>
    <w:basedOn w:val="1"/>
    <w:next w:val="1"/>
    <w:qFormat/>
    <w:uiPriority w:val="0"/>
    <w:pPr>
      <w:widowControl/>
      <w:spacing w:before="280" w:after="280" w:line="300" w:lineRule="atLeast"/>
      <w:ind w:firstLine="200"/>
    </w:pPr>
    <w:rPr>
      <w:color w:val="000000"/>
      <w:sz w:val="18"/>
    </w:rPr>
  </w:style>
  <w:style w:type="paragraph" w:styleId="10">
    <w:name w:val="Normal Indent"/>
    <w:basedOn w:val="1"/>
    <w:qFormat/>
    <w:uiPriority w:val="0"/>
    <w:pPr>
      <w:ind w:firstLine="420"/>
    </w:pPr>
    <w:rPr>
      <w:rFonts w:ascii="宋体" w:hAnsi="宋体"/>
      <w:sz w:val="28"/>
      <w:szCs w:val="28"/>
    </w:rPr>
  </w:style>
  <w:style w:type="paragraph" w:styleId="11">
    <w:name w:val="annotation text"/>
    <w:basedOn w:val="1"/>
    <w:link w:val="37"/>
    <w:qFormat/>
    <w:uiPriority w:val="0"/>
    <w:pPr>
      <w:jc w:val="left"/>
    </w:pPr>
  </w:style>
  <w:style w:type="paragraph" w:styleId="12">
    <w:name w:val="Body Text"/>
    <w:basedOn w:val="1"/>
    <w:next w:val="13"/>
    <w:qFormat/>
    <w:uiPriority w:val="0"/>
    <w:pPr>
      <w:spacing w:after="120"/>
    </w:pPr>
  </w:style>
  <w:style w:type="paragraph" w:customStyle="1" w:styleId="1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4"/>
    </w:rPr>
  </w:style>
  <w:style w:type="paragraph" w:styleId="14">
    <w:name w:val="Body Text Indent"/>
    <w:basedOn w:val="1"/>
    <w:next w:val="15"/>
    <w:qFormat/>
    <w:uiPriority w:val="0"/>
    <w:pPr>
      <w:spacing w:line="360" w:lineRule="auto"/>
      <w:ind w:firstLine="592" w:firstLineChars="200"/>
    </w:pPr>
    <w:rPr>
      <w:color w:val="FF6600"/>
      <w:sz w:val="30"/>
      <w:szCs w:val="24"/>
    </w:rPr>
  </w:style>
  <w:style w:type="paragraph" w:styleId="15">
    <w:name w:val="Body Text Indent 2"/>
    <w:basedOn w:val="1"/>
    <w:next w:val="1"/>
    <w:qFormat/>
    <w:uiPriority w:val="0"/>
    <w:pPr>
      <w:spacing w:after="120" w:line="480" w:lineRule="auto"/>
      <w:ind w:left="420" w:leftChars="200"/>
    </w:pPr>
  </w:style>
  <w:style w:type="paragraph" w:styleId="16">
    <w:name w:val="Block Text"/>
    <w:basedOn w:val="1"/>
    <w:qFormat/>
    <w:uiPriority w:val="0"/>
    <w:pPr>
      <w:autoSpaceDE w:val="0"/>
      <w:autoSpaceDN w:val="0"/>
      <w:adjustRightInd w:val="0"/>
      <w:spacing w:line="240" w:lineRule="atLeast"/>
      <w:ind w:left="360" w:right="2134" w:firstLine="420"/>
    </w:pPr>
    <w:rPr>
      <w:rFonts w:ascii="仿宋_GB2312" w:eastAsia="仿宋_GB2312"/>
      <w:color w:val="000000"/>
      <w:kern w:val="0"/>
      <w:sz w:val="30"/>
      <w:szCs w:val="30"/>
    </w:rPr>
  </w:style>
  <w:style w:type="paragraph" w:styleId="17">
    <w:name w:val="Plain Text"/>
    <w:basedOn w:val="1"/>
    <w:next w:val="18"/>
    <w:qFormat/>
    <w:uiPriority w:val="0"/>
    <w:rPr>
      <w:rFonts w:ascii="宋体" w:hAnsi="Courier New"/>
      <w:szCs w:val="20"/>
    </w:rPr>
  </w:style>
  <w:style w:type="paragraph" w:customStyle="1" w:styleId="18">
    <w:name w:val="Default"/>
    <w:basedOn w:val="19"/>
    <w:next w:val="20"/>
    <w:qFormat/>
    <w:uiPriority w:val="0"/>
    <w:pPr>
      <w:widowControl w:val="0"/>
      <w:autoSpaceDE w:val="0"/>
      <w:autoSpaceDN w:val="0"/>
      <w:adjustRightInd w:val="0"/>
    </w:pPr>
    <w:rPr>
      <w:rFonts w:ascii="宋体" w:hAnsi="宋体" w:cs="宋体"/>
      <w:color w:val="000000"/>
      <w:sz w:val="24"/>
      <w:szCs w:val="24"/>
      <w:lang w:val="en-US" w:eastAsia="zh-CN" w:bidi="ar-SA"/>
    </w:rPr>
  </w:style>
  <w:style w:type="paragraph" w:customStyle="1" w:styleId="19">
    <w:name w:val="纯文本1"/>
    <w:basedOn w:val="1"/>
    <w:qFormat/>
    <w:uiPriority w:val="0"/>
    <w:pPr>
      <w:spacing w:afterLines="50" w:line="500" w:lineRule="exact"/>
      <w:ind w:firstLine="1658" w:firstLineChars="592"/>
      <w:outlineLvl w:val="0"/>
    </w:pPr>
    <w:rPr>
      <w:color w:val="008000"/>
      <w:kern w:val="0"/>
      <w:sz w:val="28"/>
      <w:szCs w:val="21"/>
    </w:rPr>
  </w:style>
  <w:style w:type="paragraph" w:customStyle="1" w:styleId="20">
    <w:name w:val="样式35"/>
    <w:next w:val="21"/>
    <w:qFormat/>
    <w:uiPriority w:val="0"/>
    <w:pPr>
      <w:widowControl w:val="0"/>
      <w:spacing w:line="312" w:lineRule="auto"/>
      <w:ind w:firstLine="567"/>
      <w:jc w:val="both"/>
    </w:pPr>
    <w:rPr>
      <w:rFonts w:ascii="宋体" w:hAnsi="Times New Roman" w:eastAsia="宋体" w:cs="Times New Roman"/>
      <w:kern w:val="2"/>
      <w:sz w:val="21"/>
      <w:szCs w:val="22"/>
      <w:lang w:val="en-US" w:eastAsia="zh-CN" w:bidi="ar-SA"/>
    </w:rPr>
  </w:style>
  <w:style w:type="paragraph" w:customStyle="1" w:styleId="21">
    <w:name w:val="font6"/>
    <w:basedOn w:val="1"/>
    <w:next w:val="22"/>
    <w:qFormat/>
    <w:uiPriority w:val="0"/>
    <w:pPr>
      <w:widowControl/>
      <w:spacing w:before="100" w:beforeLines="0" w:beforeAutospacing="1" w:after="100" w:afterLines="0" w:afterAutospacing="1"/>
      <w:jc w:val="left"/>
    </w:pPr>
    <w:rPr>
      <w:rFonts w:eastAsia="Arial Unicode MS"/>
      <w:kern w:val="0"/>
      <w:sz w:val="24"/>
    </w:rPr>
  </w:style>
  <w:style w:type="paragraph" w:styleId="22">
    <w:name w:val="toc 2"/>
    <w:basedOn w:val="1"/>
    <w:next w:val="3"/>
    <w:qFormat/>
    <w:uiPriority w:val="39"/>
    <w:pPr>
      <w:ind w:left="210"/>
      <w:jc w:val="left"/>
    </w:pPr>
    <w:rPr>
      <w:smallCaps/>
      <w:sz w:val="24"/>
      <w:szCs w:val="20"/>
    </w:rPr>
  </w:style>
  <w:style w:type="paragraph" w:styleId="23">
    <w:name w:val="Date"/>
    <w:basedOn w:val="1"/>
    <w:next w:val="1"/>
    <w:qFormat/>
    <w:uiPriority w:val="0"/>
    <w:pPr>
      <w:ind w:left="100" w:leftChars="2500"/>
    </w:pPr>
  </w:style>
  <w:style w:type="paragraph" w:styleId="24">
    <w:name w:val="Balloon Text"/>
    <w:basedOn w:val="1"/>
    <w:link w:val="38"/>
    <w:qFormat/>
    <w:uiPriority w:val="0"/>
    <w:rPr>
      <w:sz w:val="18"/>
      <w:szCs w:val="18"/>
    </w:rPr>
  </w:style>
  <w:style w:type="paragraph" w:styleId="25">
    <w:name w:val="footer"/>
    <w:basedOn w:val="1"/>
    <w:link w:val="39"/>
    <w:qFormat/>
    <w:uiPriority w:val="0"/>
    <w:pPr>
      <w:tabs>
        <w:tab w:val="center" w:pos="4153"/>
        <w:tab w:val="right" w:pos="8306"/>
      </w:tabs>
      <w:snapToGrid w:val="0"/>
      <w:jc w:val="left"/>
    </w:pPr>
    <w:rPr>
      <w:kern w:val="2"/>
      <w:sz w:val="18"/>
      <w:szCs w:val="20"/>
    </w:rPr>
  </w:style>
  <w:style w:type="paragraph" w:styleId="26">
    <w:name w:val="header"/>
    <w:basedOn w:val="1"/>
    <w:next w:val="12"/>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27">
    <w:name w:val="Normal (Web)"/>
    <w:basedOn w:val="1"/>
    <w:unhideWhenUsed/>
    <w:qFormat/>
    <w:uiPriority w:val="0"/>
    <w:pPr>
      <w:jc w:val="left"/>
    </w:pPr>
    <w:rPr>
      <w:rFonts w:eastAsia="宋体"/>
      <w:kern w:val="0"/>
      <w:sz w:val="24"/>
    </w:rPr>
  </w:style>
  <w:style w:type="paragraph" w:styleId="28">
    <w:name w:val="annotation subject"/>
    <w:basedOn w:val="11"/>
    <w:next w:val="11"/>
    <w:link w:val="40"/>
    <w:qFormat/>
    <w:uiPriority w:val="0"/>
    <w:rPr>
      <w:b/>
      <w:bCs/>
    </w:rPr>
  </w:style>
  <w:style w:type="paragraph" w:styleId="29">
    <w:name w:val="Body Text First Indent"/>
    <w:basedOn w:val="12"/>
    <w:qFormat/>
    <w:uiPriority w:val="99"/>
    <w:pPr>
      <w:ind w:firstLine="420" w:firstLineChars="100"/>
    </w:pPr>
    <w:rPr>
      <w:rFonts w:cs="宋体"/>
    </w:rPr>
  </w:style>
  <w:style w:type="paragraph" w:styleId="30">
    <w:name w:val="Body Text First Indent 2"/>
    <w:basedOn w:val="14"/>
    <w:next w:val="1"/>
    <w:qFormat/>
    <w:uiPriority w:val="0"/>
    <w:pPr>
      <w:spacing w:after="120"/>
      <w:ind w:left="420" w:leftChars="200" w:firstLine="420" w:firstLineChars="200"/>
    </w:pPr>
    <w:rPr>
      <w:rFonts w:ascii="宋体" w:hAnsi="Courier New"/>
      <w:sz w:val="21"/>
      <w:szCs w:val="24"/>
    </w:rPr>
  </w:style>
  <w:style w:type="table" w:styleId="32">
    <w:name w:val="Table Grid"/>
    <w:basedOn w:val="31"/>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basedOn w:val="33"/>
    <w:qFormat/>
    <w:uiPriority w:val="0"/>
  </w:style>
  <w:style w:type="character" w:styleId="35">
    <w:name w:val="Hyperlink"/>
    <w:qFormat/>
    <w:uiPriority w:val="0"/>
    <w:rPr>
      <w:color w:val="0000FF"/>
      <w:u w:val="single"/>
    </w:rPr>
  </w:style>
  <w:style w:type="character" w:styleId="36">
    <w:name w:val="annotation reference"/>
    <w:qFormat/>
    <w:uiPriority w:val="0"/>
    <w:rPr>
      <w:sz w:val="21"/>
      <w:szCs w:val="21"/>
    </w:rPr>
  </w:style>
  <w:style w:type="character" w:customStyle="1" w:styleId="37">
    <w:name w:val="批注文字 Char"/>
    <w:link w:val="11"/>
    <w:qFormat/>
    <w:uiPriority w:val="0"/>
    <w:rPr>
      <w:rFonts w:eastAsia="方正仿宋_GBK"/>
      <w:kern w:val="32"/>
      <w:sz w:val="32"/>
      <w:szCs w:val="32"/>
    </w:rPr>
  </w:style>
  <w:style w:type="character" w:customStyle="1" w:styleId="38">
    <w:name w:val="批注框文本 Char"/>
    <w:link w:val="24"/>
    <w:qFormat/>
    <w:uiPriority w:val="0"/>
    <w:rPr>
      <w:rFonts w:eastAsia="方正仿宋_GBK"/>
      <w:kern w:val="32"/>
      <w:sz w:val="18"/>
      <w:szCs w:val="18"/>
    </w:rPr>
  </w:style>
  <w:style w:type="character" w:customStyle="1" w:styleId="39">
    <w:name w:val="页脚 Char1"/>
    <w:link w:val="25"/>
    <w:qFormat/>
    <w:uiPriority w:val="0"/>
    <w:rPr>
      <w:rFonts w:eastAsia="方正仿宋_GBK"/>
      <w:kern w:val="2"/>
      <w:sz w:val="18"/>
      <w:lang w:val="en-US" w:eastAsia="zh-CN" w:bidi="ar-SA"/>
    </w:rPr>
  </w:style>
  <w:style w:type="character" w:customStyle="1" w:styleId="40">
    <w:name w:val="批注主题 Char"/>
    <w:link w:val="28"/>
    <w:qFormat/>
    <w:uiPriority w:val="0"/>
    <w:rPr>
      <w:rFonts w:eastAsia="方正仿宋_GBK"/>
      <w:b/>
      <w:bCs/>
      <w:kern w:val="32"/>
      <w:sz w:val="32"/>
      <w:szCs w:val="32"/>
    </w:rPr>
  </w:style>
  <w:style w:type="character" w:customStyle="1" w:styleId="41">
    <w:name w:val="_Style 40"/>
    <w:qFormat/>
    <w:uiPriority w:val="21"/>
    <w:rPr>
      <w:b/>
      <w:bCs/>
      <w:i/>
      <w:iCs/>
      <w:color w:val="4F81BD"/>
    </w:rPr>
  </w:style>
  <w:style w:type="character" w:customStyle="1" w:styleId="42">
    <w:name w:val="15"/>
    <w:qFormat/>
    <w:uiPriority w:val="0"/>
    <w:rPr>
      <w:rFonts w:hint="default" w:ascii="Calibri" w:hAnsi="Calibri"/>
      <w:color w:val="0000FF"/>
      <w:u w:val="single"/>
    </w:rPr>
  </w:style>
  <w:style w:type="character" w:customStyle="1" w:styleId="43">
    <w:name w:val="页脚 Char"/>
    <w:qFormat/>
    <w:uiPriority w:val="0"/>
    <w:rPr>
      <w:rFonts w:eastAsia="方正仿宋_GBK"/>
      <w:kern w:val="2"/>
      <w:sz w:val="18"/>
      <w:lang w:val="en-US" w:eastAsia="zh-CN" w:bidi="ar-SA"/>
    </w:rPr>
  </w:style>
  <w:style w:type="paragraph" w:customStyle="1" w:styleId="44">
    <w:name w:val="正文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5">
    <w:name w:val=" Char Char Char"/>
    <w:basedOn w:val="1"/>
    <w:qFormat/>
    <w:uiPriority w:val="0"/>
    <w:pPr>
      <w:widowControl/>
      <w:kinsoku w:val="0"/>
      <w:jc w:val="left"/>
    </w:pPr>
    <w:rPr>
      <w:rFonts w:eastAsia="宋体"/>
      <w:kern w:val="0"/>
      <w:sz w:val="20"/>
      <w:szCs w:val="20"/>
    </w:rPr>
  </w:style>
  <w:style w:type="paragraph" w:customStyle="1" w:styleId="46">
    <w:name w:val="报告正文"/>
    <w:basedOn w:val="1"/>
    <w:qFormat/>
    <w:uiPriority w:val="0"/>
    <w:pPr>
      <w:topLinePunct/>
      <w:snapToGrid w:val="0"/>
      <w:spacing w:before="60" w:line="312" w:lineRule="auto"/>
      <w:ind w:firstLine="480" w:firstLineChars="200"/>
    </w:pPr>
    <w:rPr>
      <w:bCs/>
      <w:sz w:val="24"/>
    </w:rPr>
  </w:style>
  <w:style w:type="paragraph" w:customStyle="1" w:styleId="47">
    <w:name w:val="正文(首行缩进)"/>
    <w:basedOn w:val="1"/>
    <w:qFormat/>
    <w:uiPriority w:val="0"/>
    <w:pPr>
      <w:adjustRightInd w:val="0"/>
      <w:spacing w:line="360" w:lineRule="auto"/>
      <w:ind w:firstLine="640" w:firstLineChars="200"/>
    </w:pPr>
    <w:rPr>
      <w:rFonts w:ascii="仿宋_GB2312" w:eastAsia="仿宋_GB2312"/>
      <w:color w:val="000000"/>
      <w:kern w:val="0"/>
    </w:rPr>
  </w:style>
  <w:style w:type="paragraph" w:customStyle="1" w:styleId="48">
    <w:name w:val="正文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9">
    <w:name w:val="样式 首行缩进:  2 字符 行距: 1.5 倍行距"/>
    <w:basedOn w:val="1"/>
    <w:qFormat/>
    <w:uiPriority w:val="0"/>
    <w:pPr>
      <w:adjustRightInd w:val="0"/>
      <w:snapToGrid w:val="0"/>
      <w:spacing w:line="360" w:lineRule="auto"/>
      <w:ind w:firstLine="200" w:firstLineChars="200"/>
    </w:pPr>
    <w:rPr>
      <w:rFonts w:cs="宋体"/>
      <w:sz w:val="24"/>
      <w:szCs w:val="20"/>
    </w:rPr>
  </w:style>
  <w:style w:type="paragraph" w:customStyle="1" w:styleId="50">
    <w:name w:val="Char Char Char Char"/>
    <w:basedOn w:val="1"/>
    <w:qFormat/>
    <w:uiPriority w:val="0"/>
    <w:rPr>
      <w:rFonts w:eastAsia="宋体"/>
      <w:sz w:val="21"/>
      <w:szCs w:val="24"/>
    </w:rPr>
  </w:style>
  <w:style w:type="paragraph" w:customStyle="1" w:styleId="51">
    <w:name w:val="p17"/>
    <w:basedOn w:val="1"/>
    <w:qFormat/>
    <w:uiPriority w:val="0"/>
    <w:pPr>
      <w:widowControl/>
    </w:pPr>
    <w:rPr>
      <w:rFonts w:hint="eastAsia" w:ascii="宋体" w:hAnsi="宋体" w:eastAsia="宋体"/>
      <w:sz w:val="21"/>
    </w:rPr>
  </w:style>
  <w:style w:type="paragraph" w:customStyle="1" w:styleId="52">
    <w:name w:val="Normal"/>
    <w:qFormat/>
    <w:uiPriority w:val="0"/>
    <w:pPr>
      <w:jc w:val="both"/>
    </w:pPr>
    <w:rPr>
      <w:rFonts w:ascii="Calibri" w:hAnsi="Calibri" w:eastAsia="宋体" w:cs="宋体"/>
      <w:kern w:val="2"/>
      <w:sz w:val="21"/>
      <w:szCs w:val="21"/>
      <w:lang w:val="en-US" w:eastAsia="zh-CN" w:bidi="ar-SA"/>
    </w:rPr>
  </w:style>
  <w:style w:type="paragraph" w:customStyle="1" w:styleId="53">
    <w:name w:val="正文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4">
    <w:name w:val="正文1"/>
    <w:qFormat/>
    <w:uiPriority w:val="0"/>
    <w:pPr>
      <w:spacing w:line="480" w:lineRule="exact"/>
      <w:ind w:firstLine="200" w:firstLineChars="200"/>
    </w:pPr>
    <w:rPr>
      <w:rFonts w:ascii="Calibri" w:hAnsi="Calibri" w:eastAsia="宋体" w:cs="Arial"/>
      <w:bCs/>
      <w:kern w:val="2"/>
      <w:sz w:val="26"/>
      <w:szCs w:val="30"/>
      <w:lang w:val="en-US" w:eastAsia="zh-CN" w:bidi="ar-SA"/>
    </w:rPr>
  </w:style>
  <w:style w:type="paragraph" w:customStyle="1" w:styleId="55">
    <w:name w:val="p16"/>
    <w:basedOn w:val="56"/>
    <w:qFormat/>
    <w:uiPriority w:val="0"/>
    <w:pPr>
      <w:widowControl/>
    </w:pPr>
    <w:rPr>
      <w:kern w:val="0"/>
      <w:szCs w:val="21"/>
    </w:rPr>
  </w:style>
  <w:style w:type="paragraph" w:customStyle="1" w:styleId="56">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7">
    <w:name w:val="p0"/>
    <w:basedOn w:val="1"/>
    <w:qFormat/>
    <w:uiPriority w:val="0"/>
    <w:pPr>
      <w:widowControl/>
    </w:pPr>
    <w:rPr>
      <w:rFonts w:eastAsia="宋体"/>
      <w:kern w:val="0"/>
      <w:sz w:val="21"/>
      <w:szCs w:val="21"/>
    </w:rPr>
  </w:style>
  <w:style w:type="paragraph" w:customStyle="1" w:styleId="58">
    <w:name w:val="List Paragraph"/>
    <w:basedOn w:val="1"/>
    <w:qFormat/>
    <w:uiPriority w:val="0"/>
    <w:pPr>
      <w:ind w:firstLine="420" w:firstLineChars="200"/>
    </w:pPr>
    <w:rPr>
      <w:rFonts w:eastAsia="宋体"/>
      <w:kern w:val="2"/>
      <w:sz w:val="21"/>
      <w:szCs w:val="21"/>
    </w:rPr>
  </w:style>
  <w:style w:type="paragraph" w:customStyle="1" w:styleId="59">
    <w:name w:val=" Char Char Char Char Char Char Char"/>
    <w:basedOn w:val="1"/>
    <w:qFormat/>
    <w:uiPriority w:val="0"/>
    <w:rPr>
      <w:szCs w:val="24"/>
    </w:rPr>
  </w:style>
  <w:style w:type="paragraph" w:customStyle="1" w:styleId="60">
    <w:name w:val="正文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1">
    <w:name w:val="标题1"/>
    <w:basedOn w:val="1"/>
    <w:next w:val="1"/>
    <w:qFormat/>
    <w:uiPriority w:val="0"/>
    <w:pPr>
      <w:tabs>
        <w:tab w:val="left" w:pos="9193"/>
        <w:tab w:val="left" w:pos="9827"/>
      </w:tabs>
      <w:spacing w:line="700" w:lineRule="atLeast"/>
      <w:jc w:val="center"/>
    </w:pPr>
    <w:rPr>
      <w:rFonts w:eastAsia="方正小标宋_GBK"/>
      <w:sz w:val="44"/>
    </w:rPr>
  </w:style>
  <w:style w:type="paragraph" w:customStyle="1" w:styleId="62">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
    <w:name w:val="正文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4">
    <w:name w:val="Char2"/>
    <w:basedOn w:val="1"/>
    <w:qFormat/>
    <w:uiPriority w:val="0"/>
    <w:rPr>
      <w:rFonts w:eastAsia="宋体"/>
      <w:sz w:val="21"/>
      <w:szCs w:val="21"/>
    </w:rPr>
  </w:style>
  <w:style w:type="paragraph" w:customStyle="1" w:styleId="65">
    <w:name w:val="四级条标题"/>
    <w:basedOn w:val="66"/>
    <w:next w:val="70"/>
    <w:qFormat/>
    <w:uiPriority w:val="0"/>
    <w:pPr>
      <w:outlineLvl w:val="5"/>
    </w:pPr>
    <w:rPr>
      <w:szCs w:val="20"/>
    </w:rPr>
  </w:style>
  <w:style w:type="paragraph" w:customStyle="1" w:styleId="66">
    <w:name w:val="三级条标题"/>
    <w:basedOn w:val="67"/>
    <w:next w:val="70"/>
    <w:qFormat/>
    <w:uiPriority w:val="0"/>
    <w:pPr>
      <w:numPr>
        <w:ilvl w:val="0"/>
        <w:numId w:val="0"/>
      </w:numPr>
      <w:outlineLvl w:val="4"/>
    </w:pPr>
  </w:style>
  <w:style w:type="paragraph" w:customStyle="1" w:styleId="67">
    <w:name w:val="二级条标题"/>
    <w:basedOn w:val="68"/>
    <w:next w:val="70"/>
    <w:qFormat/>
    <w:uiPriority w:val="0"/>
    <w:pPr>
      <w:numPr>
        <w:ilvl w:val="3"/>
      </w:numPr>
      <w:outlineLvl w:val="3"/>
    </w:pPr>
  </w:style>
  <w:style w:type="paragraph" w:customStyle="1" w:styleId="68">
    <w:name w:val="一级条标题"/>
    <w:basedOn w:val="69"/>
    <w:next w:val="1"/>
    <w:qFormat/>
    <w:uiPriority w:val="0"/>
    <w:pPr>
      <w:numPr>
        <w:ilvl w:val="2"/>
        <w:numId w:val="2"/>
      </w:numPr>
      <w:spacing w:beforeLines="0" w:afterLines="0"/>
      <w:outlineLvl w:val="2"/>
    </w:pPr>
  </w:style>
  <w:style w:type="paragraph" w:customStyle="1" w:styleId="69">
    <w:name w:val="章标题"/>
    <w:next w:val="70"/>
    <w:qFormat/>
    <w:uiPriority w:val="0"/>
    <w:pPr>
      <w:spacing w:beforeLines="50" w:afterLines="50"/>
      <w:jc w:val="both"/>
      <w:outlineLvl w:val="1"/>
    </w:pPr>
    <w:rPr>
      <w:rFonts w:ascii="黑体" w:hAnsi="Calibri" w:eastAsia="黑体" w:cs="Times New Roman"/>
      <w:sz w:val="21"/>
      <w:szCs w:val="22"/>
      <w:lang w:val="en-US" w:eastAsia="zh-CN" w:bidi="ar-SA"/>
    </w:rPr>
  </w:style>
  <w:style w:type="paragraph" w:customStyle="1" w:styleId="70">
    <w:name w:val="段"/>
    <w:basedOn w:val="1"/>
    <w:qFormat/>
    <w:uiPriority w:val="0"/>
    <w:pPr>
      <w:widowControl/>
      <w:autoSpaceDE w:val="0"/>
      <w:autoSpaceDN w:val="0"/>
      <w:ind w:firstLine="200" w:firstLineChars="200"/>
    </w:pPr>
    <w:rPr>
      <w:rFonts w:hint="eastAsia" w:ascii="宋体"/>
      <w:kern w:val="0"/>
      <w:szCs w:val="22"/>
    </w:rPr>
  </w:style>
  <w:style w:type="paragraph" w:customStyle="1" w:styleId="71">
    <w:name w:val="Table Text"/>
    <w:basedOn w:val="1"/>
    <w:semiHidden/>
    <w:qFormat/>
    <w:uiPriority w:val="0"/>
    <w:rPr>
      <w:rFonts w:ascii="宋体" w:hAnsi="宋体" w:eastAsia="宋体" w:cs="宋体"/>
      <w:sz w:val="24"/>
      <w:szCs w:val="24"/>
      <w:lang w:val="en-US" w:eastAsia="en-US" w:bidi="ar-SA"/>
    </w:rPr>
  </w:style>
  <w:style w:type="paragraph" w:customStyle="1" w:styleId="72">
    <w:name w:val="表格"/>
    <w:basedOn w:val="10"/>
    <w:next w:val="1"/>
    <w:link w:val="73"/>
    <w:qFormat/>
    <w:uiPriority w:val="0"/>
    <w:pPr>
      <w:spacing w:line="320" w:lineRule="exact"/>
      <w:ind w:firstLine="0" w:firstLineChars="0"/>
      <w:jc w:val="center"/>
    </w:pPr>
    <w:rPr>
      <w:rFonts w:ascii="Times New Roman" w:hAnsi="Times New Roman"/>
      <w:sz w:val="21"/>
    </w:rPr>
  </w:style>
  <w:style w:type="character" w:customStyle="1" w:styleId="73">
    <w:name w:val="表格 Char"/>
    <w:link w:val="72"/>
    <w:qFormat/>
    <w:uiPriority w:val="0"/>
    <w:rPr>
      <w:rFonts w:ascii="Times New Roman" w:hAnsi="Times New Roman"/>
      <w:sz w:val="21"/>
    </w:rPr>
  </w:style>
  <w:style w:type="paragraph" w:customStyle="1" w:styleId="74">
    <w:name w:val="一级标题（二号小标宋）"/>
    <w:basedOn w:val="1"/>
    <w:qFormat/>
    <w:uiPriority w:val="0"/>
    <w:pPr>
      <w:widowControl/>
      <w:jc w:val="center"/>
    </w:pPr>
    <w:rPr>
      <w:rFonts w:ascii="方正仿宋_GBK" w:hAnsi="方正仿宋_GBK" w:eastAsia="方正小标宋_GBK"/>
      <w:color w:val="000000"/>
      <w:kern w:val="0"/>
      <w:sz w:val="42"/>
      <w:szCs w:val="42"/>
    </w:rPr>
  </w:style>
  <w:style w:type="paragraph" w:customStyle="1" w:styleId="75">
    <w:name w:val="报告表正文"/>
    <w:basedOn w:val="1"/>
    <w:qFormat/>
    <w:uiPriority w:val="0"/>
    <w:pPr>
      <w:adjustRightInd w:val="0"/>
      <w:spacing w:line="312" w:lineRule="auto"/>
      <w:ind w:left="113" w:right="113" w:firstLine="482"/>
      <w:jc w:val="left"/>
      <w:textAlignment w:val="baseline"/>
    </w:pPr>
    <w:rPr>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Local\Kingsoft\WPS%20Office\12.1.0.28500\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Normal.wpt</Template>
  <Pages>5</Pages>
  <Words>2412</Words>
  <Characters>2633</Characters>
  <Lines>23</Lines>
  <Paragraphs>6</Paragraphs>
  <TotalTime>1</TotalTime>
  <ScaleCrop>false</ScaleCrop>
  <LinksUpToDate>false</LinksUpToDate>
  <CharactersWithSpaces>2654</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2021-08-24T02:58:00Z</dcterms:created>
  <dc:creator>安双财</dc:creator>
  <cp:lastModifiedBy>曲靖市－安双财</cp:lastModifiedBy>
  <cp:lastPrinted>2025-11-05T07:16:00Z</cp:lastPrinted>
  <dcterms:modified xsi:type="dcterms:W3CDTF">2026-09-15T03:17:45Z</dcterms:modified>
  <dc:title>2010年环境信访工作通报</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051EEB4AD23049C5AE9FB1FFDB77E845_13</vt:lpwstr>
  </property>
  <property fmtid="{D5CDD505-2E9C-101B-9397-08002B2CF9AE}" pid="4" name="KSOTemplateDocerSaveRecord">
    <vt:lpwstr>eyJoZGlkIjoiZmViMTY2ZWNmOTM1OWMyMjg0YzVmZGUwOGUxZjJjYWMiLCJ1c2VySWQiOiIxNjIyMjcyMzkwIn0=</vt:lpwstr>
  </property>
</Properties>
</file>