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355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</w:rPr>
        <w:t>曲靖市生态环境局关于</w:t>
      </w:r>
      <w:r>
        <w:rPr>
          <w:rFonts w:hint="eastAsia" w:ascii="方正小标宋_GBK" w:hAnsi="方正小标宋_GBK" w:eastAsia="方正小标宋_GBK" w:cs="方正小标宋_GBK"/>
          <w:sz w:val="44"/>
          <w:lang w:eastAsia="zh-CN"/>
        </w:rPr>
        <w:t>静注人免疫球蛋白（10%）创新产品生产线扩建项目</w:t>
      </w:r>
    </w:p>
    <w:p w14:paraId="061F7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eastAsia="仿宋_GB2312"/>
          <w:bCs/>
          <w:sz w:val="44"/>
        </w:rPr>
      </w:pPr>
      <w:r>
        <w:rPr>
          <w:rFonts w:hint="eastAsia" w:ascii="Times New Roman" w:hAnsi="Times New Roman" w:eastAsia="方正小标宋_GBK" w:cs="Times New Roman"/>
          <w:sz w:val="44"/>
          <w:lang w:eastAsia="zh-CN"/>
        </w:rPr>
        <w:t>环境影响报告书</w:t>
      </w:r>
      <w:r>
        <w:rPr>
          <w:rFonts w:ascii="Times New Roman" w:hAnsi="Times New Roman" w:eastAsia="方正小标宋_GBK" w:cs="Times New Roman"/>
          <w:sz w:val="44"/>
        </w:rPr>
        <w:t>的批复</w:t>
      </w:r>
      <w:r>
        <w:rPr>
          <w:rFonts w:eastAsia="仿宋_GB2312"/>
          <w:bCs/>
          <w:sz w:val="44"/>
        </w:rPr>
        <w:t xml:space="preserve">                  </w:t>
      </w:r>
    </w:p>
    <w:p w14:paraId="49207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textAlignment w:val="auto"/>
        <w:rPr>
          <w:rFonts w:eastAsia="仿宋_GB2312"/>
          <w:bCs/>
          <w:sz w:val="44"/>
        </w:rPr>
      </w:pPr>
    </w:p>
    <w:p w14:paraId="03C1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仿宋" w:cs="Times New Roman"/>
          <w:bCs/>
          <w:color w:val="auto"/>
        </w:rPr>
      </w:pPr>
      <w:r>
        <w:rPr>
          <w:rFonts w:hint="default" w:ascii="Times New Roman" w:hAnsi="Times New Roman" w:eastAsia="仿宋" w:cs="Times New Roman"/>
          <w:bCs/>
          <w:color w:val="auto"/>
        </w:rPr>
        <w:t>曲环审〔202</w:t>
      </w:r>
      <w:r>
        <w:rPr>
          <w:rFonts w:hint="default" w:ascii="Times New Roman" w:hAnsi="Times New Roman" w:eastAsia="仿宋" w:cs="Times New Roman"/>
          <w:bCs/>
          <w:color w:val="auto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Cs/>
          <w:color w:val="auto"/>
        </w:rPr>
        <w:t>〕</w:t>
      </w:r>
      <w:r>
        <w:rPr>
          <w:rFonts w:hint="default" w:ascii="Times New Roman" w:hAnsi="Times New Roman" w:eastAsia="仿宋" w:cs="Times New Roman"/>
          <w:bCs/>
          <w:color w:val="auto"/>
          <w:lang w:val="en-US" w:eastAsia="zh-CN"/>
        </w:rPr>
        <w:t>38</w:t>
      </w:r>
      <w:r>
        <w:rPr>
          <w:rFonts w:hint="default" w:ascii="Times New Roman" w:hAnsi="Times New Roman" w:eastAsia="仿宋" w:cs="Times New Roman"/>
          <w:bCs/>
          <w:color w:val="auto"/>
        </w:rPr>
        <w:t>号</w:t>
      </w:r>
    </w:p>
    <w:p w14:paraId="1F049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360" w:lineRule="exact"/>
        <w:textAlignment w:val="auto"/>
      </w:pPr>
    </w:p>
    <w:p w14:paraId="1EE21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博晖生物制药（云南）有限公司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：</w:t>
      </w:r>
    </w:p>
    <w:p w14:paraId="31F8A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你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公司申请审批的《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静注人免疫球蛋白（10%）创新产品生产线扩建项目环境影响报告书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（报批稿</w:t>
      </w:r>
      <w:bookmarkStart w:id="1" w:name="_GoBack"/>
      <w:bookmarkEnd w:id="1"/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）》（以下简称《报告书》）</w:t>
      </w:r>
      <w:r>
        <w:rPr>
          <w:rFonts w:hint="default" w:ascii="Times New Roman" w:hAnsi="Times New Roman" w:eastAsia="仿宋" w:cs="Times New Roman"/>
          <w:sz w:val="32"/>
          <w:szCs w:val="32"/>
        </w:rPr>
        <w:t>及相关附件材料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收悉。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经研究，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批复如下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</w:p>
    <w:p w14:paraId="766A6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" w:cs="Times New Roman"/>
          <w:b w:val="0"/>
          <w:bCs w:val="0"/>
          <w:kern w:val="32"/>
          <w:sz w:val="32"/>
          <w:szCs w:val="32"/>
          <w:lang w:val="en-US" w:eastAsia="zh-CN" w:bidi="ar-SA"/>
        </w:rPr>
        <w:t>该项目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zh-CN"/>
        </w:rPr>
        <w:t>位于曲靖经济技术开发区西城片区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博晖生物制药（云南）有限公司生产车间内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" w:cs="Times New Roman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2026年3月26日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取得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auto"/>
          <w:lang w:val="zh-CN"/>
        </w:rPr>
        <w:t>投资项目备案证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项目代码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2603-530329-99-02-652622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主要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建设内容及规模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在现有项目生产大楼内（即1号生产车间）增加1条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静注人免疫球蛋白（10%）创新产品生产线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及配套公用工程，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主要生产静注人免疫球蛋白（10%）（共1种）；本次扩建生产线投浆量为710t/a、产品规模为39.05t/a（781000瓶/年），同时将一期产品静注人免疫球蛋白（5%）投浆量由1420t/a降低为710t/a、产能由170.4t/a（3408000瓶/年）降低为85.2t/a（1704000瓶/a）；静注人免疫球蛋白（10%）创新产品生产时，现有项目静注人免疫球蛋白（5%）生产线不同时生产，按生产批次计划分开生产；本次扩建完成后，全厂生产过程总投浆量保持不变，共形成13种产品方案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拟总投资6295万元，其中环保投资82万元，占总投资的1.3%。</w:t>
      </w:r>
    </w:p>
    <w:p w14:paraId="03A7FD9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根据《报告书》评价结论、技术评估意见，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不涉及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占用依法设立的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自然保护区、风景名胜区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、饮用水水源保护区、</w:t>
      </w:r>
      <w:r>
        <w:rPr>
          <w:rFonts w:hint="default" w:ascii="Times New Roman" w:hAnsi="Times New Roman" w:eastAsia="仿宋" w:cs="Times New Roman"/>
          <w:sz w:val="32"/>
          <w:szCs w:val="32"/>
        </w:rPr>
        <w:t>生态保护红线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环境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敏感区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符合国家产业政策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及生态环境分区管控</w:t>
      </w:r>
      <w:r>
        <w:rPr>
          <w:rFonts w:hint="default" w:ascii="Times New Roman" w:hAnsi="Times New Roman" w:eastAsia="仿宋" w:cs="Times New Roman"/>
          <w:sz w:val="32"/>
          <w:szCs w:val="32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且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符合《曲靖经济技术开发区产业园区总体规划（2021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2035年）》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、规划环评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及审查意见要求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在全面落实《报告书》提出的各项生态保护和污染防治措施的前提下，项目建设对环境的不利影响可以降低或得到有效控制，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我局同意市生态环境局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曲靖经济技术开发区分局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的审查意见，并原则同意你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  <w:t>公司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按《报告书》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中所列建设项目的性质、规模、地点、生产工艺和拟采取的环境保护措施建设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1FA1109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sz w:val="32"/>
          <w:szCs w:val="32"/>
        </w:rPr>
        <w:t>项目建设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和运营过程中应全面</w:t>
      </w:r>
      <w:r>
        <w:rPr>
          <w:rFonts w:hint="default" w:ascii="Times New Roman" w:hAnsi="Times New Roman" w:eastAsia="仿宋" w:cs="Times New Roman"/>
          <w:sz w:val="32"/>
          <w:szCs w:val="32"/>
        </w:rPr>
        <w:t>落实《报告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书</w:t>
      </w:r>
      <w:r>
        <w:rPr>
          <w:rFonts w:hint="default" w:ascii="Times New Roman" w:hAnsi="Times New Roman" w:eastAsia="仿宋" w:cs="Times New Roman"/>
          <w:sz w:val="32"/>
          <w:szCs w:val="32"/>
        </w:rPr>
        <w:t>》提出的各项污染防治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和生态保护</w:t>
      </w:r>
      <w:r>
        <w:rPr>
          <w:rFonts w:hint="default" w:ascii="Times New Roman" w:hAnsi="Times New Roman" w:eastAsia="仿宋" w:cs="Times New Roman"/>
          <w:sz w:val="32"/>
          <w:szCs w:val="32"/>
        </w:rPr>
        <w:t>措施，并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重点</w:t>
      </w:r>
      <w:r>
        <w:rPr>
          <w:rFonts w:hint="default" w:ascii="Times New Roman" w:hAnsi="Times New Roman" w:eastAsia="仿宋" w:cs="Times New Roman"/>
          <w:sz w:val="32"/>
          <w:szCs w:val="32"/>
        </w:rPr>
        <w:t>做好以下工作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 w14:paraId="0CD4A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加强施工期环境管理。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严格执行各项防尘措施，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/>
        </w:rPr>
        <w:t>定期洒水降尘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，减小扬尘对周围环境的影响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施工期废水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及施工期生活污水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依托厂区已建成的化粪池、废水处理站处理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《污水排入城镇下水道水质标准》（GB/T31962-2015）后排入西城污水处理厂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进一步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处理。选用低噪声施工设备，采取合理布局施工场地、合理安排施工时间等措施，确保施工噪声排放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《建筑施工噪声排放标准》（GB12523-20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pacing w:val="12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  <w:lang w:val="en-US"/>
        </w:rPr>
        <w:t>禁止夜间施工，确需夜间施工的，须办理相关手续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。建筑垃圾可利用部分回收利用，不可利用部分及时清运至指定地点堆放，不得随意倾倒；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生活垃圾按当地环卫部门要求处置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。</w:t>
      </w:r>
    </w:p>
    <w:p w14:paraId="5210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落实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项大气</w:t>
      </w:r>
      <w:r>
        <w:rPr>
          <w:rFonts w:hint="default" w:ascii="Times New Roman" w:hAnsi="Times New Roman" w:eastAsia="仿宋" w:cs="Times New Roman"/>
          <w:sz w:val="32"/>
          <w:szCs w:val="32"/>
        </w:rPr>
        <w:t>污染防治措施。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本扩建项目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不涉及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乙醇使用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不新增动物饲养规模，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不增加蒸汽使用量。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扩建项目依托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现有项目废水处理站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废水处理站池体加盖封闭，废气经负压收集后通过1套“酸液吸收塔+碱液吸收塔+活性炭吸附装置”处理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确保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非甲烷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总烃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氨、硫化氢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满足《制药工业大气污染物排放标准》（GB37823-2019）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臭气浓度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满足《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恶臭污染物排放标准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(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GB14554</w:t>
      </w:r>
      <w:r>
        <w:rPr>
          <w:rFonts w:hint="default" w:ascii="Times New Roman" w:hAnsi="Times New Roman" w:eastAsia="仿宋" w:cs="Times New Roman"/>
          <w:color w:val="000000"/>
          <w:spacing w:val="0"/>
          <w:w w:val="100"/>
          <w:position w:val="0"/>
          <w:sz w:val="32"/>
          <w:szCs w:val="32"/>
        </w:rPr>
        <w:t>-93 )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，通过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1根15m高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排气筒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DA002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排放。</w:t>
      </w:r>
    </w:p>
    <w:p w14:paraId="64073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本次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扩建项目称量过程产生的粉尘经负压称量罩配备的初效（G4）、中效（F8）、高效（H14）过滤器进行过滤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在称量中心室内无组织排放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固体物料投料过程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产生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的粉尘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自然沉降在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微负压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配液间内，投料粉尘无组织排放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配液及生产过程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配制平衡液或透析液过程中盐酸挥发形成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氯化氢气体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氯化氢废气在配液间及生产车间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内无组织排放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冰醋酸在配液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过程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产生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的挥发性有机物（以非甲烷总烃计）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微负压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配液间内无组织排放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扩建项目实验室均依托现有项目实验室，实验室废气经专用废气收集系统收集并经</w:t>
      </w:r>
      <w:r>
        <w:rPr>
          <w:rFonts w:hint="eastAsia" w:eastAsia="仿宋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中效过滤器+化学过滤器+活性炭过滤器+初效过滤器</w:t>
      </w:r>
      <w:r>
        <w:rPr>
          <w:rFonts w:hint="eastAsia" w:eastAsia="仿宋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处理后以无组织的方式排向室外。</w:t>
      </w:r>
      <w:r>
        <w:rPr>
          <w:rFonts w:hint="default" w:ascii="Times New Roman" w:hAnsi="Times New Roman" w:eastAsia="仿宋" w:cs="Times New Roman"/>
          <w:sz w:val="32"/>
          <w:szCs w:val="32"/>
        </w:rPr>
        <w:t>加强对废气无组织排放的管理，减少无组织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废气</w:t>
      </w:r>
      <w:r>
        <w:rPr>
          <w:rFonts w:hint="default" w:ascii="Times New Roman" w:hAnsi="Times New Roman" w:eastAsia="仿宋" w:cs="Times New Roman"/>
          <w:sz w:val="32"/>
          <w:szCs w:val="32"/>
        </w:rPr>
        <w:t>排放量</w:t>
      </w:r>
      <w:r>
        <w:rPr>
          <w:rFonts w:hint="eastAsia" w:eastAsia="仿宋" w:cs="Times New Roman"/>
          <w:sz w:val="32"/>
          <w:szCs w:val="32"/>
          <w:lang w:eastAsia="zh-CN"/>
        </w:rPr>
        <w:t>，确保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/>
        </w:rPr>
        <w:t>厂界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颗粒物、非甲烷总烃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en-US"/>
        </w:rPr>
        <w:t>满足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《大气污染物综合排放标准》（GB16297-1996)要求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企业厂区内非甲烷总烃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en-US"/>
        </w:rPr>
        <w:t>满足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《制药工业大气污染物排放标准》（GB37823-2019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厂界氯化氢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en-US"/>
        </w:rPr>
        <w:t>满足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《制药工业大气污染物排放标准》（GB37823-2019)要求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氨、硫化氢、臭气浓度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 w:bidi="en-US"/>
        </w:rPr>
        <w:t>满足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《恶臭污染物排放标准》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GB14554-93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 w:bidi="en-US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bidi="en-US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</w:rPr>
        <w:t>减轻对大气环境的影响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7BFF14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kern w:val="3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严格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落实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各项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水污染防治措施</w:t>
      </w:r>
      <w:r>
        <w:rPr>
          <w:rFonts w:hint="default" w:ascii="Times New Roman" w:hAnsi="Times New Roman" w:eastAsia="仿宋" w:cs="Times New Roman"/>
          <w:kern w:val="3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现有项目已建设1座处理能力为1500m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vertAlign w:val="superscript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/d的废水处理站，采用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水解酸化+缺氧+好氧+沉淀+消毒+脱氯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工艺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生产废水、生活废水依托现有废水处理站处理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确保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总余氯、急性毒性、总有机碳、粪大肠菌群数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满足《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生物工程类制药工业水污染物排放标准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</w:rPr>
        <w:t>(GB 21907-2008 )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，其余指标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《污水排入城镇下水道水质标准》（GB/T31962-2015）要求后，通过厂区废水总排口排放至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园区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污水管网，最终进入西城污水处理厂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进一步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处理。现有项目已建设1个容积420m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vertAlign w:val="superscript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的废水事故池，在污水处理设施不能正常运转或不能进行污水处理时，对项目污水进行收集，待污水处理设施正常运转时再将废水引至污水处理站进行处理，杜绝废水</w:t>
      </w:r>
      <w:r>
        <w:rPr>
          <w:rFonts w:hint="eastAsia" w:eastAsia="仿宋" w:cs="Times New Roman"/>
          <w:color w:val="000000"/>
          <w:sz w:val="32"/>
          <w:szCs w:val="32"/>
          <w:lang w:eastAsia="zh-CN"/>
        </w:rPr>
        <w:t>事故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排放对周边地表水环境造成污染。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" w:cs="Times New Roman"/>
          <w:sz w:val="32"/>
          <w:szCs w:val="32"/>
        </w:rPr>
        <w:t>目不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设置入河排污口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</w:t>
      </w:r>
    </w:p>
    <w:p w14:paraId="668C0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落实地下水和土壤污染防治措施。按照源头控制、分区防治、污染监控、应急响应原则进行地下水污染防治。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现有项目已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严格按照《环境影响评价技术导则 地下水环境》要求，采取分区防渗措施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本扩建项目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加强防渗设施的日常维护，对出现损坏的防渗设施应及时修复和加固，确保防渗设施牢固安全。加强隐蔽工程泄漏检测，一旦发现泄漏，应立即采取补救措施，防止污染地下水和土壤。</w:t>
      </w:r>
    </w:p>
    <w:p w14:paraId="7D7AE7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" w:cs="Times New Roman"/>
          <w:sz w:val="32"/>
          <w:szCs w:val="32"/>
        </w:rPr>
        <w:t>严格落实固体废物污染防治措施。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一般固体废物应分类收集、贮存、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利用和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处置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临时堆存场所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应符合《一般工业固体废物贮存和填埋污染控制标准》（GB18599-2020）要求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；</w:t>
      </w:r>
      <w:bookmarkStart w:id="0" w:name="OLE_LINK1"/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zh-CN"/>
        </w:rPr>
        <w:t>危险废物收集、暂存及转运过程中的管理应严格按照《危险废物贮存污染控制标准》（GB18597-2023）</w:t>
      </w:r>
      <w:r>
        <w:rPr>
          <w:rFonts w:hint="default" w:ascii="Times New Roman" w:hAnsi="Times New Roman" w:eastAsia="仿宋" w:cs="Times New Roman"/>
          <w:b w:val="0"/>
          <w:color w:val="auto"/>
          <w:kern w:val="32"/>
          <w:sz w:val="32"/>
          <w:szCs w:val="32"/>
          <w:lang w:val="en-US" w:eastAsia="zh-CN" w:bidi="ar-SA"/>
        </w:rPr>
        <w:t>《危险废物转移管理办法》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生态环境部 公安部 交通运输部令 第23号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zh-CN"/>
        </w:rPr>
        <w:t>等规定执行，并做好台账记录</w:t>
      </w:r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</w:rPr>
        <w:t>。</w:t>
      </w:r>
      <w:bookmarkEnd w:id="0"/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建成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后，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你公司应对污水处理产生的污泥进行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属性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鉴别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</w:rPr>
        <w:t>根据鉴定结果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进行</w:t>
      </w:r>
      <w:r>
        <w:rPr>
          <w:rFonts w:hint="default" w:ascii="Times New Roman" w:hAnsi="Times New Roman" w:eastAsia="仿宋" w:cs="Times New Roman"/>
          <w:sz w:val="32"/>
          <w:szCs w:val="32"/>
        </w:rPr>
        <w:t>分类处置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，以确保处置方式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的可行性，未鉴定前按危废管理。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生活垃圾按当地环卫部门要求处置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D2038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仿宋" w:cs="Times New Roman"/>
          <w:sz w:val="32"/>
          <w:szCs w:val="32"/>
        </w:rPr>
        <w:t>落实声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" w:cs="Times New Roman"/>
          <w:sz w:val="32"/>
          <w:szCs w:val="32"/>
        </w:rPr>
        <w:t>措施。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优化厂区平面布置，优先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</w:rPr>
        <w:t>选用低噪声设备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  <w:lang w:eastAsia="zh-CN"/>
        </w:rPr>
        <w:t>和工艺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</w:rPr>
        <w:t>，采取隔声、减振、消声等降噪措施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确保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界噪声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" w:cs="Times New Roman"/>
          <w:sz w:val="32"/>
          <w:szCs w:val="32"/>
        </w:rPr>
        <w:t>《工业企业厂界环境噪声排放标准》（GB12348-2008）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相应排放限值要求</w:t>
      </w:r>
      <w:r>
        <w:rPr>
          <w:rFonts w:hint="default" w:ascii="Times New Roman" w:hAnsi="Times New Roman" w:eastAsia="仿宋" w:cs="Times New Roman"/>
          <w:sz w:val="32"/>
          <w:szCs w:val="32"/>
        </w:rPr>
        <w:t>，周边居民点声环境满足《声环境质量标准》（GB3096-2008）</w:t>
      </w:r>
      <w:r>
        <w:rPr>
          <w:rFonts w:hint="default" w:ascii="Times New Roman" w:hAnsi="Times New Roman" w:eastAsia="仿宋" w:cs="Times New Roman"/>
          <w:i w:val="0"/>
          <w:caps w:val="0"/>
          <w:color w:val="auto"/>
          <w:spacing w:val="12"/>
          <w:sz w:val="32"/>
          <w:szCs w:val="32"/>
          <w:highlight w:val="none"/>
          <w:shd w:val="clear" w:color="auto" w:fill="auto"/>
          <w:lang w:val="en-US" w:eastAsia="zh-CN"/>
        </w:rPr>
        <w:t>相应功能区标准要求</w:t>
      </w:r>
      <w:r>
        <w:rPr>
          <w:rFonts w:hint="eastAsia" w:ascii="Times New Roman" w:hAnsi="Times New Roman" w:eastAsia="仿宋" w:cs="Times New Roman"/>
          <w:i w:val="0"/>
          <w:caps w:val="0"/>
          <w:color w:val="auto"/>
          <w:spacing w:val="12"/>
          <w:sz w:val="32"/>
          <w:szCs w:val="32"/>
          <w:highlight w:val="none"/>
          <w:shd w:val="clear" w:color="auto" w:fill="auto"/>
          <w:lang w:val="en-US" w:eastAsia="zh-CN"/>
        </w:rPr>
        <w:t>。</w:t>
      </w:r>
    </w:p>
    <w:p w14:paraId="4F87EEB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（七）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项目在设计、建设及运营过程中应进一步优化污染防治措施，加强减排工作，减轻对区域环境质量的影响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578341E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）你公司应对环保设施开展安全风险辨识管理，健全内部管理制度，严格依据标准规范建设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76B912A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（</w:t>
      </w:r>
      <w:r>
        <w:rPr>
          <w:rFonts w:hint="eastAsia" w:eastAsia="仿宋" w:cs="Times New Roman"/>
          <w:color w:val="auto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严格落实环境风险管理制度，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加强危险化学品运输、储存、使用过程环境风险防范措施</w:t>
      </w:r>
      <w:r>
        <w:rPr>
          <w:rFonts w:hint="default" w:ascii="Times New Roman" w:hAnsi="Times New Roman" w:eastAsia="仿宋" w:cs="Times New Roman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修编</w:t>
      </w:r>
      <w:r>
        <w:rPr>
          <w:rFonts w:hint="default" w:ascii="Times New Roman" w:hAnsi="Times New Roman" w:eastAsia="仿宋" w:cs="Times New Roman"/>
          <w:sz w:val="32"/>
          <w:szCs w:val="32"/>
        </w:rPr>
        <w:t>突发环境事件应急预案，并报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曲靖经济技术开发区分局</w:t>
      </w:r>
      <w:r>
        <w:rPr>
          <w:rFonts w:hint="default" w:ascii="Times New Roman" w:hAnsi="Times New Roman" w:eastAsia="仿宋" w:cs="Times New Roman"/>
          <w:sz w:val="32"/>
          <w:szCs w:val="32"/>
        </w:rPr>
        <w:t>备案。落实各项环境风险防范对策措施，定期开展事故应急演练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，确保环境风险在可控范围内</w:t>
      </w:r>
      <w:r>
        <w:rPr>
          <w:rFonts w:hint="default" w:ascii="Times New Roman" w:hAnsi="Times New Roman" w:eastAsia="仿宋" w:cs="Times New Roman"/>
          <w:kern w:val="21"/>
          <w:sz w:val="32"/>
          <w:szCs w:val="32"/>
        </w:rPr>
        <w:t>。</w:t>
      </w:r>
    </w:p>
    <w:p w14:paraId="65EA281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按照《报告书》分析及核算结果，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主要污染物排放总量初步核定为挥发性有机物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0231</w:t>
      </w:r>
      <w:r>
        <w:rPr>
          <w:rFonts w:hint="default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t/a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，建成后全厂主要污染物排放总量为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氮氧化物：</w:t>
      </w:r>
      <w:r>
        <w:rPr>
          <w:rFonts w:hint="default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38.88t/a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挥发性有机物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4.5</w:t>
      </w:r>
      <w:r>
        <w:rPr>
          <w:rFonts w:hint="eastAsia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876</w:t>
      </w:r>
      <w:r>
        <w:rPr>
          <w:rFonts w:hint="default" w:ascii="Times New Roman" w:hAnsi="Times New Roman" w:eastAsia="仿宋" w:cs="Times New Roman"/>
          <w:color w:val="000000"/>
          <w:spacing w:val="-2"/>
          <w:sz w:val="32"/>
          <w:szCs w:val="32"/>
          <w:lang w:val="en-US" w:eastAsia="zh-CN"/>
        </w:rPr>
        <w:t>t/a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由市生态环境局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曲靖经济技术开发区分局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纳入主要污染物排放</w:t>
      </w: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  <w:t>总量控制管理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</w:p>
    <w:p w14:paraId="5335F7C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sz w:val="32"/>
          <w:szCs w:val="32"/>
        </w:rPr>
        <w:t>、严格落实《报告书》确定的监测计划，并按国家发布的排污单位自行监测技术指南中确定的监测点位、监测项目及监测频次开展企业自行监测工作。强化在线监测装置的运营维护，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确保其稳定运行，并</w:t>
      </w:r>
      <w:r>
        <w:rPr>
          <w:rFonts w:hint="default" w:ascii="Times New Roman" w:hAnsi="Times New Roman" w:eastAsia="仿宋" w:cs="Times New Roman"/>
          <w:sz w:val="32"/>
          <w:szCs w:val="32"/>
        </w:rPr>
        <w:t>与生态环境部门监控平台联网。</w:t>
      </w:r>
    </w:p>
    <w:p w14:paraId="0EF78D6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default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项目建设必须严格执行配套的环境保护设施与主体工程同时设计、同时施工、同时投产使用的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三同时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制度。施工招标文件和施工合同应明确环保条款和责任，认真落实施工期环境保护工作。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项目建成后，你公司应按照《建设项目竣工环境保护验收暂行办法》（国环规环评〔2017〕4号）相关要求完成竣工环境保护自主验收</w:t>
      </w:r>
      <w:r>
        <w:rPr>
          <w:rFonts w:hint="default" w:ascii="Times New Roman" w:hAnsi="Times New Roman" w:eastAsia="仿宋" w:cs="Times New Roman"/>
          <w:sz w:val="32"/>
          <w:szCs w:val="32"/>
        </w:rPr>
        <w:t>，并按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《排污许可管理条例》</w:t>
      </w:r>
      <w:r>
        <w:rPr>
          <w:rFonts w:hint="default" w:ascii="Times New Roman" w:hAnsi="Times New Roman" w:eastAsia="仿宋" w:cs="Times New Roman"/>
          <w:sz w:val="32"/>
          <w:szCs w:val="32"/>
        </w:rPr>
        <w:t>《排污许可管理办法》要求，在投产前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办理</w:t>
      </w:r>
      <w:r>
        <w:rPr>
          <w:rFonts w:hint="default" w:ascii="Times New Roman" w:hAnsi="Times New Roman" w:eastAsia="仿宋" w:cs="Times New Roman"/>
          <w:sz w:val="32"/>
          <w:szCs w:val="32"/>
        </w:rPr>
        <w:t>排污许可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相关手续。</w:t>
      </w:r>
    </w:p>
    <w:p w14:paraId="4946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如项目的性质、规模、地点、生产工艺或者防治污染、防止生态破坏的措施等发生重大变动，应向有审批权限的生态环境部门报告并按要求办理相关手续。项目环境影响评价文件自批准之日起超过5年，方决定开工建设的，其环境影响评价文件应报我局重新审核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6260B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" w:cs="Times New Roman"/>
          <w:sz w:val="32"/>
          <w:szCs w:val="32"/>
        </w:rPr>
        <w:t>、请市生态环境局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曲靖经济技术开发区分局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负责该项目的环境执法监察和监督管理，请市生态环境保护综合行政执法支队加强监督检查。            </w:t>
      </w:r>
    </w:p>
    <w:p w14:paraId="789AE5AB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313556A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30DE9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72" w:firstLineChars="17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曲靖市生态环境局</w:t>
      </w:r>
    </w:p>
    <w:p w14:paraId="1168F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</w:t>
      </w:r>
      <w:r>
        <w:rPr>
          <w:rFonts w:hint="default" w:ascii="Times New Roman" w:hAnsi="Times New Roman" w:eastAsia="仿宋" w:cs="Times New Roman"/>
          <w:color w:val="0000FF"/>
          <w:sz w:val="32"/>
          <w:szCs w:val="32"/>
        </w:rPr>
        <w:t xml:space="preserve">  </w:t>
      </w:r>
      <w:r>
        <w:rPr>
          <w:rFonts w:hint="default" w:ascii="Times New Roman" w:hAnsi="Times New Roman" w:eastAsia="仿宋" w:cs="Times New Roman"/>
          <w:color w:val="0000FF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月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日</w:t>
      </w:r>
    </w:p>
    <w:p w14:paraId="7E8D328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  <w:t>（此件公开发布）</w:t>
      </w:r>
    </w:p>
    <w:p w14:paraId="0CB08D2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</w:pPr>
    </w:p>
    <w:p w14:paraId="6E114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32"/>
          <w:sz w:val="32"/>
          <w:szCs w:val="32"/>
          <w:lang w:val="en-US" w:eastAsia="zh-CN" w:bidi="ar-SA"/>
        </w:rPr>
      </w:pPr>
    </w:p>
    <w:p w14:paraId="20A7B16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 w14:paraId="3EF097AE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2D5EE4B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1F9BA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6B1344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473B8F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39CBC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4A4905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4C9875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40D168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76B86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 w14:paraId="65E47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559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2AF92">
    <w:pPr>
      <w:pStyle w:val="12"/>
      <w:framePr w:wrap="around" w:vAnchor="text" w:hAnchor="margin" w:xAlign="outside" w:y="1"/>
      <w:rPr>
        <w:rStyle w:val="22"/>
        <w:rFonts w:ascii="宋体" w:hAnsi="宋体" w:eastAsia="宋体"/>
        <w:sz w:val="28"/>
        <w:szCs w:val="28"/>
      </w:rPr>
    </w:pPr>
    <w:r>
      <w:rPr>
        <w:rStyle w:val="22"/>
        <w:rFonts w:hint="eastAsia" w:ascii="宋体" w:hAnsi="宋体" w:eastAsia="宋体"/>
        <w:sz w:val="28"/>
        <w:szCs w:val="28"/>
      </w:rPr>
      <w:t>—</w:t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t xml:space="preserve"> </w:t>
    </w:r>
    <w:r>
      <w:rPr>
        <w:rFonts w:hint="default" w:ascii="Times New Roman" w:hAnsi="Times New Roman" w:eastAsia="宋体" w:cs="Times New Roman"/>
        <w:sz w:val="28"/>
        <w:szCs w:val="28"/>
      </w:rPr>
      <w:fldChar w:fldCharType="begin"/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eastAsia="宋体" w:cs="Times New Roman"/>
        <w:sz w:val="28"/>
        <w:szCs w:val="28"/>
      </w:rPr>
      <w:fldChar w:fldCharType="separate"/>
    </w:r>
    <w:r>
      <w:rPr>
        <w:rStyle w:val="22"/>
        <w:rFonts w:hint="default" w:ascii="Times New Roman" w:hAnsi="Times New Roman" w:eastAsia="宋体" w:cs="Times New Roman"/>
        <w:sz w:val="28"/>
        <w:szCs w:val="28"/>
      </w:rPr>
      <w:t>2</w:t>
    </w:r>
    <w:r>
      <w:rPr>
        <w:rFonts w:hint="default" w:ascii="Times New Roman" w:hAnsi="Times New Roman" w:eastAsia="宋体" w:cs="Times New Roman"/>
        <w:sz w:val="28"/>
        <w:szCs w:val="28"/>
      </w:rPr>
      <w:fldChar w:fldCharType="end"/>
    </w:r>
    <w:r>
      <w:rPr>
        <w:rStyle w:val="22"/>
        <w:rFonts w:hint="eastAsia" w:ascii="宋体" w:hAnsi="宋体" w:eastAsia="宋体"/>
        <w:sz w:val="28"/>
        <w:szCs w:val="28"/>
      </w:rPr>
      <w:t xml:space="preserve"> —</w:t>
    </w:r>
  </w:p>
  <w:p w14:paraId="01ACE033">
    <w:pPr>
      <w:pStyle w:val="1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E4A8B">
    <w:pPr>
      <w:pStyle w:val="12"/>
      <w:framePr w:wrap="around" w:vAnchor="text" w:hAnchor="margin" w:xAlign="outside" w:y="1"/>
      <w:rPr>
        <w:rStyle w:val="22"/>
      </w:rPr>
    </w:pPr>
    <w:r>
      <w:fldChar w:fldCharType="begin"/>
    </w:r>
    <w:r>
      <w:rPr>
        <w:rStyle w:val="22"/>
      </w:rPr>
      <w:instrText xml:space="preserve">PAGE  </w:instrText>
    </w:r>
    <w:r>
      <w:fldChar w:fldCharType="end"/>
    </w:r>
  </w:p>
  <w:p w14:paraId="7B381EBB">
    <w:pPr>
      <w:pStyle w:val="1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zQ1NDY1YjQ0MjBjMWNmZDQyYjE1NzJjMWYwMDcifQ=="/>
  </w:docVars>
  <w:rsids>
    <w:rsidRoot w:val="00172A27"/>
    <w:rsid w:val="00001849"/>
    <w:rsid w:val="00013B73"/>
    <w:rsid w:val="0001676E"/>
    <w:rsid w:val="00021C1F"/>
    <w:rsid w:val="00021E39"/>
    <w:rsid w:val="00022702"/>
    <w:rsid w:val="000236B2"/>
    <w:rsid w:val="00023F5C"/>
    <w:rsid w:val="000254D1"/>
    <w:rsid w:val="0002789B"/>
    <w:rsid w:val="00030DB4"/>
    <w:rsid w:val="00033750"/>
    <w:rsid w:val="00034E39"/>
    <w:rsid w:val="00036199"/>
    <w:rsid w:val="0003649A"/>
    <w:rsid w:val="00037C9E"/>
    <w:rsid w:val="00041A8F"/>
    <w:rsid w:val="00041F83"/>
    <w:rsid w:val="00044936"/>
    <w:rsid w:val="0004608C"/>
    <w:rsid w:val="000462EA"/>
    <w:rsid w:val="00046F6E"/>
    <w:rsid w:val="00053FAF"/>
    <w:rsid w:val="000541C0"/>
    <w:rsid w:val="000571DC"/>
    <w:rsid w:val="000609E2"/>
    <w:rsid w:val="000609EA"/>
    <w:rsid w:val="0006224B"/>
    <w:rsid w:val="00070466"/>
    <w:rsid w:val="00070662"/>
    <w:rsid w:val="0007208C"/>
    <w:rsid w:val="00072E31"/>
    <w:rsid w:val="000730BA"/>
    <w:rsid w:val="000750D8"/>
    <w:rsid w:val="00076783"/>
    <w:rsid w:val="000812E8"/>
    <w:rsid w:val="00084511"/>
    <w:rsid w:val="000856E0"/>
    <w:rsid w:val="0008670A"/>
    <w:rsid w:val="000904C9"/>
    <w:rsid w:val="00093BAB"/>
    <w:rsid w:val="00093DA1"/>
    <w:rsid w:val="00094499"/>
    <w:rsid w:val="00096073"/>
    <w:rsid w:val="00096126"/>
    <w:rsid w:val="00097749"/>
    <w:rsid w:val="00097D33"/>
    <w:rsid w:val="000A133E"/>
    <w:rsid w:val="000A5FE5"/>
    <w:rsid w:val="000A64B4"/>
    <w:rsid w:val="000B0C76"/>
    <w:rsid w:val="000B6B6B"/>
    <w:rsid w:val="000C2E61"/>
    <w:rsid w:val="000C49C0"/>
    <w:rsid w:val="000C7821"/>
    <w:rsid w:val="000C7F28"/>
    <w:rsid w:val="000D11B6"/>
    <w:rsid w:val="000E2824"/>
    <w:rsid w:val="000E488F"/>
    <w:rsid w:val="000F040B"/>
    <w:rsid w:val="000F0CE0"/>
    <w:rsid w:val="000F2595"/>
    <w:rsid w:val="000F4EFE"/>
    <w:rsid w:val="000F52E5"/>
    <w:rsid w:val="00101B2D"/>
    <w:rsid w:val="001054FE"/>
    <w:rsid w:val="001061A0"/>
    <w:rsid w:val="00106BA8"/>
    <w:rsid w:val="00106D90"/>
    <w:rsid w:val="00107100"/>
    <w:rsid w:val="00111754"/>
    <w:rsid w:val="00113264"/>
    <w:rsid w:val="00114B25"/>
    <w:rsid w:val="001221B2"/>
    <w:rsid w:val="00122F0A"/>
    <w:rsid w:val="00123772"/>
    <w:rsid w:val="00131ABB"/>
    <w:rsid w:val="00140338"/>
    <w:rsid w:val="001512FA"/>
    <w:rsid w:val="00151377"/>
    <w:rsid w:val="00151E46"/>
    <w:rsid w:val="00154289"/>
    <w:rsid w:val="001561F9"/>
    <w:rsid w:val="00157E5B"/>
    <w:rsid w:val="00160EE1"/>
    <w:rsid w:val="00161924"/>
    <w:rsid w:val="00167C80"/>
    <w:rsid w:val="00170FD2"/>
    <w:rsid w:val="001721F6"/>
    <w:rsid w:val="00172CB8"/>
    <w:rsid w:val="00174571"/>
    <w:rsid w:val="0017586D"/>
    <w:rsid w:val="00182172"/>
    <w:rsid w:val="0018282D"/>
    <w:rsid w:val="00182D73"/>
    <w:rsid w:val="001842B8"/>
    <w:rsid w:val="0018476E"/>
    <w:rsid w:val="001862E0"/>
    <w:rsid w:val="00186876"/>
    <w:rsid w:val="0018699A"/>
    <w:rsid w:val="0019020F"/>
    <w:rsid w:val="00195695"/>
    <w:rsid w:val="00196124"/>
    <w:rsid w:val="001A00EA"/>
    <w:rsid w:val="001A1B07"/>
    <w:rsid w:val="001A234C"/>
    <w:rsid w:val="001A4935"/>
    <w:rsid w:val="001A5EF3"/>
    <w:rsid w:val="001A6A04"/>
    <w:rsid w:val="001B0361"/>
    <w:rsid w:val="001B23A2"/>
    <w:rsid w:val="001C2B31"/>
    <w:rsid w:val="001C40C0"/>
    <w:rsid w:val="001C651C"/>
    <w:rsid w:val="001D112C"/>
    <w:rsid w:val="001D18F3"/>
    <w:rsid w:val="001D4925"/>
    <w:rsid w:val="001D5C11"/>
    <w:rsid w:val="001E4279"/>
    <w:rsid w:val="001E4EDC"/>
    <w:rsid w:val="001E6930"/>
    <w:rsid w:val="001F248A"/>
    <w:rsid w:val="001F3EFD"/>
    <w:rsid w:val="001F5627"/>
    <w:rsid w:val="0020537D"/>
    <w:rsid w:val="00206E6D"/>
    <w:rsid w:val="002072DF"/>
    <w:rsid w:val="002100C1"/>
    <w:rsid w:val="00212E4A"/>
    <w:rsid w:val="002141F7"/>
    <w:rsid w:val="00217876"/>
    <w:rsid w:val="00223C95"/>
    <w:rsid w:val="002324D2"/>
    <w:rsid w:val="00232688"/>
    <w:rsid w:val="002327E4"/>
    <w:rsid w:val="00235734"/>
    <w:rsid w:val="00236EFB"/>
    <w:rsid w:val="002411E8"/>
    <w:rsid w:val="00243398"/>
    <w:rsid w:val="00244D67"/>
    <w:rsid w:val="00250EDF"/>
    <w:rsid w:val="00250EF4"/>
    <w:rsid w:val="00251C1F"/>
    <w:rsid w:val="00254775"/>
    <w:rsid w:val="002554C6"/>
    <w:rsid w:val="00257942"/>
    <w:rsid w:val="00260083"/>
    <w:rsid w:val="00260391"/>
    <w:rsid w:val="0026118E"/>
    <w:rsid w:val="00262778"/>
    <w:rsid w:val="002635A3"/>
    <w:rsid w:val="002636D4"/>
    <w:rsid w:val="00270FD0"/>
    <w:rsid w:val="00271BBF"/>
    <w:rsid w:val="00275BAA"/>
    <w:rsid w:val="00280201"/>
    <w:rsid w:val="002809F6"/>
    <w:rsid w:val="00281A7D"/>
    <w:rsid w:val="00282E9D"/>
    <w:rsid w:val="00287AB0"/>
    <w:rsid w:val="002922BE"/>
    <w:rsid w:val="00292D10"/>
    <w:rsid w:val="00295586"/>
    <w:rsid w:val="002960B8"/>
    <w:rsid w:val="00296C47"/>
    <w:rsid w:val="00297603"/>
    <w:rsid w:val="00297F72"/>
    <w:rsid w:val="002A002A"/>
    <w:rsid w:val="002A2DFE"/>
    <w:rsid w:val="002A321E"/>
    <w:rsid w:val="002A71F8"/>
    <w:rsid w:val="002A78C2"/>
    <w:rsid w:val="002B7365"/>
    <w:rsid w:val="002C071F"/>
    <w:rsid w:val="002C2CC1"/>
    <w:rsid w:val="002C659A"/>
    <w:rsid w:val="002D268B"/>
    <w:rsid w:val="002D3964"/>
    <w:rsid w:val="002D4E22"/>
    <w:rsid w:val="002D693C"/>
    <w:rsid w:val="002D7174"/>
    <w:rsid w:val="002E4215"/>
    <w:rsid w:val="002E53B5"/>
    <w:rsid w:val="002F0D31"/>
    <w:rsid w:val="002F13DD"/>
    <w:rsid w:val="002F358F"/>
    <w:rsid w:val="002F5F1C"/>
    <w:rsid w:val="002F62D9"/>
    <w:rsid w:val="003042D1"/>
    <w:rsid w:val="00304375"/>
    <w:rsid w:val="003052DB"/>
    <w:rsid w:val="003076D3"/>
    <w:rsid w:val="0030785C"/>
    <w:rsid w:val="00311714"/>
    <w:rsid w:val="00312A94"/>
    <w:rsid w:val="003150E3"/>
    <w:rsid w:val="003166D8"/>
    <w:rsid w:val="00316E29"/>
    <w:rsid w:val="00316F2F"/>
    <w:rsid w:val="0032195E"/>
    <w:rsid w:val="00321E66"/>
    <w:rsid w:val="00322895"/>
    <w:rsid w:val="00326AA1"/>
    <w:rsid w:val="00331D1C"/>
    <w:rsid w:val="003322F2"/>
    <w:rsid w:val="00332A2B"/>
    <w:rsid w:val="00334DDB"/>
    <w:rsid w:val="003403B4"/>
    <w:rsid w:val="0034130E"/>
    <w:rsid w:val="0034182A"/>
    <w:rsid w:val="00345A98"/>
    <w:rsid w:val="00350C83"/>
    <w:rsid w:val="003533F9"/>
    <w:rsid w:val="00355E86"/>
    <w:rsid w:val="00362103"/>
    <w:rsid w:val="003646F9"/>
    <w:rsid w:val="00366A96"/>
    <w:rsid w:val="00371EF2"/>
    <w:rsid w:val="00376242"/>
    <w:rsid w:val="00376ACF"/>
    <w:rsid w:val="00381BF5"/>
    <w:rsid w:val="00383A92"/>
    <w:rsid w:val="00385BFE"/>
    <w:rsid w:val="00387373"/>
    <w:rsid w:val="003954DE"/>
    <w:rsid w:val="00395951"/>
    <w:rsid w:val="00396154"/>
    <w:rsid w:val="00396D37"/>
    <w:rsid w:val="003A4090"/>
    <w:rsid w:val="003A650F"/>
    <w:rsid w:val="003B6739"/>
    <w:rsid w:val="003C06DB"/>
    <w:rsid w:val="003C0D03"/>
    <w:rsid w:val="003C1359"/>
    <w:rsid w:val="003C400B"/>
    <w:rsid w:val="003D02AC"/>
    <w:rsid w:val="003D1569"/>
    <w:rsid w:val="003D287F"/>
    <w:rsid w:val="003D3F8A"/>
    <w:rsid w:val="003D5E9B"/>
    <w:rsid w:val="003E0B5F"/>
    <w:rsid w:val="003E2706"/>
    <w:rsid w:val="003E3F7C"/>
    <w:rsid w:val="003E51FE"/>
    <w:rsid w:val="003F1127"/>
    <w:rsid w:val="003F35C5"/>
    <w:rsid w:val="003F3CF6"/>
    <w:rsid w:val="003F4857"/>
    <w:rsid w:val="003F4DD0"/>
    <w:rsid w:val="00400E89"/>
    <w:rsid w:val="00400F59"/>
    <w:rsid w:val="00402956"/>
    <w:rsid w:val="004060B7"/>
    <w:rsid w:val="00411C8A"/>
    <w:rsid w:val="00411F7C"/>
    <w:rsid w:val="0041707E"/>
    <w:rsid w:val="0042079E"/>
    <w:rsid w:val="004231DD"/>
    <w:rsid w:val="0043253A"/>
    <w:rsid w:val="00432ABB"/>
    <w:rsid w:val="00436143"/>
    <w:rsid w:val="00436E3A"/>
    <w:rsid w:val="00437B1E"/>
    <w:rsid w:val="00443699"/>
    <w:rsid w:val="00444847"/>
    <w:rsid w:val="00473F16"/>
    <w:rsid w:val="0047485F"/>
    <w:rsid w:val="00476499"/>
    <w:rsid w:val="00486066"/>
    <w:rsid w:val="0048678C"/>
    <w:rsid w:val="004869A5"/>
    <w:rsid w:val="00493B77"/>
    <w:rsid w:val="004A27F9"/>
    <w:rsid w:val="004A3C67"/>
    <w:rsid w:val="004A4198"/>
    <w:rsid w:val="004A49BF"/>
    <w:rsid w:val="004A5792"/>
    <w:rsid w:val="004A59A5"/>
    <w:rsid w:val="004B0503"/>
    <w:rsid w:val="004B0D46"/>
    <w:rsid w:val="004B147C"/>
    <w:rsid w:val="004B27D1"/>
    <w:rsid w:val="004C5646"/>
    <w:rsid w:val="004C5899"/>
    <w:rsid w:val="004C75B3"/>
    <w:rsid w:val="004C7696"/>
    <w:rsid w:val="004D45BD"/>
    <w:rsid w:val="004D465B"/>
    <w:rsid w:val="004D60A1"/>
    <w:rsid w:val="004D626D"/>
    <w:rsid w:val="004D703C"/>
    <w:rsid w:val="004E144B"/>
    <w:rsid w:val="004E3B11"/>
    <w:rsid w:val="004E67D5"/>
    <w:rsid w:val="004F0BFD"/>
    <w:rsid w:val="004F2F1B"/>
    <w:rsid w:val="004F50D6"/>
    <w:rsid w:val="00503929"/>
    <w:rsid w:val="00506F23"/>
    <w:rsid w:val="0050770F"/>
    <w:rsid w:val="00511DEC"/>
    <w:rsid w:val="005128D3"/>
    <w:rsid w:val="00514FE6"/>
    <w:rsid w:val="0051617B"/>
    <w:rsid w:val="00520B59"/>
    <w:rsid w:val="00521A18"/>
    <w:rsid w:val="0052443D"/>
    <w:rsid w:val="00525753"/>
    <w:rsid w:val="00532112"/>
    <w:rsid w:val="00534F95"/>
    <w:rsid w:val="00535920"/>
    <w:rsid w:val="00540993"/>
    <w:rsid w:val="0054189B"/>
    <w:rsid w:val="0054324F"/>
    <w:rsid w:val="005453AB"/>
    <w:rsid w:val="00545D52"/>
    <w:rsid w:val="0055161E"/>
    <w:rsid w:val="0055253A"/>
    <w:rsid w:val="00557139"/>
    <w:rsid w:val="00562D87"/>
    <w:rsid w:val="00564B1D"/>
    <w:rsid w:val="00571574"/>
    <w:rsid w:val="0057359E"/>
    <w:rsid w:val="00576186"/>
    <w:rsid w:val="00576F19"/>
    <w:rsid w:val="00577146"/>
    <w:rsid w:val="00580327"/>
    <w:rsid w:val="00582615"/>
    <w:rsid w:val="005827BE"/>
    <w:rsid w:val="005839A2"/>
    <w:rsid w:val="005859A3"/>
    <w:rsid w:val="00587E94"/>
    <w:rsid w:val="00592A25"/>
    <w:rsid w:val="00593034"/>
    <w:rsid w:val="00595B3A"/>
    <w:rsid w:val="005A1FFE"/>
    <w:rsid w:val="005A31ED"/>
    <w:rsid w:val="005A33D2"/>
    <w:rsid w:val="005A4440"/>
    <w:rsid w:val="005A756C"/>
    <w:rsid w:val="005B7166"/>
    <w:rsid w:val="005C03BD"/>
    <w:rsid w:val="005C192D"/>
    <w:rsid w:val="005C30D3"/>
    <w:rsid w:val="005C7582"/>
    <w:rsid w:val="005D02BB"/>
    <w:rsid w:val="005D07E3"/>
    <w:rsid w:val="005D3D6A"/>
    <w:rsid w:val="005D5B60"/>
    <w:rsid w:val="005D6079"/>
    <w:rsid w:val="005E055F"/>
    <w:rsid w:val="005E44C7"/>
    <w:rsid w:val="005E4892"/>
    <w:rsid w:val="005E68F2"/>
    <w:rsid w:val="005E6A2A"/>
    <w:rsid w:val="005F0C3E"/>
    <w:rsid w:val="005F0EB7"/>
    <w:rsid w:val="005F43A8"/>
    <w:rsid w:val="005F6ADA"/>
    <w:rsid w:val="0060103A"/>
    <w:rsid w:val="006103F6"/>
    <w:rsid w:val="006116C8"/>
    <w:rsid w:val="00612223"/>
    <w:rsid w:val="0061478E"/>
    <w:rsid w:val="006252D7"/>
    <w:rsid w:val="006319CC"/>
    <w:rsid w:val="00635450"/>
    <w:rsid w:val="00640E7C"/>
    <w:rsid w:val="006416FB"/>
    <w:rsid w:val="00641DE7"/>
    <w:rsid w:val="00643755"/>
    <w:rsid w:val="00644974"/>
    <w:rsid w:val="00644B47"/>
    <w:rsid w:val="006544E5"/>
    <w:rsid w:val="00654EAD"/>
    <w:rsid w:val="006572B3"/>
    <w:rsid w:val="0066111A"/>
    <w:rsid w:val="00662433"/>
    <w:rsid w:val="00662E34"/>
    <w:rsid w:val="00666924"/>
    <w:rsid w:val="00667BA3"/>
    <w:rsid w:val="006731EB"/>
    <w:rsid w:val="00673201"/>
    <w:rsid w:val="0067570E"/>
    <w:rsid w:val="006759A3"/>
    <w:rsid w:val="0068170E"/>
    <w:rsid w:val="00683EA4"/>
    <w:rsid w:val="00690367"/>
    <w:rsid w:val="00692103"/>
    <w:rsid w:val="00693ACF"/>
    <w:rsid w:val="00693D04"/>
    <w:rsid w:val="00696802"/>
    <w:rsid w:val="006A2201"/>
    <w:rsid w:val="006A337E"/>
    <w:rsid w:val="006B0C11"/>
    <w:rsid w:val="006B0E60"/>
    <w:rsid w:val="006B189D"/>
    <w:rsid w:val="006B48D0"/>
    <w:rsid w:val="006B60D1"/>
    <w:rsid w:val="006C2D07"/>
    <w:rsid w:val="006C7BA9"/>
    <w:rsid w:val="006D2486"/>
    <w:rsid w:val="006D5F12"/>
    <w:rsid w:val="006E52F1"/>
    <w:rsid w:val="006F092B"/>
    <w:rsid w:val="006F21E7"/>
    <w:rsid w:val="006F7AAD"/>
    <w:rsid w:val="00711044"/>
    <w:rsid w:val="0071450A"/>
    <w:rsid w:val="0072369E"/>
    <w:rsid w:val="00726915"/>
    <w:rsid w:val="00733612"/>
    <w:rsid w:val="0073484A"/>
    <w:rsid w:val="00734F1B"/>
    <w:rsid w:val="00741272"/>
    <w:rsid w:val="00744606"/>
    <w:rsid w:val="007452EB"/>
    <w:rsid w:val="007457D2"/>
    <w:rsid w:val="007528D0"/>
    <w:rsid w:val="00752F86"/>
    <w:rsid w:val="00770810"/>
    <w:rsid w:val="00772C98"/>
    <w:rsid w:val="00773AA9"/>
    <w:rsid w:val="007740F0"/>
    <w:rsid w:val="00775550"/>
    <w:rsid w:val="00776596"/>
    <w:rsid w:val="00776FA7"/>
    <w:rsid w:val="007774F7"/>
    <w:rsid w:val="00777A74"/>
    <w:rsid w:val="0078139D"/>
    <w:rsid w:val="00783235"/>
    <w:rsid w:val="00783F42"/>
    <w:rsid w:val="0078795A"/>
    <w:rsid w:val="007921A5"/>
    <w:rsid w:val="00793F62"/>
    <w:rsid w:val="007963CF"/>
    <w:rsid w:val="007A256A"/>
    <w:rsid w:val="007A4877"/>
    <w:rsid w:val="007A670E"/>
    <w:rsid w:val="007B251D"/>
    <w:rsid w:val="007B406C"/>
    <w:rsid w:val="007C5B85"/>
    <w:rsid w:val="007C6D7F"/>
    <w:rsid w:val="007D0E20"/>
    <w:rsid w:val="007D2246"/>
    <w:rsid w:val="007D28C7"/>
    <w:rsid w:val="007D2D4C"/>
    <w:rsid w:val="007D7833"/>
    <w:rsid w:val="007E13DB"/>
    <w:rsid w:val="007E3011"/>
    <w:rsid w:val="007E39FA"/>
    <w:rsid w:val="007E4508"/>
    <w:rsid w:val="007E63F7"/>
    <w:rsid w:val="007F1D80"/>
    <w:rsid w:val="007F1FDC"/>
    <w:rsid w:val="007F37BD"/>
    <w:rsid w:val="007F514D"/>
    <w:rsid w:val="007F64F0"/>
    <w:rsid w:val="007F68B5"/>
    <w:rsid w:val="007F7B7F"/>
    <w:rsid w:val="00801FB0"/>
    <w:rsid w:val="00805690"/>
    <w:rsid w:val="00811E66"/>
    <w:rsid w:val="008156C8"/>
    <w:rsid w:val="00817A72"/>
    <w:rsid w:val="008217AD"/>
    <w:rsid w:val="00824D71"/>
    <w:rsid w:val="00825DC7"/>
    <w:rsid w:val="0082736E"/>
    <w:rsid w:val="00827FA4"/>
    <w:rsid w:val="00830D70"/>
    <w:rsid w:val="00831EA8"/>
    <w:rsid w:val="00833E42"/>
    <w:rsid w:val="00843E14"/>
    <w:rsid w:val="00844DEB"/>
    <w:rsid w:val="008514C0"/>
    <w:rsid w:val="0085217B"/>
    <w:rsid w:val="00853619"/>
    <w:rsid w:val="00861BB0"/>
    <w:rsid w:val="008636A2"/>
    <w:rsid w:val="00882547"/>
    <w:rsid w:val="00883479"/>
    <w:rsid w:val="008848AC"/>
    <w:rsid w:val="008858AC"/>
    <w:rsid w:val="00892907"/>
    <w:rsid w:val="00894371"/>
    <w:rsid w:val="0089779C"/>
    <w:rsid w:val="008A2BD5"/>
    <w:rsid w:val="008A2CA8"/>
    <w:rsid w:val="008A3B0C"/>
    <w:rsid w:val="008A57EA"/>
    <w:rsid w:val="008A6402"/>
    <w:rsid w:val="008A677B"/>
    <w:rsid w:val="008B21FC"/>
    <w:rsid w:val="008B564A"/>
    <w:rsid w:val="008B70E3"/>
    <w:rsid w:val="008B7474"/>
    <w:rsid w:val="008C7350"/>
    <w:rsid w:val="008D20BA"/>
    <w:rsid w:val="008D2923"/>
    <w:rsid w:val="008E1751"/>
    <w:rsid w:val="008F09B2"/>
    <w:rsid w:val="008F24C7"/>
    <w:rsid w:val="008F60DB"/>
    <w:rsid w:val="008F76F9"/>
    <w:rsid w:val="009030DF"/>
    <w:rsid w:val="009101B2"/>
    <w:rsid w:val="00911379"/>
    <w:rsid w:val="00911F00"/>
    <w:rsid w:val="00914DF6"/>
    <w:rsid w:val="0091588A"/>
    <w:rsid w:val="00917792"/>
    <w:rsid w:val="0092380F"/>
    <w:rsid w:val="00923A4D"/>
    <w:rsid w:val="00932976"/>
    <w:rsid w:val="00933484"/>
    <w:rsid w:val="00936284"/>
    <w:rsid w:val="00940CDD"/>
    <w:rsid w:val="00946EB0"/>
    <w:rsid w:val="00951ADB"/>
    <w:rsid w:val="00951BCC"/>
    <w:rsid w:val="00953DA7"/>
    <w:rsid w:val="009558EE"/>
    <w:rsid w:val="00962733"/>
    <w:rsid w:val="009653EA"/>
    <w:rsid w:val="00965B06"/>
    <w:rsid w:val="009723E3"/>
    <w:rsid w:val="00972CCF"/>
    <w:rsid w:val="00973D2E"/>
    <w:rsid w:val="00976250"/>
    <w:rsid w:val="009818DD"/>
    <w:rsid w:val="00990FC5"/>
    <w:rsid w:val="00992645"/>
    <w:rsid w:val="00995074"/>
    <w:rsid w:val="009A4A43"/>
    <w:rsid w:val="009A6859"/>
    <w:rsid w:val="009B04BD"/>
    <w:rsid w:val="009B3A38"/>
    <w:rsid w:val="009B5CEA"/>
    <w:rsid w:val="009B7306"/>
    <w:rsid w:val="009B7B2A"/>
    <w:rsid w:val="009B7EFE"/>
    <w:rsid w:val="009C0213"/>
    <w:rsid w:val="009C0673"/>
    <w:rsid w:val="009C1525"/>
    <w:rsid w:val="009C178A"/>
    <w:rsid w:val="009C3089"/>
    <w:rsid w:val="009D0517"/>
    <w:rsid w:val="009D0ACD"/>
    <w:rsid w:val="009D5BEF"/>
    <w:rsid w:val="009D643F"/>
    <w:rsid w:val="009E0BBF"/>
    <w:rsid w:val="009E1CC3"/>
    <w:rsid w:val="009E21EB"/>
    <w:rsid w:val="009E3D67"/>
    <w:rsid w:val="009E5F46"/>
    <w:rsid w:val="009F029D"/>
    <w:rsid w:val="009F0C7B"/>
    <w:rsid w:val="009F26A9"/>
    <w:rsid w:val="009F5F76"/>
    <w:rsid w:val="00A0500F"/>
    <w:rsid w:val="00A06294"/>
    <w:rsid w:val="00A114DF"/>
    <w:rsid w:val="00A16333"/>
    <w:rsid w:val="00A2138F"/>
    <w:rsid w:val="00A27CB7"/>
    <w:rsid w:val="00A27DA6"/>
    <w:rsid w:val="00A32BEE"/>
    <w:rsid w:val="00A355DA"/>
    <w:rsid w:val="00A370EB"/>
    <w:rsid w:val="00A37CE9"/>
    <w:rsid w:val="00A40550"/>
    <w:rsid w:val="00A45AFC"/>
    <w:rsid w:val="00A46BA4"/>
    <w:rsid w:val="00A47AD7"/>
    <w:rsid w:val="00A5443B"/>
    <w:rsid w:val="00A57E40"/>
    <w:rsid w:val="00A662B5"/>
    <w:rsid w:val="00A6644B"/>
    <w:rsid w:val="00A66FDC"/>
    <w:rsid w:val="00A72551"/>
    <w:rsid w:val="00A726F0"/>
    <w:rsid w:val="00A77EC4"/>
    <w:rsid w:val="00A82093"/>
    <w:rsid w:val="00A8355A"/>
    <w:rsid w:val="00A836A0"/>
    <w:rsid w:val="00A85B78"/>
    <w:rsid w:val="00A860D8"/>
    <w:rsid w:val="00A86980"/>
    <w:rsid w:val="00A91DAC"/>
    <w:rsid w:val="00A933EE"/>
    <w:rsid w:val="00A97139"/>
    <w:rsid w:val="00A976D4"/>
    <w:rsid w:val="00AA110A"/>
    <w:rsid w:val="00AA2322"/>
    <w:rsid w:val="00AA4D38"/>
    <w:rsid w:val="00AA5AEF"/>
    <w:rsid w:val="00AA6D18"/>
    <w:rsid w:val="00AA7499"/>
    <w:rsid w:val="00AA7EE1"/>
    <w:rsid w:val="00AB3483"/>
    <w:rsid w:val="00AB43C6"/>
    <w:rsid w:val="00AB6A5B"/>
    <w:rsid w:val="00AB6F42"/>
    <w:rsid w:val="00AC068A"/>
    <w:rsid w:val="00AC3522"/>
    <w:rsid w:val="00AC3CC8"/>
    <w:rsid w:val="00AC4463"/>
    <w:rsid w:val="00AC6D0F"/>
    <w:rsid w:val="00AC71C0"/>
    <w:rsid w:val="00AD15C1"/>
    <w:rsid w:val="00AD2BE3"/>
    <w:rsid w:val="00AD37C0"/>
    <w:rsid w:val="00AD5FF1"/>
    <w:rsid w:val="00AD7721"/>
    <w:rsid w:val="00AE0C75"/>
    <w:rsid w:val="00AE1518"/>
    <w:rsid w:val="00AE3320"/>
    <w:rsid w:val="00AE6D9D"/>
    <w:rsid w:val="00AF0DB7"/>
    <w:rsid w:val="00AF1C7C"/>
    <w:rsid w:val="00AF35D4"/>
    <w:rsid w:val="00AF6EAB"/>
    <w:rsid w:val="00B04497"/>
    <w:rsid w:val="00B05E94"/>
    <w:rsid w:val="00B1492A"/>
    <w:rsid w:val="00B14F90"/>
    <w:rsid w:val="00B16C48"/>
    <w:rsid w:val="00B20B07"/>
    <w:rsid w:val="00B226C4"/>
    <w:rsid w:val="00B2408B"/>
    <w:rsid w:val="00B34BDC"/>
    <w:rsid w:val="00B34EA8"/>
    <w:rsid w:val="00B35642"/>
    <w:rsid w:val="00B35770"/>
    <w:rsid w:val="00B4083A"/>
    <w:rsid w:val="00B51ABB"/>
    <w:rsid w:val="00B525F7"/>
    <w:rsid w:val="00B5385F"/>
    <w:rsid w:val="00B5698A"/>
    <w:rsid w:val="00B57F58"/>
    <w:rsid w:val="00B62075"/>
    <w:rsid w:val="00B7019E"/>
    <w:rsid w:val="00B732D2"/>
    <w:rsid w:val="00B74102"/>
    <w:rsid w:val="00B74F6D"/>
    <w:rsid w:val="00B76F75"/>
    <w:rsid w:val="00B81252"/>
    <w:rsid w:val="00B81CCA"/>
    <w:rsid w:val="00B850AD"/>
    <w:rsid w:val="00B860E4"/>
    <w:rsid w:val="00B87D95"/>
    <w:rsid w:val="00B93059"/>
    <w:rsid w:val="00B93B65"/>
    <w:rsid w:val="00B93E1C"/>
    <w:rsid w:val="00B94A8A"/>
    <w:rsid w:val="00B950DD"/>
    <w:rsid w:val="00B968BE"/>
    <w:rsid w:val="00B97A0D"/>
    <w:rsid w:val="00BA5AE8"/>
    <w:rsid w:val="00BB0D74"/>
    <w:rsid w:val="00BC1311"/>
    <w:rsid w:val="00BC1A21"/>
    <w:rsid w:val="00BC2912"/>
    <w:rsid w:val="00BC43C2"/>
    <w:rsid w:val="00BC6EF2"/>
    <w:rsid w:val="00BC6F53"/>
    <w:rsid w:val="00BD4DC4"/>
    <w:rsid w:val="00BD7A41"/>
    <w:rsid w:val="00BE1416"/>
    <w:rsid w:val="00BE3C6C"/>
    <w:rsid w:val="00BE49E0"/>
    <w:rsid w:val="00BE6C51"/>
    <w:rsid w:val="00BF0AD4"/>
    <w:rsid w:val="00BF5077"/>
    <w:rsid w:val="00BF6648"/>
    <w:rsid w:val="00BF7FD5"/>
    <w:rsid w:val="00C01657"/>
    <w:rsid w:val="00C02FCF"/>
    <w:rsid w:val="00C047D5"/>
    <w:rsid w:val="00C0605D"/>
    <w:rsid w:val="00C0680B"/>
    <w:rsid w:val="00C06BC8"/>
    <w:rsid w:val="00C06BE6"/>
    <w:rsid w:val="00C12534"/>
    <w:rsid w:val="00C2239C"/>
    <w:rsid w:val="00C24440"/>
    <w:rsid w:val="00C24C3A"/>
    <w:rsid w:val="00C25826"/>
    <w:rsid w:val="00C2706D"/>
    <w:rsid w:val="00C311DE"/>
    <w:rsid w:val="00C33E6C"/>
    <w:rsid w:val="00C348F7"/>
    <w:rsid w:val="00C36EBE"/>
    <w:rsid w:val="00C42694"/>
    <w:rsid w:val="00C46C53"/>
    <w:rsid w:val="00C53152"/>
    <w:rsid w:val="00C53181"/>
    <w:rsid w:val="00C57489"/>
    <w:rsid w:val="00C62251"/>
    <w:rsid w:val="00C631DA"/>
    <w:rsid w:val="00C66114"/>
    <w:rsid w:val="00C676B6"/>
    <w:rsid w:val="00C72A15"/>
    <w:rsid w:val="00C750EF"/>
    <w:rsid w:val="00C8415A"/>
    <w:rsid w:val="00C859FF"/>
    <w:rsid w:val="00C86984"/>
    <w:rsid w:val="00C9148A"/>
    <w:rsid w:val="00C92731"/>
    <w:rsid w:val="00C93BAE"/>
    <w:rsid w:val="00C94473"/>
    <w:rsid w:val="00C94B3E"/>
    <w:rsid w:val="00C97FFC"/>
    <w:rsid w:val="00CA1A93"/>
    <w:rsid w:val="00CB0AB1"/>
    <w:rsid w:val="00CB1D7F"/>
    <w:rsid w:val="00CB315F"/>
    <w:rsid w:val="00CB3AED"/>
    <w:rsid w:val="00CB745E"/>
    <w:rsid w:val="00CC041E"/>
    <w:rsid w:val="00CC3B3E"/>
    <w:rsid w:val="00CC5B33"/>
    <w:rsid w:val="00CC7133"/>
    <w:rsid w:val="00CC78BA"/>
    <w:rsid w:val="00CD0745"/>
    <w:rsid w:val="00CD0C35"/>
    <w:rsid w:val="00CD2A8E"/>
    <w:rsid w:val="00CD5A1D"/>
    <w:rsid w:val="00CE1F65"/>
    <w:rsid w:val="00CE4815"/>
    <w:rsid w:val="00CE5267"/>
    <w:rsid w:val="00CE73AE"/>
    <w:rsid w:val="00CF7530"/>
    <w:rsid w:val="00D00B91"/>
    <w:rsid w:val="00D03DDD"/>
    <w:rsid w:val="00D041E6"/>
    <w:rsid w:val="00D05E0B"/>
    <w:rsid w:val="00D10479"/>
    <w:rsid w:val="00D10B0F"/>
    <w:rsid w:val="00D21171"/>
    <w:rsid w:val="00D213B5"/>
    <w:rsid w:val="00D240EB"/>
    <w:rsid w:val="00D36239"/>
    <w:rsid w:val="00D36CD5"/>
    <w:rsid w:val="00D40EF6"/>
    <w:rsid w:val="00D41C12"/>
    <w:rsid w:val="00D44497"/>
    <w:rsid w:val="00D45695"/>
    <w:rsid w:val="00D45B9A"/>
    <w:rsid w:val="00D47C69"/>
    <w:rsid w:val="00D5016B"/>
    <w:rsid w:val="00D50375"/>
    <w:rsid w:val="00D522AF"/>
    <w:rsid w:val="00D53826"/>
    <w:rsid w:val="00D5592A"/>
    <w:rsid w:val="00D60502"/>
    <w:rsid w:val="00D62B8F"/>
    <w:rsid w:val="00D711B7"/>
    <w:rsid w:val="00D733D8"/>
    <w:rsid w:val="00D75A15"/>
    <w:rsid w:val="00D84F98"/>
    <w:rsid w:val="00D907AE"/>
    <w:rsid w:val="00D95761"/>
    <w:rsid w:val="00D967D0"/>
    <w:rsid w:val="00D969C4"/>
    <w:rsid w:val="00DA06CA"/>
    <w:rsid w:val="00DA3E54"/>
    <w:rsid w:val="00DA76C1"/>
    <w:rsid w:val="00DB3809"/>
    <w:rsid w:val="00DB577C"/>
    <w:rsid w:val="00DB5A54"/>
    <w:rsid w:val="00DB6D76"/>
    <w:rsid w:val="00DC1342"/>
    <w:rsid w:val="00DC5E9A"/>
    <w:rsid w:val="00DD17C9"/>
    <w:rsid w:val="00DD19EB"/>
    <w:rsid w:val="00DD2D34"/>
    <w:rsid w:val="00DD5541"/>
    <w:rsid w:val="00DE00DD"/>
    <w:rsid w:val="00DE3AB9"/>
    <w:rsid w:val="00DE6C5A"/>
    <w:rsid w:val="00DF248A"/>
    <w:rsid w:val="00DF2CAB"/>
    <w:rsid w:val="00DF304D"/>
    <w:rsid w:val="00DF3314"/>
    <w:rsid w:val="00DF5A32"/>
    <w:rsid w:val="00DF5D50"/>
    <w:rsid w:val="00DF64F6"/>
    <w:rsid w:val="00DF6AF5"/>
    <w:rsid w:val="00DF6E8A"/>
    <w:rsid w:val="00E006A3"/>
    <w:rsid w:val="00E0241D"/>
    <w:rsid w:val="00E03175"/>
    <w:rsid w:val="00E07080"/>
    <w:rsid w:val="00E106F4"/>
    <w:rsid w:val="00E1113D"/>
    <w:rsid w:val="00E12AF1"/>
    <w:rsid w:val="00E13E43"/>
    <w:rsid w:val="00E16840"/>
    <w:rsid w:val="00E17385"/>
    <w:rsid w:val="00E21A02"/>
    <w:rsid w:val="00E22353"/>
    <w:rsid w:val="00E26810"/>
    <w:rsid w:val="00E27DC8"/>
    <w:rsid w:val="00E33189"/>
    <w:rsid w:val="00E33ADE"/>
    <w:rsid w:val="00E34AD7"/>
    <w:rsid w:val="00E42761"/>
    <w:rsid w:val="00E44F50"/>
    <w:rsid w:val="00E461AB"/>
    <w:rsid w:val="00E55249"/>
    <w:rsid w:val="00E55E18"/>
    <w:rsid w:val="00E56EAB"/>
    <w:rsid w:val="00E57BC9"/>
    <w:rsid w:val="00E62296"/>
    <w:rsid w:val="00E676C7"/>
    <w:rsid w:val="00E73B10"/>
    <w:rsid w:val="00E8139C"/>
    <w:rsid w:val="00E82084"/>
    <w:rsid w:val="00E825CB"/>
    <w:rsid w:val="00E87101"/>
    <w:rsid w:val="00EA2F59"/>
    <w:rsid w:val="00EA30E5"/>
    <w:rsid w:val="00EA5092"/>
    <w:rsid w:val="00EB0C5B"/>
    <w:rsid w:val="00EB1061"/>
    <w:rsid w:val="00EB1A6D"/>
    <w:rsid w:val="00EB4C33"/>
    <w:rsid w:val="00EB6A67"/>
    <w:rsid w:val="00EB76C3"/>
    <w:rsid w:val="00EC3C44"/>
    <w:rsid w:val="00EC7F9F"/>
    <w:rsid w:val="00ED14F6"/>
    <w:rsid w:val="00ED1932"/>
    <w:rsid w:val="00ED2A02"/>
    <w:rsid w:val="00ED3F17"/>
    <w:rsid w:val="00ED69E3"/>
    <w:rsid w:val="00EE2412"/>
    <w:rsid w:val="00EE398F"/>
    <w:rsid w:val="00EE43DD"/>
    <w:rsid w:val="00EE48C8"/>
    <w:rsid w:val="00EF4FC5"/>
    <w:rsid w:val="00EF630E"/>
    <w:rsid w:val="00EF7B12"/>
    <w:rsid w:val="00EF7F34"/>
    <w:rsid w:val="00F01CD9"/>
    <w:rsid w:val="00F03A89"/>
    <w:rsid w:val="00F047A0"/>
    <w:rsid w:val="00F04F3A"/>
    <w:rsid w:val="00F05A27"/>
    <w:rsid w:val="00F100A4"/>
    <w:rsid w:val="00F1269D"/>
    <w:rsid w:val="00F13890"/>
    <w:rsid w:val="00F15A2E"/>
    <w:rsid w:val="00F16A66"/>
    <w:rsid w:val="00F205D8"/>
    <w:rsid w:val="00F20832"/>
    <w:rsid w:val="00F2438D"/>
    <w:rsid w:val="00F2468E"/>
    <w:rsid w:val="00F25A6C"/>
    <w:rsid w:val="00F34565"/>
    <w:rsid w:val="00F355EB"/>
    <w:rsid w:val="00F41153"/>
    <w:rsid w:val="00F41A65"/>
    <w:rsid w:val="00F42C9B"/>
    <w:rsid w:val="00F4767D"/>
    <w:rsid w:val="00F47C0D"/>
    <w:rsid w:val="00F51FC7"/>
    <w:rsid w:val="00F52B58"/>
    <w:rsid w:val="00F52BA4"/>
    <w:rsid w:val="00F61DD3"/>
    <w:rsid w:val="00F62D1A"/>
    <w:rsid w:val="00F62FDB"/>
    <w:rsid w:val="00F64414"/>
    <w:rsid w:val="00F72529"/>
    <w:rsid w:val="00F75AB9"/>
    <w:rsid w:val="00F806F3"/>
    <w:rsid w:val="00F80ADD"/>
    <w:rsid w:val="00F86F2F"/>
    <w:rsid w:val="00F87754"/>
    <w:rsid w:val="00F90751"/>
    <w:rsid w:val="00F92BA7"/>
    <w:rsid w:val="00F92E34"/>
    <w:rsid w:val="00F963BD"/>
    <w:rsid w:val="00FA2414"/>
    <w:rsid w:val="00FB0C6F"/>
    <w:rsid w:val="00FB2E54"/>
    <w:rsid w:val="00FB6E05"/>
    <w:rsid w:val="00FC3EC2"/>
    <w:rsid w:val="00FC48C2"/>
    <w:rsid w:val="00FC5FAA"/>
    <w:rsid w:val="00FD071D"/>
    <w:rsid w:val="00FD2224"/>
    <w:rsid w:val="00FD5E49"/>
    <w:rsid w:val="00FE4116"/>
    <w:rsid w:val="00FF05F9"/>
    <w:rsid w:val="00FF0F1C"/>
    <w:rsid w:val="00FF1A54"/>
    <w:rsid w:val="00FF21A0"/>
    <w:rsid w:val="00FF43D8"/>
    <w:rsid w:val="00FF51E2"/>
    <w:rsid w:val="00FF6507"/>
    <w:rsid w:val="00FF66FE"/>
    <w:rsid w:val="016413EE"/>
    <w:rsid w:val="0179161A"/>
    <w:rsid w:val="018060A0"/>
    <w:rsid w:val="01C66A79"/>
    <w:rsid w:val="01E017CE"/>
    <w:rsid w:val="02583491"/>
    <w:rsid w:val="02C600A3"/>
    <w:rsid w:val="03374F36"/>
    <w:rsid w:val="036C717B"/>
    <w:rsid w:val="039E2CB1"/>
    <w:rsid w:val="03C05881"/>
    <w:rsid w:val="03C41DB5"/>
    <w:rsid w:val="04681932"/>
    <w:rsid w:val="04CB0122"/>
    <w:rsid w:val="04D276C5"/>
    <w:rsid w:val="04F217BD"/>
    <w:rsid w:val="04FE6A11"/>
    <w:rsid w:val="05604F06"/>
    <w:rsid w:val="05BF1065"/>
    <w:rsid w:val="05CF57D6"/>
    <w:rsid w:val="064858E1"/>
    <w:rsid w:val="067D019A"/>
    <w:rsid w:val="06F6557C"/>
    <w:rsid w:val="074C5007"/>
    <w:rsid w:val="076F34E3"/>
    <w:rsid w:val="084D13DC"/>
    <w:rsid w:val="08966ED9"/>
    <w:rsid w:val="097117ED"/>
    <w:rsid w:val="09940ED8"/>
    <w:rsid w:val="09AC21EB"/>
    <w:rsid w:val="0A622E5F"/>
    <w:rsid w:val="0AE71C95"/>
    <w:rsid w:val="0AEC1BB0"/>
    <w:rsid w:val="0AFB6F08"/>
    <w:rsid w:val="0AFD6F63"/>
    <w:rsid w:val="0B7335F2"/>
    <w:rsid w:val="0BB50684"/>
    <w:rsid w:val="0C491845"/>
    <w:rsid w:val="0C5008BD"/>
    <w:rsid w:val="0C5B05CD"/>
    <w:rsid w:val="0C6B461A"/>
    <w:rsid w:val="0C88602A"/>
    <w:rsid w:val="0CE8253A"/>
    <w:rsid w:val="0D4E59FF"/>
    <w:rsid w:val="0DF0595A"/>
    <w:rsid w:val="0E163029"/>
    <w:rsid w:val="0E704078"/>
    <w:rsid w:val="0E9D3965"/>
    <w:rsid w:val="0EA845FF"/>
    <w:rsid w:val="0EE1763C"/>
    <w:rsid w:val="0F254A28"/>
    <w:rsid w:val="105945E9"/>
    <w:rsid w:val="10E93381"/>
    <w:rsid w:val="10F7015B"/>
    <w:rsid w:val="10FA2EFF"/>
    <w:rsid w:val="11141891"/>
    <w:rsid w:val="121A0E27"/>
    <w:rsid w:val="121A5AEE"/>
    <w:rsid w:val="12303BDD"/>
    <w:rsid w:val="12FC46B3"/>
    <w:rsid w:val="1326740D"/>
    <w:rsid w:val="13787F3F"/>
    <w:rsid w:val="13AC327F"/>
    <w:rsid w:val="13AD2810"/>
    <w:rsid w:val="13CB5A4F"/>
    <w:rsid w:val="14340E42"/>
    <w:rsid w:val="15271449"/>
    <w:rsid w:val="152E131B"/>
    <w:rsid w:val="15352EEE"/>
    <w:rsid w:val="156C325E"/>
    <w:rsid w:val="15776587"/>
    <w:rsid w:val="15942C8B"/>
    <w:rsid w:val="161E3CFF"/>
    <w:rsid w:val="164F6FA2"/>
    <w:rsid w:val="16B17FC7"/>
    <w:rsid w:val="16C87C7D"/>
    <w:rsid w:val="179C75ED"/>
    <w:rsid w:val="17AA2D4F"/>
    <w:rsid w:val="18295846"/>
    <w:rsid w:val="18401286"/>
    <w:rsid w:val="186954E7"/>
    <w:rsid w:val="18706D73"/>
    <w:rsid w:val="187117F7"/>
    <w:rsid w:val="18A96CE5"/>
    <w:rsid w:val="18CA14EE"/>
    <w:rsid w:val="18E834F1"/>
    <w:rsid w:val="192A657F"/>
    <w:rsid w:val="193955CB"/>
    <w:rsid w:val="196F53C0"/>
    <w:rsid w:val="19C41D33"/>
    <w:rsid w:val="1A9747A6"/>
    <w:rsid w:val="1AC1475F"/>
    <w:rsid w:val="1ACC0D2D"/>
    <w:rsid w:val="1AD70F7C"/>
    <w:rsid w:val="1B321783"/>
    <w:rsid w:val="1BA47E6A"/>
    <w:rsid w:val="1C1A7AA9"/>
    <w:rsid w:val="1CA4388D"/>
    <w:rsid w:val="1D4231B4"/>
    <w:rsid w:val="1DA17DCD"/>
    <w:rsid w:val="1EA431DA"/>
    <w:rsid w:val="1F4407A2"/>
    <w:rsid w:val="1F5F1737"/>
    <w:rsid w:val="20EB6B2B"/>
    <w:rsid w:val="213A1C25"/>
    <w:rsid w:val="21555E0E"/>
    <w:rsid w:val="218F108E"/>
    <w:rsid w:val="21B84DB0"/>
    <w:rsid w:val="222E57AC"/>
    <w:rsid w:val="22842E64"/>
    <w:rsid w:val="22B111AF"/>
    <w:rsid w:val="23481728"/>
    <w:rsid w:val="23485551"/>
    <w:rsid w:val="23840A75"/>
    <w:rsid w:val="23C9696C"/>
    <w:rsid w:val="253C0834"/>
    <w:rsid w:val="25606CAC"/>
    <w:rsid w:val="256A6A4D"/>
    <w:rsid w:val="25B111B0"/>
    <w:rsid w:val="26EE19AF"/>
    <w:rsid w:val="2867740F"/>
    <w:rsid w:val="28E76A3E"/>
    <w:rsid w:val="29890093"/>
    <w:rsid w:val="29B5077A"/>
    <w:rsid w:val="29DE1172"/>
    <w:rsid w:val="2A3F50E2"/>
    <w:rsid w:val="2B114193"/>
    <w:rsid w:val="2B353C11"/>
    <w:rsid w:val="2B69744F"/>
    <w:rsid w:val="2C4F6B65"/>
    <w:rsid w:val="2C9C0A99"/>
    <w:rsid w:val="2CCF22A3"/>
    <w:rsid w:val="2D2B1983"/>
    <w:rsid w:val="2DB27E3A"/>
    <w:rsid w:val="2DC56AEB"/>
    <w:rsid w:val="2DDF5A78"/>
    <w:rsid w:val="2E175A14"/>
    <w:rsid w:val="2E5F4766"/>
    <w:rsid w:val="2E6924B1"/>
    <w:rsid w:val="2ED4174D"/>
    <w:rsid w:val="2EFF3921"/>
    <w:rsid w:val="2F891346"/>
    <w:rsid w:val="2FA92D6A"/>
    <w:rsid w:val="300E36AD"/>
    <w:rsid w:val="30171B26"/>
    <w:rsid w:val="303D7B40"/>
    <w:rsid w:val="30420183"/>
    <w:rsid w:val="30545EB4"/>
    <w:rsid w:val="30A457B2"/>
    <w:rsid w:val="30ED008E"/>
    <w:rsid w:val="312D125B"/>
    <w:rsid w:val="314D2A6F"/>
    <w:rsid w:val="31AD40E7"/>
    <w:rsid w:val="31C96359"/>
    <w:rsid w:val="321E436C"/>
    <w:rsid w:val="33596D28"/>
    <w:rsid w:val="335F0D00"/>
    <w:rsid w:val="33D774AE"/>
    <w:rsid w:val="341C1807"/>
    <w:rsid w:val="343A76CA"/>
    <w:rsid w:val="34605329"/>
    <w:rsid w:val="346059B1"/>
    <w:rsid w:val="34684D51"/>
    <w:rsid w:val="34D82FC0"/>
    <w:rsid w:val="350D4DE7"/>
    <w:rsid w:val="351A24E7"/>
    <w:rsid w:val="351A5389"/>
    <w:rsid w:val="35217DD2"/>
    <w:rsid w:val="360D5BA8"/>
    <w:rsid w:val="36283444"/>
    <w:rsid w:val="365C682C"/>
    <w:rsid w:val="36D359C1"/>
    <w:rsid w:val="37090D5F"/>
    <w:rsid w:val="372C4753"/>
    <w:rsid w:val="37671589"/>
    <w:rsid w:val="379C139A"/>
    <w:rsid w:val="37C913D1"/>
    <w:rsid w:val="381D1125"/>
    <w:rsid w:val="384E0062"/>
    <w:rsid w:val="3911492F"/>
    <w:rsid w:val="3A883217"/>
    <w:rsid w:val="3A886145"/>
    <w:rsid w:val="3AA717E4"/>
    <w:rsid w:val="3AFF6407"/>
    <w:rsid w:val="3B3F4A55"/>
    <w:rsid w:val="3B58522D"/>
    <w:rsid w:val="3CD53C50"/>
    <w:rsid w:val="3D1E7318"/>
    <w:rsid w:val="3DA31A28"/>
    <w:rsid w:val="3DF14E3C"/>
    <w:rsid w:val="3E461116"/>
    <w:rsid w:val="3E6842C3"/>
    <w:rsid w:val="3E73628F"/>
    <w:rsid w:val="3E8135D7"/>
    <w:rsid w:val="3E8A151A"/>
    <w:rsid w:val="3EB55850"/>
    <w:rsid w:val="3EF41C9D"/>
    <w:rsid w:val="3F4A1C1A"/>
    <w:rsid w:val="3F742DF3"/>
    <w:rsid w:val="3F9D3E17"/>
    <w:rsid w:val="3FCC61FC"/>
    <w:rsid w:val="3FF23F44"/>
    <w:rsid w:val="40250220"/>
    <w:rsid w:val="402828F4"/>
    <w:rsid w:val="40BE52FE"/>
    <w:rsid w:val="41181A3D"/>
    <w:rsid w:val="41FA7A02"/>
    <w:rsid w:val="42310E70"/>
    <w:rsid w:val="424503FA"/>
    <w:rsid w:val="4249391D"/>
    <w:rsid w:val="42AF571E"/>
    <w:rsid w:val="42D27E70"/>
    <w:rsid w:val="43995CB3"/>
    <w:rsid w:val="44291E3E"/>
    <w:rsid w:val="44393D26"/>
    <w:rsid w:val="447A72F1"/>
    <w:rsid w:val="44903B0C"/>
    <w:rsid w:val="44931975"/>
    <w:rsid w:val="451B19F1"/>
    <w:rsid w:val="4570717C"/>
    <w:rsid w:val="471E4795"/>
    <w:rsid w:val="477416A2"/>
    <w:rsid w:val="4794337F"/>
    <w:rsid w:val="48054938"/>
    <w:rsid w:val="489E4CE9"/>
    <w:rsid w:val="49057A42"/>
    <w:rsid w:val="4A336ADC"/>
    <w:rsid w:val="4B2969D8"/>
    <w:rsid w:val="4BC34F5E"/>
    <w:rsid w:val="4E036F46"/>
    <w:rsid w:val="4E9B7D9D"/>
    <w:rsid w:val="4F320A41"/>
    <w:rsid w:val="4F423F31"/>
    <w:rsid w:val="4F683EBB"/>
    <w:rsid w:val="50060E5E"/>
    <w:rsid w:val="50164D6D"/>
    <w:rsid w:val="50716A50"/>
    <w:rsid w:val="507230E1"/>
    <w:rsid w:val="50A40B49"/>
    <w:rsid w:val="50BE7671"/>
    <w:rsid w:val="50BF46F8"/>
    <w:rsid w:val="50EC4E64"/>
    <w:rsid w:val="51167616"/>
    <w:rsid w:val="5133626E"/>
    <w:rsid w:val="51B44CCB"/>
    <w:rsid w:val="51BB48ED"/>
    <w:rsid w:val="520B348B"/>
    <w:rsid w:val="52764366"/>
    <w:rsid w:val="52E711D2"/>
    <w:rsid w:val="537C3BB9"/>
    <w:rsid w:val="54524306"/>
    <w:rsid w:val="545B7500"/>
    <w:rsid w:val="54746DE2"/>
    <w:rsid w:val="55E74E58"/>
    <w:rsid w:val="57C51833"/>
    <w:rsid w:val="5812180A"/>
    <w:rsid w:val="581B0808"/>
    <w:rsid w:val="58BC103B"/>
    <w:rsid w:val="58C07FBE"/>
    <w:rsid w:val="5909243F"/>
    <w:rsid w:val="594B060D"/>
    <w:rsid w:val="595C0E14"/>
    <w:rsid w:val="597B503F"/>
    <w:rsid w:val="59FC0431"/>
    <w:rsid w:val="5A8A0F50"/>
    <w:rsid w:val="5B157129"/>
    <w:rsid w:val="5BC52C55"/>
    <w:rsid w:val="5C53262D"/>
    <w:rsid w:val="5CE607FD"/>
    <w:rsid w:val="5CEF532B"/>
    <w:rsid w:val="5CF042D1"/>
    <w:rsid w:val="5D046A5F"/>
    <w:rsid w:val="5DB37B76"/>
    <w:rsid w:val="5E112106"/>
    <w:rsid w:val="5E626C58"/>
    <w:rsid w:val="5EC6163E"/>
    <w:rsid w:val="60407876"/>
    <w:rsid w:val="60AC6DB1"/>
    <w:rsid w:val="60BE7F8E"/>
    <w:rsid w:val="60D70196"/>
    <w:rsid w:val="61822C96"/>
    <w:rsid w:val="621765F6"/>
    <w:rsid w:val="622C0A45"/>
    <w:rsid w:val="6239194F"/>
    <w:rsid w:val="62F30BFE"/>
    <w:rsid w:val="63B6343F"/>
    <w:rsid w:val="63F90720"/>
    <w:rsid w:val="64841BCF"/>
    <w:rsid w:val="65006EB9"/>
    <w:rsid w:val="6529272E"/>
    <w:rsid w:val="65845FED"/>
    <w:rsid w:val="65CE4EFC"/>
    <w:rsid w:val="661F6A58"/>
    <w:rsid w:val="667B00C8"/>
    <w:rsid w:val="668E13AE"/>
    <w:rsid w:val="66D67198"/>
    <w:rsid w:val="66F36FDD"/>
    <w:rsid w:val="680014F0"/>
    <w:rsid w:val="682430D3"/>
    <w:rsid w:val="685F1904"/>
    <w:rsid w:val="694C1992"/>
    <w:rsid w:val="69520EC7"/>
    <w:rsid w:val="69DB32EB"/>
    <w:rsid w:val="6A31048D"/>
    <w:rsid w:val="6A3B038C"/>
    <w:rsid w:val="6B504804"/>
    <w:rsid w:val="6BD17DE1"/>
    <w:rsid w:val="6BE40B7D"/>
    <w:rsid w:val="6C101DE4"/>
    <w:rsid w:val="6C5A224B"/>
    <w:rsid w:val="6C676C34"/>
    <w:rsid w:val="6D3552A7"/>
    <w:rsid w:val="6D3D0EA6"/>
    <w:rsid w:val="6DA1264C"/>
    <w:rsid w:val="6DE17124"/>
    <w:rsid w:val="6E3C488B"/>
    <w:rsid w:val="6E794BCD"/>
    <w:rsid w:val="6E961E37"/>
    <w:rsid w:val="6F3911E0"/>
    <w:rsid w:val="6F994AD9"/>
    <w:rsid w:val="6FCB0637"/>
    <w:rsid w:val="703374C3"/>
    <w:rsid w:val="70DC62C7"/>
    <w:rsid w:val="71032DE7"/>
    <w:rsid w:val="71333A0D"/>
    <w:rsid w:val="71714635"/>
    <w:rsid w:val="724E4FA2"/>
    <w:rsid w:val="728A45E5"/>
    <w:rsid w:val="72E97C3B"/>
    <w:rsid w:val="72F7053B"/>
    <w:rsid w:val="73942A81"/>
    <w:rsid w:val="73F97190"/>
    <w:rsid w:val="74591685"/>
    <w:rsid w:val="74805A26"/>
    <w:rsid w:val="74825BB7"/>
    <w:rsid w:val="74D04C79"/>
    <w:rsid w:val="74D84FF7"/>
    <w:rsid w:val="74DF4213"/>
    <w:rsid w:val="74EB7A65"/>
    <w:rsid w:val="74F307EA"/>
    <w:rsid w:val="757D390D"/>
    <w:rsid w:val="75985BF8"/>
    <w:rsid w:val="762337BF"/>
    <w:rsid w:val="76397F86"/>
    <w:rsid w:val="764112E9"/>
    <w:rsid w:val="76692EE1"/>
    <w:rsid w:val="773D079D"/>
    <w:rsid w:val="776B35FD"/>
    <w:rsid w:val="77A64208"/>
    <w:rsid w:val="77A87E43"/>
    <w:rsid w:val="788D5D25"/>
    <w:rsid w:val="790C7632"/>
    <w:rsid w:val="794548B2"/>
    <w:rsid w:val="798A1F12"/>
    <w:rsid w:val="79BF7CE8"/>
    <w:rsid w:val="79C379AC"/>
    <w:rsid w:val="7A2E395A"/>
    <w:rsid w:val="7AB61725"/>
    <w:rsid w:val="7AF95262"/>
    <w:rsid w:val="7B3E69C3"/>
    <w:rsid w:val="7BA359CF"/>
    <w:rsid w:val="7BDE4A91"/>
    <w:rsid w:val="7C2A29F8"/>
    <w:rsid w:val="7CB9278C"/>
    <w:rsid w:val="7D2044D1"/>
    <w:rsid w:val="7D4D4B5E"/>
    <w:rsid w:val="7DB96F48"/>
    <w:rsid w:val="7DD821F6"/>
    <w:rsid w:val="7E0A6EF0"/>
    <w:rsid w:val="7E0E5F7F"/>
    <w:rsid w:val="7EB04477"/>
    <w:rsid w:val="7F2351A1"/>
    <w:rsid w:val="7FB969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3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21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pPr>
      <w:widowControl/>
      <w:jc w:val="left"/>
    </w:pPr>
    <w:rPr>
      <w:rFonts w:ascii="Calibri" w:hAnsi="Calibri" w:eastAsia="宋体" w:cs="Times New Roman"/>
      <w:szCs w:val="22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line="360" w:lineRule="auto"/>
      <w:ind w:firstLine="592" w:firstLineChars="200"/>
    </w:pPr>
    <w:rPr>
      <w:color w:val="FF6600"/>
      <w:sz w:val="30"/>
      <w:szCs w:val="24"/>
    </w:rPr>
  </w:style>
  <w:style w:type="paragraph" w:styleId="7">
    <w:name w:val="Block Text"/>
    <w:basedOn w:val="1"/>
    <w:qFormat/>
    <w:uiPriority w:val="0"/>
    <w:pPr>
      <w:autoSpaceDE w:val="0"/>
      <w:autoSpaceDN w:val="0"/>
      <w:adjustRightInd w:val="0"/>
      <w:spacing w:line="240" w:lineRule="atLeast"/>
      <w:ind w:left="360" w:right="2134" w:firstLine="420"/>
    </w:pPr>
    <w:rPr>
      <w:rFonts w:ascii="仿宋_GB2312" w:eastAsia="仿宋_GB2312"/>
      <w:color w:val="000000"/>
      <w:kern w:val="0"/>
      <w:sz w:val="30"/>
      <w:szCs w:val="30"/>
    </w:rPr>
  </w:style>
  <w:style w:type="paragraph" w:styleId="8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1">
    <w:name w:val="Balloon Text"/>
    <w:basedOn w:val="1"/>
    <w:link w:val="28"/>
    <w:qFormat/>
    <w:uiPriority w:val="0"/>
    <w:rPr>
      <w:sz w:val="18"/>
      <w:szCs w:val="18"/>
    </w:rPr>
  </w:style>
  <w:style w:type="paragraph" w:styleId="12">
    <w:name w:val="foot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20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4">
    <w:name w:val="toc 2"/>
    <w:basedOn w:val="1"/>
    <w:next w:val="1"/>
    <w:qFormat/>
    <w:uiPriority w:val="0"/>
    <w:pPr>
      <w:ind w:left="240"/>
      <w:jc w:val="left"/>
    </w:pPr>
    <w:rPr>
      <w:smallCaps/>
      <w:sz w:val="20"/>
      <w:szCs w:val="20"/>
    </w:rPr>
  </w:style>
  <w:style w:type="paragraph" w:styleId="15">
    <w:name w:val="Normal (Web)"/>
    <w:basedOn w:val="1"/>
    <w:unhideWhenUsed/>
    <w:qFormat/>
    <w:uiPriority w:val="0"/>
    <w:pPr>
      <w:jc w:val="left"/>
    </w:pPr>
    <w:rPr>
      <w:rFonts w:eastAsia="宋体"/>
      <w:kern w:val="0"/>
      <w:sz w:val="24"/>
    </w:rPr>
  </w:style>
  <w:style w:type="paragraph" w:styleId="16">
    <w:name w:val="annotation subject"/>
    <w:basedOn w:val="3"/>
    <w:next w:val="3"/>
    <w:link w:val="30"/>
    <w:qFormat/>
    <w:uiPriority w:val="0"/>
    <w:rPr>
      <w:b/>
      <w:bCs/>
    </w:rPr>
  </w:style>
  <w:style w:type="paragraph" w:styleId="17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18">
    <w:name w:val="Body Text First Indent 2"/>
    <w:basedOn w:val="1"/>
    <w:next w:val="17"/>
    <w:qFormat/>
    <w:uiPriority w:val="99"/>
    <w:pPr>
      <w:ind w:firstLine="420"/>
    </w:pPr>
  </w:style>
  <w:style w:type="table" w:styleId="20">
    <w:name w:val="Table Grid"/>
    <w:basedOn w:val="19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character" w:styleId="23">
    <w:name w:val="Hyperlink"/>
    <w:qFormat/>
    <w:uiPriority w:val="0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paragraph" w:customStyle="1" w:styleId="25">
    <w:name w:val="Default"/>
    <w:basedOn w:val="2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6">
    <w:name w:val="纯文本1"/>
    <w:basedOn w:val="1"/>
    <w:qFormat/>
    <w:uiPriority w:val="0"/>
    <w:pPr>
      <w:adjustRightInd w:val="0"/>
    </w:pPr>
    <w:rPr>
      <w:rFonts w:hint="eastAsia" w:ascii="宋体" w:hAnsi="Courier New"/>
      <w:szCs w:val="20"/>
    </w:rPr>
  </w:style>
  <w:style w:type="character" w:customStyle="1" w:styleId="27">
    <w:name w:val="批注文字 Char"/>
    <w:link w:val="3"/>
    <w:qFormat/>
    <w:uiPriority w:val="0"/>
    <w:rPr>
      <w:rFonts w:eastAsia="方正仿宋_GBK"/>
      <w:kern w:val="32"/>
      <w:sz w:val="32"/>
      <w:szCs w:val="32"/>
    </w:rPr>
  </w:style>
  <w:style w:type="character" w:customStyle="1" w:styleId="28">
    <w:name w:val="批注框文本 Char"/>
    <w:link w:val="11"/>
    <w:qFormat/>
    <w:uiPriority w:val="0"/>
    <w:rPr>
      <w:rFonts w:eastAsia="方正仿宋_GBK"/>
      <w:kern w:val="32"/>
      <w:sz w:val="18"/>
      <w:szCs w:val="18"/>
    </w:rPr>
  </w:style>
  <w:style w:type="character" w:customStyle="1" w:styleId="29">
    <w:name w:val="页脚 Char1"/>
    <w:link w:val="12"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30">
    <w:name w:val="批注主题 Char"/>
    <w:link w:val="16"/>
    <w:qFormat/>
    <w:uiPriority w:val="0"/>
    <w:rPr>
      <w:rFonts w:eastAsia="方正仿宋_GBK"/>
      <w:b/>
      <w:bCs/>
      <w:kern w:val="32"/>
      <w:sz w:val="32"/>
      <w:szCs w:val="32"/>
    </w:rPr>
  </w:style>
  <w:style w:type="paragraph" w:customStyle="1" w:styleId="31">
    <w:name w:val="报告正文"/>
    <w:basedOn w:val="1"/>
    <w:qFormat/>
    <w:uiPriority w:val="0"/>
    <w:pPr>
      <w:topLinePunct/>
      <w:snapToGrid w:val="0"/>
      <w:spacing w:before="60" w:line="312" w:lineRule="auto"/>
      <w:ind w:firstLine="480" w:firstLineChars="200"/>
    </w:pPr>
    <w:rPr>
      <w:bCs/>
      <w:sz w:val="24"/>
    </w:rPr>
  </w:style>
  <w:style w:type="character" w:customStyle="1" w:styleId="32">
    <w:name w:val="_Style 30"/>
    <w:qFormat/>
    <w:uiPriority w:val="21"/>
    <w:rPr>
      <w:b/>
      <w:bCs/>
      <w:i/>
      <w:iCs/>
      <w:color w:val="4F81BD"/>
    </w:rPr>
  </w:style>
  <w:style w:type="character" w:customStyle="1" w:styleId="33">
    <w:name w:val="15"/>
    <w:qFormat/>
    <w:uiPriority w:val="0"/>
    <w:rPr>
      <w:rFonts w:hint="default" w:ascii="Calibri" w:hAnsi="Calibri"/>
      <w:color w:val="0000FF"/>
      <w:u w:val="single"/>
    </w:rPr>
  </w:style>
  <w:style w:type="character" w:customStyle="1" w:styleId="34">
    <w:name w:val="页脚 Char"/>
    <w:qFormat/>
    <w:uiPriority w:val="0"/>
    <w:rPr>
      <w:rFonts w:eastAsia="方正仿宋_GBK"/>
      <w:kern w:val="2"/>
      <w:sz w:val="18"/>
      <w:lang w:val="en-US" w:eastAsia="zh-CN" w:bidi="ar-SA"/>
    </w:rPr>
  </w:style>
  <w:style w:type="paragraph" w:customStyle="1" w:styleId="35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6">
    <w:name w:val=" Char Char Char"/>
    <w:basedOn w:val="1"/>
    <w:qFormat/>
    <w:uiPriority w:val="0"/>
    <w:pPr>
      <w:widowControl/>
      <w:kinsoku w:val="0"/>
      <w:jc w:val="left"/>
    </w:pPr>
    <w:rPr>
      <w:rFonts w:eastAsia="宋体"/>
      <w:kern w:val="0"/>
      <w:sz w:val="20"/>
      <w:szCs w:val="20"/>
    </w:rPr>
  </w:style>
  <w:style w:type="paragraph" w:customStyle="1" w:styleId="37">
    <w:name w:val="正文(首行缩进)"/>
    <w:basedOn w:val="1"/>
    <w:qFormat/>
    <w:uiPriority w:val="0"/>
    <w:pPr>
      <w:adjustRightInd w:val="0"/>
      <w:spacing w:line="360" w:lineRule="auto"/>
      <w:ind w:firstLine="640" w:firstLineChars="200"/>
    </w:pPr>
    <w:rPr>
      <w:rFonts w:ascii="仿宋_GB2312" w:eastAsia="仿宋_GB2312"/>
      <w:color w:val="000000"/>
      <w:kern w:val="0"/>
    </w:rPr>
  </w:style>
  <w:style w:type="paragraph" w:customStyle="1" w:styleId="3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9">
    <w:name w:val="样式 首行缩进:  2 字符 行距: 1.5 倍行距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cs="宋体"/>
      <w:sz w:val="24"/>
      <w:szCs w:val="20"/>
    </w:rPr>
  </w:style>
  <w:style w:type="paragraph" w:customStyle="1" w:styleId="40">
    <w:name w:val="Char Char Char Char"/>
    <w:basedOn w:val="1"/>
    <w:qFormat/>
    <w:uiPriority w:val="0"/>
    <w:rPr>
      <w:rFonts w:eastAsia="宋体"/>
      <w:sz w:val="21"/>
      <w:szCs w:val="24"/>
    </w:rPr>
  </w:style>
  <w:style w:type="paragraph" w:customStyle="1" w:styleId="41">
    <w:name w:val="p17"/>
    <w:basedOn w:val="1"/>
    <w:qFormat/>
    <w:uiPriority w:val="0"/>
    <w:pPr>
      <w:widowControl/>
    </w:pPr>
    <w:rPr>
      <w:rFonts w:hint="eastAsia" w:ascii="宋体" w:hAnsi="宋体" w:eastAsia="宋体"/>
      <w:sz w:val="21"/>
    </w:rPr>
  </w:style>
  <w:style w:type="paragraph" w:customStyle="1" w:styleId="42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43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4">
    <w:name w:val="正文1"/>
    <w:next w:val="1"/>
    <w:qFormat/>
    <w:uiPriority w:val="0"/>
    <w:pPr>
      <w:spacing w:line="480" w:lineRule="exact"/>
      <w:ind w:firstLine="200" w:firstLineChars="200"/>
    </w:pPr>
    <w:rPr>
      <w:rFonts w:ascii="Calibri" w:hAnsi="Calibri" w:eastAsia="宋体" w:cs="Arial"/>
      <w:bCs/>
      <w:kern w:val="2"/>
      <w:sz w:val="26"/>
      <w:szCs w:val="30"/>
      <w:lang w:val="en-US" w:eastAsia="zh-CN" w:bidi="ar-SA"/>
    </w:rPr>
  </w:style>
  <w:style w:type="paragraph" w:customStyle="1" w:styleId="45">
    <w:name w:val="p16"/>
    <w:basedOn w:val="46"/>
    <w:qFormat/>
    <w:uiPriority w:val="0"/>
    <w:pPr>
      <w:widowControl/>
    </w:pPr>
    <w:rPr>
      <w:kern w:val="0"/>
      <w:szCs w:val="21"/>
    </w:rPr>
  </w:style>
  <w:style w:type="paragraph" w:customStyle="1" w:styleId="4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7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8">
    <w:name w:val="List Paragraph"/>
    <w:basedOn w:val="1"/>
    <w:qFormat/>
    <w:uiPriority w:val="0"/>
    <w:pPr>
      <w:ind w:firstLine="420" w:firstLineChars="200"/>
    </w:pPr>
    <w:rPr>
      <w:rFonts w:eastAsia="宋体"/>
      <w:kern w:val="2"/>
      <w:sz w:val="21"/>
      <w:szCs w:val="21"/>
    </w:rPr>
  </w:style>
  <w:style w:type="paragraph" w:customStyle="1" w:styleId="49">
    <w:name w:val=" Char Char Char Char Char Char Char"/>
    <w:basedOn w:val="1"/>
    <w:qFormat/>
    <w:uiPriority w:val="0"/>
    <w:rPr>
      <w:szCs w:val="24"/>
    </w:rPr>
  </w:style>
  <w:style w:type="paragraph" w:customStyle="1" w:styleId="50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"/>
      <w:sz w:val="44"/>
    </w:rPr>
  </w:style>
  <w:style w:type="paragraph" w:customStyle="1" w:styleId="52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4">
    <w:name w:val="Char2"/>
    <w:basedOn w:val="1"/>
    <w:qFormat/>
    <w:uiPriority w:val="0"/>
    <w:rPr>
      <w:rFonts w:eastAsia="宋体"/>
      <w:sz w:val="21"/>
      <w:szCs w:val="21"/>
    </w:rPr>
  </w:style>
  <w:style w:type="paragraph" w:customStyle="1" w:styleId="55">
    <w:name w:val="111正文"/>
    <w:basedOn w:val="1"/>
    <w:qFormat/>
    <w:uiPriority w:val="99"/>
    <w:pPr>
      <w:tabs>
        <w:tab w:val="left" w:pos="600"/>
      </w:tabs>
    </w:pPr>
    <w:rPr>
      <w:rFonts w:ascii="Calibri" w:hAnsi="Calibri"/>
      <w:szCs w:val="22"/>
      <w:lang w:val="zh-CN"/>
    </w:rPr>
  </w:style>
  <w:style w:type="paragraph" w:customStyle="1" w:styleId="56">
    <w:name w:val="Body text|1"/>
    <w:basedOn w:val="1"/>
    <w:qFormat/>
    <w:uiPriority w:val="0"/>
    <w:pPr>
      <w:widowControl w:val="0"/>
      <w:shd w:val="clear" w:color="auto" w:fill="auto"/>
      <w:spacing w:line="389" w:lineRule="auto"/>
      <w:ind w:firstLine="220"/>
    </w:pPr>
    <w:rPr>
      <w:rFonts w:ascii="宋体" w:hAnsi="宋体" w:eastAsia="宋体" w:cs="宋体"/>
      <w:sz w:val="19"/>
      <w:szCs w:val="19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AUWEI/D:\wps\WPS%20Office\12.1.0.2689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7</Pages>
  <Words>3369</Words>
  <Characters>3692</Characters>
  <Lines>23</Lines>
  <Paragraphs>6</Paragraphs>
  <TotalTime>1</TotalTime>
  <ScaleCrop>false</ScaleCrop>
  <LinksUpToDate>false</LinksUpToDate>
  <CharactersWithSpaces>3780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2021-08-24T10:58:00Z</dcterms:created>
  <dc:creator>安双财</dc:creator>
  <cp:lastModifiedBy>HAUWEI</cp:lastModifiedBy>
  <cp:lastPrinted>2026-09-03T15:43:12Z</cp:lastPrinted>
  <dcterms:modified xsi:type="dcterms:W3CDTF">2026-09-03T15:44:53Z</dcterms:modified>
  <dc:title>2010年环境信访工作通报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55C01FB236AF464DB577A1305D3D81E2_13</vt:lpwstr>
  </property>
  <property fmtid="{D5CDD505-2E9C-101B-9397-08002B2CF9AE}" pid="4" name="KSOTemplateDocerSaveRecord">
    <vt:lpwstr>eyJoZGlkIjoiOTQ3ZDU2NjcyMDVhZjY4MzNiYWZlN2JiN2RjMjFmYWYiLCJ1c2VySWQiOiIyODIxNjk2OTAifQ==</vt:lpwstr>
  </property>
</Properties>
</file>