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41F48A">
      <w:pPr>
        <w:spacing w:line="434" w:lineRule="auto"/>
        <w:rPr>
          <w:rFonts w:ascii="Arial"/>
          <w:sz w:val="21"/>
        </w:rPr>
      </w:pPr>
    </w:p>
    <w:p w14:paraId="57D48DCD">
      <w:pPr>
        <w:spacing w:before="143" w:line="221" w:lineRule="auto"/>
        <w:ind w:left="150"/>
        <w:outlineLvl w:val="0"/>
        <w:rPr>
          <w:rFonts w:ascii="仿宋" w:hAnsi="仿宋" w:eastAsia="仿宋" w:cs="仿宋"/>
          <w:sz w:val="44"/>
          <w:szCs w:val="44"/>
        </w:rPr>
      </w:pPr>
      <w:r>
        <w:rPr>
          <w:rFonts w:ascii="仿宋" w:hAnsi="仿宋" w:eastAsia="仿宋" w:cs="仿宋"/>
          <w:spacing w:val="-4"/>
          <w:sz w:val="44"/>
          <w:szCs w:val="44"/>
        </w:rPr>
        <w:t>曲靖市中心城区旅游高质量发展三年行动方案</w:t>
      </w:r>
    </w:p>
    <w:p w14:paraId="559AA17B">
      <w:pPr>
        <w:spacing w:before="37" w:line="222" w:lineRule="auto"/>
        <w:ind w:left="2870"/>
        <w:rPr>
          <w:rFonts w:ascii="仿宋" w:hAnsi="仿宋" w:eastAsia="仿宋" w:cs="仿宋"/>
          <w:sz w:val="44"/>
          <w:szCs w:val="44"/>
        </w:rPr>
      </w:pPr>
      <w:r>
        <w:rPr>
          <w:rFonts w:ascii="仿宋" w:hAnsi="仿宋" w:eastAsia="仿宋" w:cs="仿宋"/>
          <w:spacing w:val="21"/>
          <w:sz w:val="44"/>
          <w:szCs w:val="44"/>
        </w:rPr>
        <w:t>(2023—2025年)</w:t>
      </w:r>
    </w:p>
    <w:p w14:paraId="7420B74A">
      <w:pPr>
        <w:spacing w:line="414" w:lineRule="auto"/>
        <w:rPr>
          <w:rFonts w:ascii="Arial"/>
          <w:sz w:val="21"/>
        </w:rPr>
      </w:pPr>
    </w:p>
    <w:p w14:paraId="3201F72D">
      <w:pPr>
        <w:pStyle w:val="2"/>
        <w:spacing w:before="107" w:line="310" w:lineRule="auto"/>
        <w:ind w:right="73" w:firstLine="650"/>
        <w:rPr>
          <w:sz w:val="33"/>
          <w:szCs w:val="33"/>
        </w:rPr>
      </w:pPr>
      <w:r>
        <w:rPr>
          <w:spacing w:val="-12"/>
          <w:sz w:val="33"/>
          <w:szCs w:val="33"/>
        </w:rPr>
        <w:t>为认真贯彻落实全市奋进新征程推动新跨越三年</w:t>
      </w:r>
      <w:r>
        <w:rPr>
          <w:spacing w:val="-13"/>
          <w:sz w:val="33"/>
          <w:szCs w:val="33"/>
        </w:rPr>
        <w:t>行动部署，</w:t>
      </w:r>
      <w:r>
        <w:rPr>
          <w:sz w:val="33"/>
          <w:szCs w:val="33"/>
        </w:rPr>
        <w:t xml:space="preserve"> </w:t>
      </w:r>
      <w:r>
        <w:rPr>
          <w:spacing w:val="-12"/>
          <w:sz w:val="33"/>
          <w:szCs w:val="33"/>
        </w:rPr>
        <w:t>加快推进中心城区旅游业高质量发展，制定本行动方案。</w:t>
      </w:r>
    </w:p>
    <w:p w14:paraId="40D3C67E">
      <w:pPr>
        <w:pStyle w:val="2"/>
        <w:spacing w:before="36" w:line="222" w:lineRule="auto"/>
        <w:ind w:left="650"/>
        <w:rPr>
          <w:sz w:val="32"/>
          <w:szCs w:val="32"/>
        </w:rPr>
      </w:pPr>
      <w:r>
        <w:rPr>
          <w:spacing w:val="2"/>
          <w:sz w:val="32"/>
          <w:szCs w:val="32"/>
        </w:rPr>
        <w:t>一、总体要求</w:t>
      </w:r>
    </w:p>
    <w:p w14:paraId="59B67B47">
      <w:pPr>
        <w:pStyle w:val="2"/>
        <w:spacing w:before="141" w:line="299" w:lineRule="auto"/>
        <w:ind w:firstLine="650"/>
        <w:jc w:val="both"/>
      </w:pPr>
      <w:r>
        <w:rPr>
          <w:spacing w:val="-20"/>
        </w:rPr>
        <w:t>坚持以习近平新时代中国特色社会主义思想为</w:t>
      </w:r>
      <w:r>
        <w:rPr>
          <w:spacing w:val="-21"/>
        </w:rPr>
        <w:t>指导，深入贯</w:t>
      </w:r>
      <w:r>
        <w:t xml:space="preserve"> </w:t>
      </w:r>
      <w:r>
        <w:rPr>
          <w:spacing w:val="-20"/>
        </w:rPr>
        <w:t>彻党的二十大精神，全面贯彻新发展理念，以推动高质量发展为</w:t>
      </w:r>
      <w:r>
        <w:rPr>
          <w:spacing w:val="16"/>
        </w:rPr>
        <w:t xml:space="preserve"> </w:t>
      </w:r>
      <w:r>
        <w:rPr>
          <w:spacing w:val="-20"/>
        </w:rPr>
        <w:t>主题，抢抓旅游业从观光游向休闲度假游转变、从景区游向沉浸</w:t>
      </w:r>
      <w:r>
        <w:rPr>
          <w:spacing w:val="6"/>
        </w:rPr>
        <w:t xml:space="preserve"> </w:t>
      </w:r>
      <w:r>
        <w:rPr>
          <w:spacing w:val="-20"/>
        </w:rPr>
        <w:t>式游、全域旅游转变的机遇，全面落实“国际化、高端化、特色</w:t>
      </w:r>
      <w:r>
        <w:rPr>
          <w:spacing w:val="12"/>
        </w:rPr>
        <w:t xml:space="preserve"> </w:t>
      </w:r>
      <w:r>
        <w:rPr>
          <w:spacing w:val="-19"/>
        </w:rPr>
        <w:t>化、智慧化”要求，以历史、文化为灵魂，以生态气候为基底，</w:t>
      </w:r>
      <w:r>
        <w:t xml:space="preserve"> </w:t>
      </w:r>
      <w:r>
        <w:rPr>
          <w:spacing w:val="-19"/>
        </w:rPr>
        <w:t>以山水田园为依托，以休闲康旅、高原体旅、乡村农旅为特色，</w:t>
      </w:r>
      <w:r>
        <w:t xml:space="preserve"> </w:t>
      </w:r>
      <w:r>
        <w:rPr>
          <w:spacing w:val="-19"/>
        </w:rPr>
        <w:t>实施“中心突破、两翼齐飞、全域联动”发展战略，充分发挥中</w:t>
      </w:r>
      <w:r>
        <w:t xml:space="preserve"> </w:t>
      </w:r>
      <w:r>
        <w:rPr>
          <w:spacing w:val="-20"/>
        </w:rPr>
        <w:t>心城区区位和资源优势，优化旅游住宿结构，加快推进重大项目</w:t>
      </w:r>
      <w:r>
        <w:t xml:space="preserve"> </w:t>
      </w:r>
      <w:r>
        <w:rPr>
          <w:spacing w:val="-20"/>
        </w:rPr>
        <w:t>建设，完善休闲度假功能，着力将中心城区打造为面向“粤港澳</w:t>
      </w:r>
      <w:r>
        <w:rPr>
          <w:spacing w:val="4"/>
        </w:rPr>
        <w:t xml:space="preserve"> </w:t>
      </w:r>
      <w:r>
        <w:rPr>
          <w:spacing w:val="-20"/>
        </w:rPr>
        <w:t>大湾区”、川渝黔和滇中地区的现代休闲康养度假城市，面向全</w:t>
      </w:r>
      <w:r>
        <w:rPr>
          <w:spacing w:val="2"/>
        </w:rPr>
        <w:t xml:space="preserve"> </w:t>
      </w:r>
      <w:r>
        <w:rPr>
          <w:spacing w:val="-8"/>
        </w:rPr>
        <w:t>国有知名度的高品质新型高原体旅体验地。到2025年，中心城</w:t>
      </w:r>
      <w:r>
        <w:rPr>
          <w:spacing w:val="11"/>
        </w:rPr>
        <w:t xml:space="preserve"> </w:t>
      </w:r>
      <w:r>
        <w:rPr>
          <w:spacing w:val="-9"/>
        </w:rPr>
        <w:t>区旅游接待人次突破5100万人，旅游收入达560亿元以上。</w:t>
      </w:r>
    </w:p>
    <w:p w14:paraId="46AA5C94">
      <w:pPr>
        <w:pStyle w:val="2"/>
        <w:spacing w:before="134" w:line="221" w:lineRule="auto"/>
        <w:ind w:left="650"/>
      </w:pPr>
      <w:r>
        <w:rPr>
          <w:spacing w:val="-15"/>
        </w:rPr>
        <w:t>二、重点任务</w:t>
      </w:r>
    </w:p>
    <w:p w14:paraId="556341AA">
      <w:pPr>
        <w:pStyle w:val="2"/>
        <w:spacing w:before="183" w:line="222" w:lineRule="auto"/>
        <w:ind w:left="850"/>
        <w:rPr>
          <w:sz w:val="32"/>
          <w:szCs w:val="32"/>
        </w:rPr>
      </w:pPr>
      <w:r>
        <w:rPr>
          <w:spacing w:val="7"/>
          <w:sz w:val="32"/>
          <w:szCs w:val="32"/>
        </w:rPr>
        <w:t>(一)着力建设高品质旅游住宿体系</w:t>
      </w:r>
    </w:p>
    <w:p w14:paraId="6F0B3741">
      <w:pPr>
        <w:pStyle w:val="2"/>
        <w:spacing w:before="130" w:line="309" w:lineRule="auto"/>
        <w:ind w:right="17" w:firstLine="650"/>
        <w:jc w:val="both"/>
      </w:pPr>
      <w:r>
        <w:rPr>
          <w:spacing w:val="-20"/>
        </w:rPr>
        <w:t>以高品质休闲度假、中高层次商旅需求为导向，着力建设高</w:t>
      </w:r>
      <w:r>
        <w:t xml:space="preserve"> </w:t>
      </w:r>
      <w:r>
        <w:rPr>
          <w:spacing w:val="-20"/>
        </w:rPr>
        <w:t>品质住宿体系，全面提升旅游住宿供给能力和服务水平，补齐高</w:t>
      </w:r>
      <w:r>
        <w:rPr>
          <w:spacing w:val="10"/>
        </w:rPr>
        <w:t xml:space="preserve"> </w:t>
      </w:r>
      <w:r>
        <w:rPr>
          <w:spacing w:val="-22"/>
        </w:rPr>
        <w:t>品质住宿产品供给不足的短板。</w:t>
      </w:r>
    </w:p>
    <w:p w14:paraId="206488C1">
      <w:pPr>
        <w:spacing w:line="309" w:lineRule="auto"/>
        <w:sectPr>
          <w:footerReference r:id="rId5" w:type="default"/>
          <w:pgSz w:w="11910" w:h="16830"/>
          <w:pgMar w:top="1430" w:right="1421" w:bottom="1797" w:left="1499" w:header="0" w:footer="1497" w:gutter="0"/>
          <w:cols w:space="720" w:num="1"/>
        </w:sectPr>
      </w:pPr>
    </w:p>
    <w:p w14:paraId="5B593923">
      <w:pPr>
        <w:spacing w:line="272" w:lineRule="auto"/>
        <w:rPr>
          <w:rFonts w:ascii="Arial"/>
          <w:sz w:val="21"/>
        </w:rPr>
      </w:pPr>
    </w:p>
    <w:p w14:paraId="0EE3811E">
      <w:pPr>
        <w:spacing w:line="273" w:lineRule="auto"/>
        <w:rPr>
          <w:rFonts w:ascii="Arial"/>
          <w:sz w:val="21"/>
        </w:rPr>
      </w:pPr>
    </w:p>
    <w:p w14:paraId="6CE27BA4">
      <w:pPr>
        <w:pStyle w:val="2"/>
        <w:spacing w:before="110" w:line="317" w:lineRule="auto"/>
        <w:ind w:right="3" w:firstLine="690"/>
      </w:pPr>
      <w:r>
        <w:rPr>
          <w:rFonts w:ascii="Arial" w:hAnsi="Arial" w:eastAsia="Arial" w:cs="Arial"/>
          <w:spacing w:val="-19"/>
        </w:rPr>
        <w:t>1.</w:t>
      </w:r>
      <w:r>
        <w:rPr>
          <w:spacing w:val="-19"/>
        </w:rPr>
        <w:t>高星级酒店建设。按照品牌化、国际化原则，瞄准国际知</w:t>
      </w:r>
      <w:r>
        <w:rPr>
          <w:spacing w:val="12"/>
        </w:rPr>
        <w:t xml:space="preserve"> </w:t>
      </w:r>
      <w:r>
        <w:rPr>
          <w:spacing w:val="-20"/>
        </w:rPr>
        <w:t>名一线酒店品牌和国内星级酒店品牌，做好项目策划、立项、选</w:t>
      </w:r>
      <w:r>
        <w:rPr>
          <w:spacing w:val="2"/>
        </w:rPr>
        <w:t xml:space="preserve"> </w:t>
      </w:r>
      <w:r>
        <w:rPr>
          <w:spacing w:val="-20"/>
        </w:rPr>
        <w:t>址及要素保障等相关前期工作，主要领导牵头，发挥产业招商工</w:t>
      </w:r>
      <w:r>
        <w:rPr>
          <w:spacing w:val="2"/>
        </w:rPr>
        <w:t xml:space="preserve"> </w:t>
      </w:r>
      <w:r>
        <w:rPr>
          <w:spacing w:val="-20"/>
        </w:rPr>
        <w:t>作队一线招商作用，加大招商引资力度，创新合作模式，精准对</w:t>
      </w:r>
      <w:r>
        <w:rPr>
          <w:spacing w:val="1"/>
        </w:rPr>
        <w:t xml:space="preserve"> </w:t>
      </w:r>
      <w:r>
        <w:rPr>
          <w:spacing w:val="-2"/>
        </w:rPr>
        <w:t>接目标企业，到2025年，麒麟区、曲靖经开区各引进1个国际</w:t>
      </w:r>
      <w:r>
        <w:rPr>
          <w:spacing w:val="7"/>
        </w:rPr>
        <w:t xml:space="preserve"> </w:t>
      </w:r>
      <w:r>
        <w:rPr>
          <w:spacing w:val="-14"/>
        </w:rPr>
        <w:t>知名酒店一线品牌，沾益区、马龙区各建设1家高端休闲度假酒</w:t>
      </w:r>
      <w:r>
        <w:rPr>
          <w:spacing w:val="10"/>
        </w:rPr>
        <w:t xml:space="preserve"> </w:t>
      </w:r>
      <w:r>
        <w:rPr>
          <w:spacing w:val="-18"/>
        </w:rPr>
        <w:t>店。</w:t>
      </w:r>
      <w:r>
        <w:rPr>
          <w:spacing w:val="-50"/>
        </w:rPr>
        <w:t xml:space="preserve"> </w:t>
      </w:r>
      <w:r>
        <w:rPr>
          <w:spacing w:val="-18"/>
        </w:rPr>
        <w:t>(责任单位：麒麟区、沾益区、马龙区人民政府，曲靖经开</w:t>
      </w:r>
      <w:r>
        <w:t xml:space="preserve"> </w:t>
      </w:r>
      <w:r>
        <w:rPr>
          <w:spacing w:val="-21"/>
        </w:rPr>
        <w:t>区管委会；牵头单位：市文化和旅游局；配合单位：市发展改革</w:t>
      </w:r>
      <w:r>
        <w:rPr>
          <w:spacing w:val="13"/>
        </w:rPr>
        <w:t xml:space="preserve"> </w:t>
      </w:r>
      <w:r>
        <w:rPr>
          <w:spacing w:val="-20"/>
        </w:rPr>
        <w:t>委、市财政局、市自然资源和规划局、市生态环境局、市住</w:t>
      </w:r>
      <w:r>
        <w:rPr>
          <w:spacing w:val="-21"/>
        </w:rPr>
        <w:t>房城</w:t>
      </w:r>
      <w:r>
        <w:t xml:space="preserve"> </w:t>
      </w:r>
      <w:r>
        <w:rPr>
          <w:spacing w:val="-18"/>
        </w:rPr>
        <w:t>乡建设局、市商务局、市市场监管局、市投资促</w:t>
      </w:r>
      <w:r>
        <w:rPr>
          <w:spacing w:val="-19"/>
        </w:rPr>
        <w:t>进局)</w:t>
      </w:r>
    </w:p>
    <w:p w14:paraId="3AF61AAC">
      <w:pPr>
        <w:pStyle w:val="2"/>
        <w:spacing w:before="188" w:line="324" w:lineRule="auto"/>
        <w:ind w:firstLine="640"/>
        <w:rPr>
          <w:sz w:val="33"/>
          <w:szCs w:val="33"/>
        </w:rPr>
      </w:pPr>
      <w:r>
        <w:rPr>
          <w:rFonts w:ascii="Arial" w:hAnsi="Arial" w:eastAsia="Arial" w:cs="Arial"/>
          <w:spacing w:val="-7"/>
          <w:sz w:val="33"/>
          <w:szCs w:val="33"/>
        </w:rPr>
        <w:t>2.</w:t>
      </w:r>
      <w:r>
        <w:rPr>
          <w:spacing w:val="-7"/>
          <w:sz w:val="33"/>
          <w:szCs w:val="33"/>
        </w:rPr>
        <w:t>目的地型休闲度假酒店建设。针对后疫情时代旅游消费向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个性化、沉浸式、体验式升级转变的趋势，充分发挥曲靖自然生</w:t>
      </w:r>
      <w:r>
        <w:rPr>
          <w:spacing w:val="15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态环境优势，主要领导牵头谋划推动，精选特色鲜明的山水、人</w:t>
      </w:r>
      <w:r>
        <w:rPr>
          <w:spacing w:val="4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文、老村落等高品质资源，整合政策，创新合作模式，精准对接</w:t>
      </w:r>
      <w:r>
        <w:rPr>
          <w:spacing w:val="1"/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目标企业，着力引进一批在目的地型度假酒店方面具有一流设计</w:t>
      </w:r>
      <w:r>
        <w:rPr>
          <w:spacing w:val="13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能力、特色产品、线路开发能力，自带流量，带动农业、手工业</w:t>
      </w:r>
      <w:r>
        <w:rPr>
          <w:spacing w:val="5"/>
          <w:sz w:val="33"/>
          <w:szCs w:val="33"/>
        </w:rPr>
        <w:t xml:space="preserve"> </w:t>
      </w:r>
      <w:r>
        <w:rPr>
          <w:spacing w:val="-12"/>
          <w:sz w:val="33"/>
          <w:szCs w:val="33"/>
        </w:rPr>
        <w:t>和文创运营于一体的特色度假酒店</w:t>
      </w:r>
      <w:r>
        <w:rPr>
          <w:rFonts w:ascii="Arial" w:hAnsi="Arial" w:eastAsia="Arial" w:cs="Arial"/>
          <w:spacing w:val="-12"/>
          <w:sz w:val="33"/>
          <w:szCs w:val="33"/>
        </w:rPr>
        <w:t xml:space="preserve">IP </w:t>
      </w:r>
      <w:r>
        <w:rPr>
          <w:spacing w:val="-12"/>
          <w:sz w:val="33"/>
          <w:szCs w:val="33"/>
        </w:rPr>
        <w:t>运营品牌。加快建设一批自</w:t>
      </w:r>
      <w:r>
        <w:rPr>
          <w:spacing w:val="4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驾车旅居车营地、野奢酒店、帐篷酒店、星空营地等户外体验营</w:t>
      </w:r>
      <w:r>
        <w:rPr>
          <w:spacing w:val="7"/>
          <w:sz w:val="33"/>
          <w:szCs w:val="33"/>
        </w:rPr>
        <w:t xml:space="preserve"> </w:t>
      </w:r>
      <w:r>
        <w:rPr>
          <w:spacing w:val="2"/>
          <w:sz w:val="33"/>
          <w:szCs w:val="33"/>
        </w:rPr>
        <w:t>地，填补高端休闲度假精致住宿产品供给空白。</w:t>
      </w:r>
      <w:r>
        <w:rPr>
          <w:rFonts w:ascii="宋体" w:hAnsi="宋体" w:eastAsia="宋体" w:cs="宋体"/>
          <w:spacing w:val="2"/>
          <w:sz w:val="33"/>
          <w:szCs w:val="33"/>
        </w:rPr>
        <w:t>到</w:t>
      </w:r>
      <w:r>
        <w:rPr>
          <w:rFonts w:ascii="宋体" w:hAnsi="宋体" w:eastAsia="宋体" w:cs="宋体"/>
          <w:spacing w:val="1"/>
          <w:sz w:val="33"/>
          <w:szCs w:val="33"/>
        </w:rPr>
        <w:t>2025年，麒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spacing w:val="-4"/>
          <w:sz w:val="33"/>
          <w:szCs w:val="33"/>
        </w:rPr>
        <w:t>麟区、沾益区、马龙区、曲靖经开区各打造1个以上在全国知名</w:t>
      </w:r>
      <w:r>
        <w:rPr>
          <w:spacing w:val="12"/>
          <w:sz w:val="33"/>
          <w:szCs w:val="33"/>
        </w:rPr>
        <w:t xml:space="preserve"> </w:t>
      </w:r>
      <w:r>
        <w:rPr>
          <w:spacing w:val="-3"/>
          <w:sz w:val="33"/>
          <w:szCs w:val="33"/>
        </w:rPr>
        <w:t>的旅游目的地型休闲度假酒店，各新增户外体验营地1个。</w:t>
      </w:r>
      <w:r>
        <w:rPr>
          <w:spacing w:val="-19"/>
          <w:sz w:val="33"/>
          <w:szCs w:val="33"/>
        </w:rPr>
        <w:t xml:space="preserve"> </w:t>
      </w:r>
      <w:r>
        <w:rPr>
          <w:spacing w:val="-3"/>
          <w:sz w:val="33"/>
          <w:szCs w:val="33"/>
        </w:rPr>
        <w:t>(责</w:t>
      </w:r>
    </w:p>
    <w:p w14:paraId="52236BB4">
      <w:pPr>
        <w:spacing w:line="324" w:lineRule="auto"/>
        <w:rPr>
          <w:sz w:val="33"/>
          <w:szCs w:val="33"/>
        </w:rPr>
        <w:sectPr>
          <w:footerReference r:id="rId6" w:type="default"/>
          <w:pgSz w:w="11910" w:h="16830"/>
          <w:pgMar w:top="1430" w:right="1432" w:bottom="1854" w:left="1499" w:header="0" w:footer="1528" w:gutter="0"/>
          <w:cols w:space="720" w:num="1"/>
        </w:sectPr>
      </w:pPr>
    </w:p>
    <w:p w14:paraId="29551BCE">
      <w:pPr>
        <w:spacing w:line="283" w:lineRule="auto"/>
        <w:rPr>
          <w:rFonts w:ascii="Arial"/>
          <w:sz w:val="21"/>
        </w:rPr>
      </w:pPr>
    </w:p>
    <w:p w14:paraId="1BD1CBDC">
      <w:pPr>
        <w:spacing w:line="284" w:lineRule="auto"/>
        <w:rPr>
          <w:rFonts w:ascii="Arial"/>
          <w:sz w:val="21"/>
        </w:rPr>
      </w:pPr>
    </w:p>
    <w:p w14:paraId="0F62E883">
      <w:pPr>
        <w:pStyle w:val="2"/>
        <w:spacing w:before="107" w:line="334" w:lineRule="auto"/>
        <w:ind w:right="5"/>
        <w:rPr>
          <w:sz w:val="33"/>
          <w:szCs w:val="33"/>
        </w:rPr>
      </w:pPr>
      <w:r>
        <w:rPr>
          <w:spacing w:val="-18"/>
          <w:sz w:val="33"/>
          <w:szCs w:val="33"/>
        </w:rPr>
        <w:t>任单位：麒麟区、沾益区、马龙区人民政府，曲靖经开区管委会；</w:t>
      </w:r>
      <w:r>
        <w:rPr>
          <w:spacing w:val="6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牵头单位：市文化和旅游局；配合单位：市发展改革委、市</w:t>
      </w:r>
      <w:r>
        <w:rPr>
          <w:spacing w:val="-11"/>
          <w:sz w:val="33"/>
          <w:szCs w:val="33"/>
        </w:rPr>
        <w:t>财政</w:t>
      </w:r>
      <w:r>
        <w:rPr>
          <w:sz w:val="33"/>
          <w:szCs w:val="33"/>
        </w:rPr>
        <w:t xml:space="preserve"> </w:t>
      </w:r>
      <w:r>
        <w:rPr>
          <w:spacing w:val="-7"/>
          <w:sz w:val="33"/>
          <w:szCs w:val="33"/>
        </w:rPr>
        <w:t>局、市自然资源和规划局、市生态环境局、市住房城乡建设局、</w:t>
      </w:r>
      <w:r>
        <w:rPr>
          <w:spacing w:val="10"/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市商务局、市市场监管局、市林业和草原局、市投资促进局)</w:t>
      </w:r>
    </w:p>
    <w:p w14:paraId="52D05D7D">
      <w:pPr>
        <w:pStyle w:val="2"/>
        <w:spacing w:before="8" w:line="322" w:lineRule="auto"/>
        <w:ind w:firstLine="670"/>
      </w:pPr>
      <w:r>
        <w:rPr>
          <w:spacing w:val="-19"/>
        </w:rPr>
        <w:t>3.配套型商旅酒店建设。按照品牌化、连锁化原则，招商引</w:t>
      </w:r>
      <w:r>
        <w:t xml:space="preserve"> </w:t>
      </w:r>
      <w:r>
        <w:rPr>
          <w:spacing w:val="-17"/>
        </w:rPr>
        <w:t>进一批城市精品连锁酒店，满足城市旅游及商务活动住宿需求；</w:t>
      </w:r>
      <w:r>
        <w:rPr>
          <w:spacing w:val="15"/>
        </w:rPr>
        <w:t xml:space="preserve"> </w:t>
      </w:r>
      <w:r>
        <w:rPr>
          <w:spacing w:val="-19"/>
        </w:rPr>
        <w:t>以城市核心旅游集聚区、</w:t>
      </w:r>
      <w:r>
        <w:rPr>
          <w:rFonts w:ascii="Arial" w:hAnsi="Arial" w:eastAsia="Arial" w:cs="Arial"/>
          <w:spacing w:val="-19"/>
        </w:rPr>
        <w:t xml:space="preserve">A </w:t>
      </w:r>
      <w:r>
        <w:rPr>
          <w:spacing w:val="-19"/>
        </w:rPr>
        <w:t>级景区、优质乡村旅游带为中心，动</w:t>
      </w:r>
      <w:r>
        <w:rPr>
          <w:spacing w:val="17"/>
        </w:rPr>
        <w:t xml:space="preserve"> </w:t>
      </w:r>
      <w:r>
        <w:rPr>
          <w:spacing w:val="-20"/>
        </w:rPr>
        <w:t>员引导社会力量、村集体及个人投资建设一批半山酒店和等</w:t>
      </w:r>
      <w:r>
        <w:rPr>
          <w:spacing w:val="-21"/>
        </w:rPr>
        <w:t>级旅</w:t>
      </w:r>
      <w:r>
        <w:t xml:space="preserve"> </w:t>
      </w:r>
      <w:r>
        <w:rPr>
          <w:spacing w:val="-16"/>
        </w:rPr>
        <w:t>游民宿，满足乡村旅游住宿需求。</w:t>
      </w:r>
      <w:r>
        <w:rPr>
          <w:rFonts w:ascii="宋体" w:hAnsi="宋体" w:eastAsia="宋体" w:cs="宋体"/>
          <w:b/>
          <w:bCs/>
          <w:spacing w:val="-16"/>
        </w:rPr>
        <w:t>到2025年</w:t>
      </w:r>
      <w:r>
        <w:rPr>
          <w:spacing w:val="-16"/>
        </w:rPr>
        <w:t>，麒麟区、沾</w:t>
      </w:r>
      <w:r>
        <w:rPr>
          <w:spacing w:val="-17"/>
        </w:rPr>
        <w:t>益区、</w:t>
      </w:r>
      <w:r>
        <w:t xml:space="preserve"> </w:t>
      </w:r>
      <w:r>
        <w:rPr>
          <w:spacing w:val="-4"/>
        </w:rPr>
        <w:t>马龙区、曲靖经开区各新建及改造提级配套</w:t>
      </w:r>
      <w:r>
        <w:rPr>
          <w:spacing w:val="-5"/>
        </w:rPr>
        <w:t>型商旅酒店10个、</w:t>
      </w:r>
      <w:r>
        <w:t xml:space="preserve"> </w:t>
      </w:r>
      <w:r>
        <w:rPr>
          <w:spacing w:val="-16"/>
        </w:rPr>
        <w:t>新建半山酒店1家，麒麟区新建等级民宿2个，沾益区、马龙区、</w:t>
      </w:r>
      <w:r>
        <w:rPr>
          <w:spacing w:val="3"/>
        </w:rPr>
        <w:t xml:space="preserve"> </w:t>
      </w:r>
      <w:r>
        <w:rPr>
          <w:spacing w:val="-13"/>
        </w:rPr>
        <w:t>曲靖经开区各新建等级民宿各1个。 (责任单位：麒麟区、沾益</w:t>
      </w:r>
      <w:r>
        <w:rPr>
          <w:spacing w:val="17"/>
        </w:rPr>
        <w:t xml:space="preserve"> </w:t>
      </w:r>
      <w:r>
        <w:rPr>
          <w:spacing w:val="-28"/>
        </w:rPr>
        <w:t>区、马龙区人民政府，曲靖经开区管委会；牵头单位：市商务局、</w:t>
      </w:r>
      <w:r>
        <w:rPr>
          <w:spacing w:val="11"/>
        </w:rPr>
        <w:t xml:space="preserve"> </w:t>
      </w:r>
      <w:r>
        <w:rPr>
          <w:spacing w:val="-31"/>
        </w:rPr>
        <w:t>市文化和旅游局；配合单位：市发展改革委、市财政局、市自然资</w:t>
      </w:r>
      <w:r>
        <w:rPr>
          <w:spacing w:val="1"/>
        </w:rPr>
        <w:t xml:space="preserve"> </w:t>
      </w:r>
      <w:r>
        <w:rPr>
          <w:spacing w:val="-28"/>
        </w:rPr>
        <w:t>源和规划局、市生态环境局、市住房城乡建设局、市市场监管局、</w:t>
      </w:r>
      <w:r>
        <w:rPr>
          <w:spacing w:val="11"/>
        </w:rPr>
        <w:t xml:space="preserve"> </w:t>
      </w:r>
      <w:r>
        <w:rPr>
          <w:spacing w:val="-29"/>
        </w:rPr>
        <w:t>市林业和草原局、市投资促进局)</w:t>
      </w:r>
    </w:p>
    <w:p w14:paraId="79ECE173">
      <w:pPr>
        <w:pStyle w:val="2"/>
        <w:spacing w:before="118" w:line="221" w:lineRule="auto"/>
        <w:ind w:left="850"/>
        <w:rPr>
          <w:sz w:val="32"/>
          <w:szCs w:val="32"/>
        </w:rPr>
      </w:pPr>
      <w:r>
        <w:rPr>
          <w:spacing w:val="5"/>
          <w:sz w:val="32"/>
          <w:szCs w:val="32"/>
        </w:rPr>
        <w:t>(二)着力构建“多点四区三带”旅游发展格局</w:t>
      </w:r>
    </w:p>
    <w:p w14:paraId="3CE5A480">
      <w:pPr>
        <w:pStyle w:val="2"/>
        <w:spacing w:before="183" w:line="336" w:lineRule="auto"/>
        <w:ind w:right="86" w:firstLine="630"/>
        <w:rPr>
          <w:sz w:val="33"/>
          <w:szCs w:val="33"/>
        </w:rPr>
      </w:pPr>
      <w:r>
        <w:rPr>
          <w:spacing w:val="-9"/>
          <w:sz w:val="33"/>
          <w:szCs w:val="33"/>
        </w:rPr>
        <w:t>按照“单点引爆、串点成带、版块互联”的思路，</w:t>
      </w:r>
      <w:r>
        <w:rPr>
          <w:spacing w:val="-10"/>
          <w:sz w:val="33"/>
          <w:szCs w:val="33"/>
        </w:rPr>
        <w:t>构建“多</w:t>
      </w:r>
      <w:r>
        <w:rPr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点四区三带”发展格局。</w:t>
      </w:r>
    </w:p>
    <w:p w14:paraId="7117F8E9">
      <w:pPr>
        <w:pStyle w:val="2"/>
        <w:spacing w:before="1" w:line="221" w:lineRule="auto"/>
        <w:ind w:left="670"/>
      </w:pPr>
      <w:r>
        <w:rPr>
          <w:spacing w:val="-27"/>
        </w:rPr>
        <w:t>1.</w:t>
      </w:r>
      <w:r>
        <w:rPr>
          <w:b/>
          <w:bCs/>
          <w:spacing w:val="-27"/>
        </w:rPr>
        <w:t>文旅重点项目</w:t>
      </w:r>
    </w:p>
    <w:p w14:paraId="7BA548E8">
      <w:pPr>
        <w:pStyle w:val="2"/>
        <w:spacing w:before="180" w:line="213" w:lineRule="auto"/>
        <w:ind w:right="29"/>
        <w:jc w:val="right"/>
      </w:pPr>
      <w:r>
        <w:rPr>
          <w:spacing w:val="-29"/>
        </w:rPr>
        <w:t>坚持策划、规划、运营一体化开发模式，大力整合资源政策，</w:t>
      </w:r>
    </w:p>
    <w:p w14:paraId="0D7F6D71">
      <w:pPr>
        <w:spacing w:line="213" w:lineRule="auto"/>
        <w:sectPr>
          <w:footerReference r:id="rId7" w:type="default"/>
          <w:pgSz w:w="11910" w:h="16830"/>
          <w:pgMar w:top="1430" w:right="1349" w:bottom="1804" w:left="1499" w:header="0" w:footer="1480" w:gutter="0"/>
          <w:cols w:space="720" w:num="1"/>
        </w:sectPr>
      </w:pPr>
    </w:p>
    <w:p w14:paraId="13B555F5">
      <w:pPr>
        <w:spacing w:line="270" w:lineRule="auto"/>
        <w:rPr>
          <w:rFonts w:ascii="Arial"/>
          <w:sz w:val="21"/>
        </w:rPr>
      </w:pPr>
    </w:p>
    <w:p w14:paraId="0E6C0C08">
      <w:pPr>
        <w:spacing w:line="271" w:lineRule="auto"/>
        <w:rPr>
          <w:rFonts w:ascii="Arial"/>
          <w:sz w:val="21"/>
        </w:rPr>
      </w:pPr>
    </w:p>
    <w:p w14:paraId="423F273D">
      <w:pPr>
        <w:pStyle w:val="2"/>
        <w:spacing w:before="110" w:line="330" w:lineRule="auto"/>
        <w:ind w:right="145"/>
      </w:pPr>
      <w:r>
        <w:rPr>
          <w:spacing w:val="-31"/>
        </w:rPr>
        <w:t>创新招商合作模式，着力引进建设以沉浸式文化体验目的地，新型</w:t>
      </w:r>
      <w:r>
        <w:rPr>
          <w:spacing w:val="2"/>
        </w:rPr>
        <w:t xml:space="preserve"> </w:t>
      </w:r>
      <w:r>
        <w:rPr>
          <w:spacing w:val="-29"/>
        </w:rPr>
        <w:t>城市文体消费潮流聚集区等为核心的引爆式重点项目。</w:t>
      </w:r>
    </w:p>
    <w:p w14:paraId="3634C17D">
      <w:pPr>
        <w:pStyle w:val="2"/>
        <w:spacing w:before="5" w:line="318" w:lineRule="auto"/>
        <w:ind w:firstLine="850"/>
      </w:pPr>
      <w:r>
        <w:rPr>
          <w:spacing w:val="-8"/>
        </w:rPr>
        <w:t>(1)麒麟潦浒古镇建设。围绕打造西南文化型乡村振兴的</w:t>
      </w:r>
      <w:r>
        <w:rPr>
          <w:spacing w:val="5"/>
        </w:rPr>
        <w:t xml:space="preserve"> </w:t>
      </w:r>
      <w:r>
        <w:rPr>
          <w:spacing w:val="-20"/>
        </w:rPr>
        <w:t>创新标杆项目、中国爨文化沉浸式体验目的地、国际龙窑柴烧陶</w:t>
      </w:r>
      <w:r>
        <w:rPr>
          <w:spacing w:val="11"/>
        </w:rPr>
        <w:t xml:space="preserve"> </w:t>
      </w:r>
      <w:r>
        <w:rPr>
          <w:spacing w:val="-20"/>
        </w:rPr>
        <w:t>的地理坐标的建设目标，大力推动潦浒古镇项目建设，引入高质</w:t>
      </w:r>
      <w:r>
        <w:rPr>
          <w:spacing w:val="8"/>
        </w:rPr>
        <w:t xml:space="preserve"> </w:t>
      </w:r>
      <w:r>
        <w:rPr>
          <w:spacing w:val="-15"/>
        </w:rPr>
        <w:t>量运营业态集中打造核心区“三街、五巷、六院、八坊、十景”</w:t>
      </w:r>
      <w:r>
        <w:rPr>
          <w:spacing w:val="8"/>
        </w:rPr>
        <w:t xml:space="preserve"> </w:t>
      </w:r>
      <w:r>
        <w:rPr>
          <w:spacing w:val="-15"/>
        </w:rPr>
        <w:t>的引爆点体系。建设集民俗生活体验街区、陶瓷文化产业园区、</w:t>
      </w:r>
      <w:r>
        <w:rPr>
          <w:spacing w:val="8"/>
        </w:rPr>
        <w:t xml:space="preserve"> </w:t>
      </w:r>
      <w:r>
        <w:rPr>
          <w:spacing w:val="-20"/>
        </w:rPr>
        <w:t>生物多样性康养区和生态田园区为一体的主题旅游项目。力争到</w:t>
      </w:r>
      <w:r>
        <w:rPr>
          <w:spacing w:val="15"/>
        </w:rPr>
        <w:t xml:space="preserve"> </w:t>
      </w:r>
      <w:r>
        <w:rPr>
          <w:rFonts w:ascii="宋体" w:hAnsi="宋体" w:eastAsia="宋体" w:cs="宋体"/>
          <w:spacing w:val="-20"/>
        </w:rPr>
        <w:t>2025年</w:t>
      </w:r>
      <w:r>
        <w:rPr>
          <w:spacing w:val="-20"/>
        </w:rPr>
        <w:t>，麒麟潦浒古镇“三街、五巷、六院、八坊、十景”的引</w:t>
      </w:r>
      <w:r>
        <w:rPr>
          <w:spacing w:val="4"/>
        </w:rPr>
        <w:t xml:space="preserve">  </w:t>
      </w:r>
      <w:r>
        <w:rPr>
          <w:spacing w:val="-20"/>
        </w:rPr>
        <w:t>爆点体系建设全面完成，打造为中国爨文化源地、世界柴烧第一</w:t>
      </w:r>
      <w:r>
        <w:rPr>
          <w:spacing w:val="6"/>
        </w:rPr>
        <w:t xml:space="preserve"> </w:t>
      </w:r>
      <w:r>
        <w:rPr>
          <w:spacing w:val="-20"/>
        </w:rPr>
        <w:t>村。(责任单位：麒麟区人民政府；牵头单位：市文化和旅游</w:t>
      </w:r>
      <w:r>
        <w:rPr>
          <w:spacing w:val="-21"/>
        </w:rPr>
        <w:t>局；</w:t>
      </w:r>
      <w:r>
        <w:t xml:space="preserve"> </w:t>
      </w:r>
      <w:r>
        <w:rPr>
          <w:spacing w:val="-20"/>
        </w:rPr>
        <w:t>配合单位：市发展改革委、市财政局、市自然资源和规划局、市</w:t>
      </w:r>
      <w:r>
        <w:rPr>
          <w:spacing w:val="6"/>
        </w:rPr>
        <w:t xml:space="preserve"> </w:t>
      </w:r>
      <w:r>
        <w:rPr>
          <w:spacing w:val="-26"/>
        </w:rPr>
        <w:t>生态环境局、市住房城乡建设局、市交通运输局、市农业农村局、</w:t>
      </w:r>
      <w:r>
        <w:rPr>
          <w:spacing w:val="2"/>
        </w:rPr>
        <w:t xml:space="preserve"> </w:t>
      </w:r>
      <w:r>
        <w:rPr>
          <w:spacing w:val="-20"/>
        </w:rPr>
        <w:t>市水务局、市商务局、市市场监管局、市林业和草原局、市乡村</w:t>
      </w:r>
      <w:r>
        <w:rPr>
          <w:spacing w:val="5"/>
        </w:rPr>
        <w:t xml:space="preserve"> </w:t>
      </w:r>
      <w:r>
        <w:rPr>
          <w:spacing w:val="-16"/>
        </w:rPr>
        <w:t>振兴局、市投资促进局)</w:t>
      </w:r>
    </w:p>
    <w:p w14:paraId="38DD5DAE">
      <w:pPr>
        <w:pStyle w:val="2"/>
        <w:spacing w:before="175" w:line="307" w:lineRule="auto"/>
        <w:ind w:right="122" w:firstLine="860"/>
      </w:pPr>
      <w:r>
        <w:rPr>
          <w:spacing w:val="-8"/>
        </w:rPr>
        <w:t>(2)文化创意园项目建设。聚焦云南副中心城市定位，充</w:t>
      </w:r>
      <w:r>
        <w:rPr>
          <w:spacing w:val="4"/>
        </w:rPr>
        <w:t xml:space="preserve"> </w:t>
      </w:r>
      <w:r>
        <w:rPr>
          <w:spacing w:val="-19"/>
        </w:rPr>
        <w:t>分发挥曲靖气候、区位、人口、经济优势，引进国内知名企</w:t>
      </w:r>
      <w:r>
        <w:rPr>
          <w:spacing w:val="-20"/>
        </w:rPr>
        <w:t>业，</w:t>
      </w:r>
      <w:r>
        <w:t xml:space="preserve"> </w:t>
      </w:r>
      <w:r>
        <w:rPr>
          <w:spacing w:val="-20"/>
        </w:rPr>
        <w:t>在中心城区投资建设面向滇黔桂消费群体的大型文化创意园，打</w:t>
      </w:r>
      <w:r>
        <w:rPr>
          <w:spacing w:val="4"/>
        </w:rPr>
        <w:t xml:space="preserve"> </w:t>
      </w:r>
      <w:r>
        <w:rPr>
          <w:spacing w:val="-9"/>
        </w:rPr>
        <w:t>造西南地区文化旅游融合消费新高地。力争到</w:t>
      </w:r>
      <w:r>
        <w:rPr>
          <w:rFonts w:ascii="宋体" w:hAnsi="宋体" w:eastAsia="宋体" w:cs="宋体"/>
          <w:b/>
          <w:bCs/>
          <w:spacing w:val="-9"/>
        </w:rPr>
        <w:t>2025年，</w:t>
      </w:r>
      <w:r>
        <w:rPr>
          <w:spacing w:val="-9"/>
        </w:rPr>
        <w:t>中心城</w:t>
      </w:r>
      <w:r>
        <w:rPr>
          <w:spacing w:val="8"/>
        </w:rPr>
        <w:t xml:space="preserve"> </w:t>
      </w:r>
      <w:r>
        <w:rPr>
          <w:spacing w:val="-8"/>
        </w:rPr>
        <w:t>区引进并建成大型文化创意园1个。(责任单位：马龙区人民政</w:t>
      </w:r>
      <w:r>
        <w:rPr>
          <w:spacing w:val="3"/>
        </w:rPr>
        <w:t xml:space="preserve"> </w:t>
      </w:r>
      <w:r>
        <w:rPr>
          <w:spacing w:val="-20"/>
        </w:rPr>
        <w:t>府；牵头单位：市文化和旅游局；配合单位：市发展改革委、市</w:t>
      </w:r>
    </w:p>
    <w:p w14:paraId="077E7F0A">
      <w:pPr>
        <w:spacing w:line="307" w:lineRule="auto"/>
        <w:sectPr>
          <w:footerReference r:id="rId8" w:type="default"/>
          <w:pgSz w:w="11910" w:h="16830"/>
          <w:pgMar w:top="1430" w:right="1300" w:bottom="1829" w:left="1499" w:header="0" w:footer="1541" w:gutter="0"/>
          <w:cols w:space="720" w:num="1"/>
        </w:sectPr>
      </w:pPr>
    </w:p>
    <w:p w14:paraId="18C46DEF">
      <w:pPr>
        <w:spacing w:line="282" w:lineRule="auto"/>
        <w:rPr>
          <w:rFonts w:ascii="Arial"/>
          <w:sz w:val="21"/>
        </w:rPr>
      </w:pPr>
    </w:p>
    <w:p w14:paraId="4452DF47">
      <w:pPr>
        <w:spacing w:line="283" w:lineRule="auto"/>
        <w:rPr>
          <w:rFonts w:ascii="Arial"/>
          <w:sz w:val="21"/>
        </w:rPr>
      </w:pPr>
    </w:p>
    <w:p w14:paraId="71F2D479">
      <w:pPr>
        <w:pStyle w:val="2"/>
        <w:spacing w:before="111" w:line="326" w:lineRule="auto"/>
        <w:ind w:right="306"/>
        <w:jc w:val="both"/>
      </w:pPr>
      <w:r>
        <w:rPr>
          <w:spacing w:val="-20"/>
        </w:rPr>
        <w:t>财政局、市自然资源和规划局、市生态环境局、市住房城乡建设</w:t>
      </w:r>
      <w:r>
        <w:rPr>
          <w:spacing w:val="1"/>
        </w:rPr>
        <w:t xml:space="preserve"> </w:t>
      </w:r>
      <w:r>
        <w:rPr>
          <w:spacing w:val="-20"/>
        </w:rPr>
        <w:t>局、市农业农村局、市水务局、市商务局、市市场监管局、</w:t>
      </w:r>
      <w:r>
        <w:rPr>
          <w:spacing w:val="-21"/>
        </w:rPr>
        <w:t>市林</w:t>
      </w:r>
      <w:r>
        <w:t xml:space="preserve"> </w:t>
      </w:r>
      <w:r>
        <w:rPr>
          <w:spacing w:val="-18"/>
        </w:rPr>
        <w:t>业和草原局、市乡村振兴局、市投资促进局)</w:t>
      </w:r>
    </w:p>
    <w:p w14:paraId="439D527E">
      <w:pPr>
        <w:pStyle w:val="2"/>
        <w:tabs>
          <w:tab w:val="left" w:pos="210"/>
        </w:tabs>
        <w:spacing w:before="3" w:line="326" w:lineRule="auto"/>
        <w:ind w:right="228" w:firstLine="850"/>
      </w:pPr>
      <w:r>
        <w:rPr>
          <w:spacing w:val="-20"/>
        </w:rPr>
        <w:t>(3)文体公园项目建设。充分利用市文体公园一流的场馆资</w:t>
      </w:r>
      <w:r>
        <w:rPr>
          <w:spacing w:val="2"/>
        </w:rPr>
        <w:t xml:space="preserve"> </w:t>
      </w:r>
      <w:r>
        <w:rPr>
          <w:spacing w:val="-28"/>
        </w:rPr>
        <w:t>源和基础条件，引进国内知名体育场馆运营企</w:t>
      </w:r>
      <w:r>
        <w:rPr>
          <w:spacing w:val="-29"/>
        </w:rPr>
        <w:t>业，丰富运动休闲、</w:t>
      </w:r>
      <w:r>
        <w:t xml:space="preserve"> </w:t>
      </w:r>
      <w:r>
        <w:rPr>
          <w:spacing w:val="-31"/>
        </w:rPr>
        <w:t>体育竞赛、商业演出、会议会展、科普教育及文化休闲等业态，力</w:t>
      </w:r>
      <w:r>
        <w:rPr>
          <w:spacing w:val="15"/>
        </w:rPr>
        <w:t xml:space="preserve"> </w:t>
      </w:r>
      <w:r>
        <w:rPr>
          <w:spacing w:val="-27"/>
        </w:rPr>
        <w:t>争到2</w:t>
      </w:r>
      <w:r>
        <w:rPr>
          <w:rFonts w:ascii="宋体" w:hAnsi="宋体" w:eastAsia="宋体" w:cs="宋体"/>
          <w:spacing w:val="-27"/>
        </w:rPr>
        <w:t>025年，</w:t>
      </w:r>
      <w:r>
        <w:rPr>
          <w:spacing w:val="-27"/>
        </w:rPr>
        <w:t>文体公园打造成辐射云贵的文体旅融合消费聚集区。</w:t>
      </w:r>
      <w:r>
        <w:rPr>
          <w:spacing w:val="16"/>
        </w:rPr>
        <w:t xml:space="preserve"> </w:t>
      </w:r>
      <w:r>
        <w:tab/>
      </w:r>
      <w:r>
        <w:rPr>
          <w:spacing w:val="-32"/>
        </w:rPr>
        <w:t>(责任单位：市文化和旅游局；配合单位：市发展改革委、市财政</w:t>
      </w:r>
      <w:r>
        <w:rPr>
          <w:spacing w:val="6"/>
        </w:rPr>
        <w:t xml:space="preserve"> </w:t>
      </w:r>
      <w:r>
        <w:rPr>
          <w:spacing w:val="-31"/>
        </w:rPr>
        <w:t>局、市教育体育局、市自然资源和规划局、市生态环境局、市住房</w:t>
      </w:r>
      <w:r>
        <w:rPr>
          <w:spacing w:val="6"/>
        </w:rPr>
        <w:t xml:space="preserve"> </w:t>
      </w:r>
      <w:r>
        <w:rPr>
          <w:spacing w:val="-30"/>
        </w:rPr>
        <w:t>城乡建设局、市商务局、市市场监管局、市投资促进局)</w:t>
      </w:r>
    </w:p>
    <w:p w14:paraId="45161707">
      <w:pPr>
        <w:pStyle w:val="2"/>
        <w:spacing w:line="221" w:lineRule="auto"/>
        <w:ind w:left="660"/>
        <w:rPr>
          <w:sz w:val="32"/>
          <w:szCs w:val="32"/>
        </w:rPr>
      </w:pPr>
      <w:r>
        <w:rPr>
          <w:spacing w:val="-8"/>
          <w:sz w:val="32"/>
          <w:szCs w:val="32"/>
        </w:rPr>
        <w:t>2.</w:t>
      </w:r>
      <w:r>
        <w:rPr>
          <w:b/>
          <w:bCs/>
          <w:spacing w:val="-8"/>
          <w:sz w:val="32"/>
          <w:szCs w:val="32"/>
        </w:rPr>
        <w:t>打造四个城市旅游消费聚集区</w:t>
      </w:r>
    </w:p>
    <w:p w14:paraId="6F63DA2F">
      <w:pPr>
        <w:pStyle w:val="2"/>
        <w:spacing w:before="209" w:line="325" w:lineRule="auto"/>
        <w:ind w:firstLine="840"/>
        <w:rPr>
          <w:sz w:val="33"/>
          <w:szCs w:val="33"/>
        </w:rPr>
      </w:pPr>
      <w:r>
        <w:rPr>
          <w:sz w:val="33"/>
          <w:szCs w:val="33"/>
        </w:rPr>
        <w:t>(1)温泉综合体验度假区。充分发挥中心城区“一城二泉”</w:t>
      </w:r>
      <w:r>
        <w:rPr>
          <w:spacing w:val="12"/>
          <w:sz w:val="33"/>
          <w:szCs w:val="33"/>
        </w:rPr>
        <w:t xml:space="preserve"> </w:t>
      </w:r>
      <w:r>
        <w:rPr>
          <w:spacing w:val="-12"/>
          <w:sz w:val="33"/>
          <w:szCs w:val="33"/>
        </w:rPr>
        <w:t>的资源优势，对标一流温泉康养度假产品，规划建设麒麟三宝、</w:t>
      </w:r>
    </w:p>
    <w:p w14:paraId="417BCB31">
      <w:pPr>
        <w:pStyle w:val="2"/>
        <w:spacing w:before="22" w:line="338" w:lineRule="auto"/>
        <w:ind w:right="298"/>
        <w:rPr>
          <w:sz w:val="33"/>
          <w:szCs w:val="33"/>
        </w:rPr>
      </w:pPr>
      <w:r>
        <w:rPr>
          <w:spacing w:val="-10"/>
          <w:sz w:val="33"/>
          <w:szCs w:val="33"/>
        </w:rPr>
        <w:t>沾益德泽高品质温泉综合度假项目，填补本地高品质温泉产品供</w:t>
      </w:r>
      <w:r>
        <w:rPr>
          <w:spacing w:val="8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给的市场空白，吸引昆明、川渝黔休闲避暑避寒康养消费群体。</w:t>
      </w:r>
      <w:r>
        <w:rPr>
          <w:spacing w:val="8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2"/>
          <w:sz w:val="33"/>
          <w:szCs w:val="33"/>
        </w:rPr>
        <w:t>到2025年，</w:t>
      </w:r>
      <w:r>
        <w:rPr>
          <w:rFonts w:ascii="宋体" w:hAnsi="宋体" w:eastAsia="宋体" w:cs="宋体"/>
          <w:spacing w:val="-54"/>
          <w:sz w:val="33"/>
          <w:szCs w:val="33"/>
        </w:rPr>
        <w:t xml:space="preserve"> </w:t>
      </w:r>
      <w:r>
        <w:rPr>
          <w:spacing w:val="-2"/>
          <w:sz w:val="33"/>
          <w:szCs w:val="33"/>
        </w:rPr>
        <w:t>三宝温泉片区打造为集温泉度假、旅居养老、医疗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康养为一体的综合性温泉度假区，德泽温泉打造为滨江温泉旅游</w:t>
      </w:r>
      <w:r>
        <w:rPr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度假区。</w:t>
      </w:r>
      <w:r>
        <w:rPr>
          <w:spacing w:val="-24"/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(责任单位：麒麟区、沾益区人民政府、市发展投资集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团有限公司；牵头单位：市文化和旅游局；配合单位：市发展改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革委、市财政局、市自然资源和规划局、市生态环境局、市住房</w:t>
      </w:r>
      <w:r>
        <w:rPr>
          <w:spacing w:val="7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城乡建设局、市农业农村局、市水务局、市商务局、市市场监管</w:t>
      </w:r>
    </w:p>
    <w:p w14:paraId="2B74A6A1">
      <w:pPr>
        <w:spacing w:line="338" w:lineRule="auto"/>
        <w:rPr>
          <w:sz w:val="33"/>
          <w:szCs w:val="33"/>
        </w:rPr>
        <w:sectPr>
          <w:footerReference r:id="rId9" w:type="default"/>
          <w:pgSz w:w="11910" w:h="16830"/>
          <w:pgMar w:top="1430" w:right="1141" w:bottom="1789" w:left="1499" w:header="0" w:footer="1503" w:gutter="0"/>
          <w:cols w:space="720" w:num="1"/>
        </w:sectPr>
      </w:pPr>
    </w:p>
    <w:p w14:paraId="75CEE7AD">
      <w:pPr>
        <w:spacing w:line="288" w:lineRule="auto"/>
        <w:rPr>
          <w:rFonts w:ascii="Arial"/>
          <w:sz w:val="21"/>
        </w:rPr>
      </w:pPr>
    </w:p>
    <w:p w14:paraId="290E314E">
      <w:pPr>
        <w:spacing w:line="289" w:lineRule="auto"/>
        <w:rPr>
          <w:rFonts w:ascii="Arial"/>
          <w:sz w:val="21"/>
        </w:rPr>
      </w:pPr>
    </w:p>
    <w:p w14:paraId="22A3610D">
      <w:pPr>
        <w:pStyle w:val="2"/>
        <w:spacing w:before="110" w:line="222" w:lineRule="auto"/>
      </w:pPr>
      <w:r>
        <w:rPr>
          <w:spacing w:val="-18"/>
        </w:rPr>
        <w:t>局、市林业和草原局、市乡村振兴局、市投资促</w:t>
      </w:r>
      <w:r>
        <w:rPr>
          <w:spacing w:val="-19"/>
        </w:rPr>
        <w:t>进局)</w:t>
      </w:r>
    </w:p>
    <w:p w14:paraId="2328EE79">
      <w:pPr>
        <w:pStyle w:val="2"/>
        <w:spacing w:before="193" w:line="322" w:lineRule="auto"/>
        <w:ind w:firstLine="840"/>
        <w:rPr>
          <w:sz w:val="33"/>
          <w:szCs w:val="33"/>
        </w:rPr>
      </w:pPr>
      <w:r>
        <w:rPr>
          <w:spacing w:val="-2"/>
          <w:sz w:val="32"/>
          <w:szCs w:val="32"/>
        </w:rPr>
        <w:t>(2)城市特色消费集聚区。以城中心和西片区为重点，坚持</w:t>
      </w:r>
      <w:r>
        <w:rPr>
          <w:spacing w:val="17"/>
          <w:sz w:val="32"/>
          <w:szCs w:val="32"/>
        </w:rPr>
        <w:t xml:space="preserve"> </w:t>
      </w:r>
      <w:r>
        <w:rPr>
          <w:spacing w:val="-6"/>
          <w:sz w:val="33"/>
          <w:szCs w:val="33"/>
        </w:rPr>
        <w:t>高端引领、时尚带动，加强中心城区城市消费</w:t>
      </w:r>
      <w:r>
        <w:rPr>
          <w:spacing w:val="-7"/>
          <w:sz w:val="33"/>
          <w:szCs w:val="33"/>
        </w:rPr>
        <w:t>集聚区点位布局，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精心规划打造一批特色美食、特色商品、历史文化展示、民</w:t>
      </w:r>
      <w:r>
        <w:rPr>
          <w:spacing w:val="-11"/>
          <w:sz w:val="33"/>
          <w:szCs w:val="33"/>
        </w:rPr>
        <w:t>族风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情演绎、文化创意等新街区，形成中心城区协同互补、独具</w:t>
      </w:r>
      <w:r>
        <w:rPr>
          <w:spacing w:val="-11"/>
          <w:sz w:val="33"/>
          <w:szCs w:val="33"/>
        </w:rPr>
        <w:t>韵味</w:t>
      </w:r>
      <w:r>
        <w:rPr>
          <w:sz w:val="33"/>
          <w:szCs w:val="33"/>
        </w:rPr>
        <w:t xml:space="preserve"> </w:t>
      </w:r>
      <w:r>
        <w:rPr>
          <w:spacing w:val="1"/>
          <w:sz w:val="33"/>
          <w:szCs w:val="33"/>
        </w:rPr>
        <w:t>的夜间旅游消费布局。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到2025年，</w:t>
      </w:r>
      <w:r>
        <w:rPr>
          <w:spacing w:val="1"/>
          <w:sz w:val="33"/>
          <w:szCs w:val="33"/>
        </w:rPr>
        <w:t>外滩创建为国家级夜间</w:t>
      </w:r>
      <w:r>
        <w:rPr>
          <w:sz w:val="33"/>
          <w:szCs w:val="33"/>
        </w:rPr>
        <w:t xml:space="preserve">文化 </w:t>
      </w:r>
      <w:r>
        <w:rPr>
          <w:spacing w:val="-10"/>
          <w:sz w:val="33"/>
          <w:szCs w:val="33"/>
        </w:rPr>
        <w:t>消费示范街区，樵楼夜市、南中爨城、花柯夜市、古城新巷、酒</w:t>
      </w:r>
      <w:r>
        <w:rPr>
          <w:spacing w:val="7"/>
          <w:sz w:val="33"/>
          <w:szCs w:val="33"/>
        </w:rPr>
        <w:t xml:space="preserve"> </w:t>
      </w:r>
      <w:r>
        <w:rPr>
          <w:spacing w:val="-3"/>
          <w:sz w:val="33"/>
          <w:szCs w:val="33"/>
        </w:rPr>
        <w:t>吧一条街等5个街区创建为省级夜间文化消费示范街区。</w:t>
      </w:r>
      <w:r>
        <w:rPr>
          <w:spacing w:val="-24"/>
          <w:sz w:val="33"/>
          <w:szCs w:val="33"/>
        </w:rPr>
        <w:t xml:space="preserve"> </w:t>
      </w:r>
      <w:r>
        <w:rPr>
          <w:spacing w:val="-3"/>
          <w:sz w:val="33"/>
          <w:szCs w:val="33"/>
        </w:rPr>
        <w:t>(责任</w:t>
      </w:r>
      <w:r>
        <w:rPr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单位：麒麟区、沾益区人民政府，曲靖经开区管委会；牵头单位：</w:t>
      </w:r>
      <w:r>
        <w:rPr>
          <w:spacing w:val="16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市商务局；配合单位：市发展改革委、市财政局、市自然资源和</w:t>
      </w:r>
      <w:r>
        <w:rPr>
          <w:spacing w:val="15"/>
          <w:sz w:val="33"/>
          <w:szCs w:val="33"/>
        </w:rPr>
        <w:t xml:space="preserve"> </w:t>
      </w:r>
      <w:r>
        <w:rPr>
          <w:spacing w:val="-6"/>
          <w:sz w:val="33"/>
          <w:szCs w:val="33"/>
        </w:rPr>
        <w:t>规划局、市生态环境局、市住房城乡建设局、</w:t>
      </w:r>
      <w:r>
        <w:rPr>
          <w:spacing w:val="-7"/>
          <w:sz w:val="33"/>
          <w:szCs w:val="33"/>
        </w:rPr>
        <w:t>市文化和旅游局、</w:t>
      </w:r>
      <w:r>
        <w:rPr>
          <w:sz w:val="33"/>
          <w:szCs w:val="33"/>
        </w:rPr>
        <w:t xml:space="preserve"> </w:t>
      </w:r>
      <w:r>
        <w:rPr>
          <w:spacing w:val="-8"/>
          <w:sz w:val="33"/>
          <w:szCs w:val="33"/>
        </w:rPr>
        <w:t>市市场监管局、市城市综合管理局、市投资促进</w:t>
      </w:r>
      <w:r>
        <w:rPr>
          <w:spacing w:val="-9"/>
          <w:sz w:val="33"/>
          <w:szCs w:val="33"/>
        </w:rPr>
        <w:t>局)</w:t>
      </w:r>
    </w:p>
    <w:p w14:paraId="545474E0">
      <w:pPr>
        <w:pStyle w:val="2"/>
        <w:spacing w:before="262" w:line="313" w:lineRule="auto"/>
        <w:ind w:right="8" w:firstLine="850"/>
      </w:pPr>
      <w:r>
        <w:rPr>
          <w:spacing w:val="-5"/>
        </w:rPr>
        <w:t>(3)文化记忆消费聚集区。依托曲靖老城(西门街片区)、</w:t>
      </w:r>
      <w:r>
        <w:rPr>
          <w:spacing w:val="10"/>
        </w:rPr>
        <w:t xml:space="preserve"> </w:t>
      </w:r>
      <w:r>
        <w:rPr>
          <w:spacing w:val="-20"/>
        </w:rPr>
        <w:t>马龙云水机械厂等历史街区、工业遗址和城市文旅空间，深挖提</w:t>
      </w:r>
      <w:r>
        <w:rPr>
          <w:spacing w:val="1"/>
        </w:rPr>
        <w:t xml:space="preserve"> </w:t>
      </w:r>
      <w:r>
        <w:rPr>
          <w:spacing w:val="-20"/>
        </w:rPr>
        <w:t>炼爨文化、历史文化、三线文化、工业文化等特色鲜明的文化内</w:t>
      </w:r>
      <w:r>
        <w:t xml:space="preserve"> </w:t>
      </w:r>
      <w:r>
        <w:rPr>
          <w:spacing w:val="-20"/>
        </w:rPr>
        <w:t>涵，整体策划、科学规划，引进市场化主体合作建设运营特色文</w:t>
      </w:r>
      <w:r>
        <w:rPr>
          <w:spacing w:val="5"/>
        </w:rPr>
        <w:t xml:space="preserve"> </w:t>
      </w:r>
      <w:r>
        <w:rPr>
          <w:spacing w:val="-19"/>
        </w:rPr>
        <w:t>化消费区、城市小剧场和丰富多元文化活动，打造</w:t>
      </w:r>
      <w:r>
        <w:rPr>
          <w:spacing w:val="-20"/>
        </w:rPr>
        <w:t>一批集文化创</w:t>
      </w:r>
      <w:r>
        <w:t xml:space="preserve"> </w:t>
      </w:r>
      <w:r>
        <w:rPr>
          <w:spacing w:val="-20"/>
        </w:rPr>
        <w:t>意、休闲娱乐为一体的文创空间和园区，为游客和市民开拓新的</w:t>
      </w:r>
      <w:r>
        <w:rPr>
          <w:spacing w:val="16"/>
        </w:rPr>
        <w:t xml:space="preserve"> </w:t>
      </w:r>
      <w:r>
        <w:rPr>
          <w:spacing w:val="-29"/>
        </w:rPr>
        <w:t>特色文创休闲场所，为城市记忆留下“文化记忆”。到</w:t>
      </w:r>
      <w:r>
        <w:rPr>
          <w:rFonts w:ascii="宋体" w:hAnsi="宋体" w:eastAsia="宋体" w:cs="宋体"/>
          <w:spacing w:val="-29"/>
        </w:rPr>
        <w:t>2025年，曲</w:t>
      </w:r>
      <w:r>
        <w:rPr>
          <w:rFonts w:ascii="宋体" w:hAnsi="宋体" w:eastAsia="宋体" w:cs="宋体"/>
          <w:spacing w:val="10"/>
        </w:rPr>
        <w:t xml:space="preserve"> </w:t>
      </w:r>
      <w:r>
        <w:rPr>
          <w:spacing w:val="-8"/>
        </w:rPr>
        <w:t>靖老城(西门街片区)打造为文化体验与时尚消费有机结合的文</w:t>
      </w:r>
      <w:r>
        <w:rPr>
          <w:spacing w:val="9"/>
        </w:rPr>
        <w:t xml:space="preserve"> </w:t>
      </w:r>
      <w:r>
        <w:rPr>
          <w:spacing w:val="-19"/>
        </w:rPr>
        <w:t>旅消费热点，马龙云水机械厂打造为弘扬三线精神的工业</w:t>
      </w:r>
      <w:r>
        <w:rPr>
          <w:spacing w:val="-20"/>
        </w:rPr>
        <w:t>旅游文</w:t>
      </w:r>
    </w:p>
    <w:p w14:paraId="2FC566C7">
      <w:pPr>
        <w:spacing w:line="313" w:lineRule="auto"/>
        <w:sectPr>
          <w:footerReference r:id="rId10" w:type="default"/>
          <w:pgSz w:w="11910" w:h="16830"/>
          <w:pgMar w:top="1430" w:right="1344" w:bottom="1817" w:left="1499" w:header="0" w:footer="1519" w:gutter="0"/>
          <w:cols w:space="720" w:num="1"/>
        </w:sectPr>
      </w:pPr>
    </w:p>
    <w:p w14:paraId="5BA1F391">
      <w:pPr>
        <w:spacing w:line="282" w:lineRule="auto"/>
        <w:rPr>
          <w:rFonts w:ascii="Arial"/>
          <w:sz w:val="21"/>
        </w:rPr>
      </w:pPr>
    </w:p>
    <w:p w14:paraId="4A397905">
      <w:pPr>
        <w:spacing w:line="283" w:lineRule="auto"/>
        <w:rPr>
          <w:rFonts w:ascii="Arial"/>
          <w:sz w:val="21"/>
        </w:rPr>
      </w:pPr>
    </w:p>
    <w:p w14:paraId="15103B1E">
      <w:pPr>
        <w:pStyle w:val="2"/>
        <w:spacing w:before="107" w:line="336" w:lineRule="auto"/>
        <w:ind w:right="5"/>
        <w:jc w:val="both"/>
        <w:rPr>
          <w:sz w:val="33"/>
          <w:szCs w:val="33"/>
        </w:rPr>
      </w:pPr>
      <w:r>
        <w:rPr>
          <w:spacing w:val="7"/>
          <w:sz w:val="33"/>
          <w:szCs w:val="33"/>
        </w:rPr>
        <w:t>化创意园；中心城区打造城市小剧场2处，每年演出不低于50</w:t>
      </w:r>
      <w:r>
        <w:rPr>
          <w:spacing w:val="13"/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场。 (责任单位：麒麟区、马龙区人民政府、市发展投资集团有</w:t>
      </w:r>
      <w:r>
        <w:rPr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限公司；牵头单位：市文化和旅游局；配合单位：市发展改革委、</w:t>
      </w:r>
      <w:r>
        <w:rPr>
          <w:spacing w:val="6"/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市工业和信息化局、市财政局、市自然资源和规划局、市生态环</w:t>
      </w:r>
      <w:r>
        <w:rPr>
          <w:spacing w:val="18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境局、市住房城乡建设局、市交通运输局、市农业农村局、市水</w:t>
      </w:r>
      <w:r>
        <w:rPr>
          <w:spacing w:val="10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务局、市商务局、市市场监管局、市城市综合管理局、市林业和</w:t>
      </w:r>
      <w:r>
        <w:rPr>
          <w:spacing w:val="5"/>
          <w:sz w:val="33"/>
          <w:szCs w:val="33"/>
        </w:rPr>
        <w:t xml:space="preserve"> </w:t>
      </w:r>
      <w:r>
        <w:rPr>
          <w:spacing w:val="-7"/>
          <w:sz w:val="33"/>
          <w:szCs w:val="33"/>
        </w:rPr>
        <w:t>草原局、市投资促进局)</w:t>
      </w:r>
    </w:p>
    <w:p w14:paraId="0ED780B7">
      <w:pPr>
        <w:pStyle w:val="2"/>
        <w:spacing w:before="12" w:line="326" w:lineRule="auto"/>
        <w:ind w:firstLine="840"/>
      </w:pPr>
      <w:r>
        <w:rPr>
          <w:spacing w:val="-9"/>
        </w:rPr>
        <w:t>(4)田园旅居区。全面普查梳理山水田园脉络和村落肌理</w:t>
      </w:r>
      <w:r>
        <w:rPr>
          <w:spacing w:val="16"/>
        </w:rPr>
        <w:t xml:space="preserve"> </w:t>
      </w:r>
      <w:r>
        <w:rPr>
          <w:spacing w:val="-28"/>
        </w:rPr>
        <w:t>特色明显、风貌保存完好的村寨，按照“一村一策、一村一模式、</w:t>
      </w:r>
      <w:r>
        <w:rPr>
          <w:spacing w:val="11"/>
        </w:rPr>
        <w:t xml:space="preserve"> </w:t>
      </w:r>
      <w:r>
        <w:rPr>
          <w:spacing w:val="-20"/>
        </w:rPr>
        <w:t>一村一特色”的原则，精心谋划、科学规划，系统进行</w:t>
      </w:r>
      <w:r>
        <w:rPr>
          <w:spacing w:val="-21"/>
        </w:rPr>
        <w:t>保护和开</w:t>
      </w:r>
      <w:r>
        <w:t xml:space="preserve"> </w:t>
      </w:r>
      <w:r>
        <w:rPr>
          <w:spacing w:val="-28"/>
        </w:rPr>
        <w:t>发建设、升级改造一批以民族风情、田园风光和休闲农业为重点，</w:t>
      </w:r>
      <w:r>
        <w:rPr>
          <w:spacing w:val="11"/>
        </w:rPr>
        <w:t xml:space="preserve"> </w:t>
      </w:r>
      <w:r>
        <w:rPr>
          <w:spacing w:val="-20"/>
        </w:rPr>
        <w:t>以文化体验、康体运动和休闲养生为特色，生产、生活、</w:t>
      </w:r>
      <w:r>
        <w:rPr>
          <w:spacing w:val="-21"/>
        </w:rPr>
        <w:t>生态有</w:t>
      </w:r>
      <w:r>
        <w:t xml:space="preserve"> </w:t>
      </w:r>
      <w:r>
        <w:rPr>
          <w:spacing w:val="-17"/>
        </w:rPr>
        <w:t>机融合的乡村旅游特色村寨和田园综合体。把麒麟城郊和马龙、</w:t>
      </w:r>
      <w:r>
        <w:rPr>
          <w:spacing w:val="15"/>
        </w:rPr>
        <w:t xml:space="preserve"> </w:t>
      </w:r>
      <w:r>
        <w:rPr>
          <w:spacing w:val="-20"/>
        </w:rPr>
        <w:t>沾益乡村打造为城市生态会客厅和看得见山水、记得住乡愁、留</w:t>
      </w:r>
      <w:r>
        <w:rPr>
          <w:spacing w:val="1"/>
        </w:rPr>
        <w:t xml:space="preserve"> </w:t>
      </w:r>
      <w:r>
        <w:rPr>
          <w:spacing w:val="-15"/>
        </w:rPr>
        <w:t>得住乡情的田园旅居区。到2025年，麒</w:t>
      </w:r>
      <w:r>
        <w:rPr>
          <w:spacing w:val="-16"/>
        </w:rPr>
        <w:t>麟区、沾益区、马龙区、</w:t>
      </w:r>
      <w:r>
        <w:t xml:space="preserve"> </w:t>
      </w:r>
      <w:r>
        <w:rPr>
          <w:spacing w:val="-16"/>
        </w:rPr>
        <w:t>曲靖经开区各创建1个乡村旅游特色村寨。(责任单位：麒麟区、</w:t>
      </w:r>
      <w:r>
        <w:rPr>
          <w:spacing w:val="3"/>
        </w:rPr>
        <w:t xml:space="preserve"> </w:t>
      </w:r>
      <w:r>
        <w:rPr>
          <w:spacing w:val="-20"/>
        </w:rPr>
        <w:t>沾益区、马龙区人民政府，曲靖经开区管委会；牵头</w:t>
      </w:r>
      <w:r>
        <w:rPr>
          <w:spacing w:val="-21"/>
        </w:rPr>
        <w:t>单位：市文</w:t>
      </w:r>
      <w:r>
        <w:t xml:space="preserve"> </w:t>
      </w:r>
      <w:r>
        <w:rPr>
          <w:spacing w:val="-21"/>
        </w:rPr>
        <w:t>化和旅游局；配合单位：市发展改革委、市财政局、市自然资源</w:t>
      </w:r>
      <w:r>
        <w:rPr>
          <w:spacing w:val="18"/>
        </w:rPr>
        <w:t xml:space="preserve"> </w:t>
      </w:r>
      <w:r>
        <w:rPr>
          <w:spacing w:val="-17"/>
        </w:rPr>
        <w:t>和规划局、市生态环境局、市住房城乡建设局、市交通运输局、</w:t>
      </w:r>
      <w:r>
        <w:rPr>
          <w:spacing w:val="15"/>
        </w:rPr>
        <w:t xml:space="preserve"> </w:t>
      </w:r>
      <w:r>
        <w:rPr>
          <w:spacing w:val="-20"/>
        </w:rPr>
        <w:t>市农业农村局、市水务局、市林业和草原局、市乡村振</w:t>
      </w:r>
      <w:r>
        <w:rPr>
          <w:spacing w:val="-21"/>
        </w:rPr>
        <w:t>兴局、市</w:t>
      </w:r>
      <w:r>
        <w:t xml:space="preserve"> </w:t>
      </w:r>
      <w:r>
        <w:rPr>
          <w:spacing w:val="-11"/>
        </w:rPr>
        <w:t>投资促进局)</w:t>
      </w:r>
    </w:p>
    <w:p w14:paraId="15FFA022">
      <w:pPr>
        <w:spacing w:line="326" w:lineRule="auto"/>
        <w:sectPr>
          <w:footerReference r:id="rId11" w:type="default"/>
          <w:pgSz w:w="11910" w:h="16830"/>
          <w:pgMar w:top="1430" w:right="1349" w:bottom="1797" w:left="1499" w:header="0" w:footer="1499" w:gutter="0"/>
          <w:cols w:space="720" w:num="1"/>
        </w:sectPr>
      </w:pPr>
    </w:p>
    <w:p w14:paraId="38C1FAF9">
      <w:pPr>
        <w:spacing w:line="294" w:lineRule="auto"/>
        <w:rPr>
          <w:rFonts w:ascii="Arial"/>
          <w:sz w:val="21"/>
        </w:rPr>
      </w:pPr>
    </w:p>
    <w:p w14:paraId="746BDD03">
      <w:pPr>
        <w:spacing w:line="294" w:lineRule="auto"/>
        <w:rPr>
          <w:rFonts w:ascii="Arial"/>
          <w:sz w:val="21"/>
        </w:rPr>
      </w:pPr>
    </w:p>
    <w:p w14:paraId="01DD55A5">
      <w:pPr>
        <w:pStyle w:val="2"/>
        <w:spacing w:before="104" w:line="222" w:lineRule="auto"/>
        <w:ind w:left="660"/>
        <w:rPr>
          <w:sz w:val="32"/>
          <w:szCs w:val="32"/>
        </w:rPr>
      </w:pPr>
      <w:r>
        <w:rPr>
          <w:spacing w:val="-7"/>
          <w:sz w:val="32"/>
          <w:szCs w:val="32"/>
        </w:rPr>
        <w:t>3.</w:t>
      </w:r>
      <w:r>
        <w:rPr>
          <w:b/>
          <w:bCs/>
          <w:spacing w:val="-7"/>
          <w:sz w:val="32"/>
          <w:szCs w:val="32"/>
        </w:rPr>
        <w:t>打造三条城市休闲旅游带</w:t>
      </w:r>
    </w:p>
    <w:p w14:paraId="3FA9E511">
      <w:pPr>
        <w:pStyle w:val="2"/>
        <w:spacing w:before="192" w:line="327" w:lineRule="auto"/>
        <w:ind w:right="12" w:firstLine="860"/>
        <w:rPr>
          <w:sz w:val="33"/>
          <w:szCs w:val="33"/>
        </w:rPr>
      </w:pPr>
      <w:r>
        <w:rPr>
          <w:spacing w:val="-1"/>
          <w:sz w:val="33"/>
          <w:szCs w:val="33"/>
        </w:rPr>
        <w:t>(1)南盘江滨江休闲旅游带。充分利用南盘</w:t>
      </w:r>
      <w:r>
        <w:rPr>
          <w:spacing w:val="-2"/>
          <w:sz w:val="33"/>
          <w:szCs w:val="33"/>
        </w:rPr>
        <w:t>江及白石江、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潇湘河等支流沿线公园、游园节点、特色街区、城市景观、村寨</w:t>
      </w:r>
      <w:r>
        <w:rPr>
          <w:spacing w:val="6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及流域文化，通过建设生态廊道、水岸灯光秀、特色街区、观景</w:t>
      </w:r>
      <w:r>
        <w:rPr>
          <w:spacing w:val="6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平台、开展演艺活动等措施，布局集文化体验、文化创意、</w:t>
      </w:r>
      <w:r>
        <w:rPr>
          <w:spacing w:val="-11"/>
          <w:sz w:val="33"/>
          <w:szCs w:val="33"/>
        </w:rPr>
        <w:t>餐饮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娱乐、时尚休闲、康体养生、体育运动为一体的业态，连点成片</w:t>
      </w:r>
      <w:r>
        <w:rPr>
          <w:spacing w:val="16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式发展，打造城市休闲旅游“生态长廊、景观长廊、文化长廊、</w:t>
      </w:r>
      <w:r>
        <w:rPr>
          <w:spacing w:val="16"/>
          <w:sz w:val="33"/>
          <w:szCs w:val="33"/>
        </w:rPr>
        <w:t xml:space="preserve"> </w:t>
      </w:r>
      <w:r>
        <w:rPr>
          <w:spacing w:val="-4"/>
          <w:sz w:val="33"/>
          <w:szCs w:val="33"/>
        </w:rPr>
        <w:t>旅游长廊”,拓展延伸南盘江流域城区段文化旅游空间，形成滨</w:t>
      </w:r>
      <w:r>
        <w:rPr>
          <w:spacing w:val="2"/>
          <w:sz w:val="33"/>
          <w:szCs w:val="33"/>
        </w:rPr>
        <w:t xml:space="preserve"> </w:t>
      </w:r>
      <w:r>
        <w:rPr>
          <w:spacing w:val="-8"/>
          <w:sz w:val="33"/>
          <w:szCs w:val="33"/>
        </w:rPr>
        <w:t>江休闲旅游带。</w:t>
      </w:r>
      <w:r>
        <w:rPr>
          <w:spacing w:val="-52"/>
          <w:sz w:val="33"/>
          <w:szCs w:val="33"/>
        </w:rPr>
        <w:t xml:space="preserve"> </w:t>
      </w:r>
      <w:r>
        <w:rPr>
          <w:spacing w:val="-8"/>
          <w:sz w:val="33"/>
          <w:szCs w:val="33"/>
        </w:rPr>
        <w:t>(责任单位：麒麟区、沾益区人民政府，曲靖经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开区管委会；牵头单位：市住房城乡建设局；配合单位：市发展</w:t>
      </w:r>
      <w:r>
        <w:rPr>
          <w:spacing w:val="7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改革委、市财政局、市自然资源和规划局、市生态环境局、市文</w:t>
      </w:r>
      <w:r>
        <w:rPr>
          <w:spacing w:val="5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化和旅游局、市农业农村局、市水务局、市林业和草原局、</w:t>
      </w:r>
      <w:r>
        <w:rPr>
          <w:spacing w:val="-11"/>
          <w:sz w:val="33"/>
          <w:szCs w:val="33"/>
        </w:rPr>
        <w:t>市投</w:t>
      </w:r>
      <w:r>
        <w:rPr>
          <w:sz w:val="33"/>
          <w:szCs w:val="33"/>
        </w:rPr>
        <w:t xml:space="preserve"> </w:t>
      </w:r>
      <w:r>
        <w:rPr>
          <w:spacing w:val="-5"/>
          <w:sz w:val="33"/>
          <w:szCs w:val="33"/>
        </w:rPr>
        <w:t>资促进局)</w:t>
      </w:r>
    </w:p>
    <w:p w14:paraId="4726F2FE">
      <w:pPr>
        <w:pStyle w:val="2"/>
        <w:spacing w:before="166" w:line="309" w:lineRule="auto"/>
        <w:ind w:firstLine="850"/>
        <w:rPr>
          <w:sz w:val="33"/>
          <w:szCs w:val="33"/>
        </w:rPr>
      </w:pPr>
      <w:r>
        <w:rPr>
          <w:spacing w:val="1"/>
          <w:sz w:val="33"/>
          <w:szCs w:val="33"/>
        </w:rPr>
        <w:t>(2)寥廓山森林公园运动健身生态旅游带。加快寥廓山城</w:t>
      </w:r>
      <w:r>
        <w:rPr>
          <w:spacing w:val="18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市森林公园建设，进一步完善健走道、自行车道、登山步道、森</w:t>
      </w:r>
      <w:r>
        <w:rPr>
          <w:spacing w:val="2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林科普、观景平台等服务设施和游览景点，着力打造集风景复育</w:t>
      </w:r>
      <w:r>
        <w:rPr>
          <w:spacing w:val="12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区、风景游赏区、生态观光区、保护发展区以及运动公园、古生</w:t>
      </w:r>
      <w:r>
        <w:rPr>
          <w:spacing w:val="15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物遗址园、铁路公园、森林拓展园、花卉观光园、红色教育基地</w:t>
      </w:r>
      <w:r>
        <w:rPr>
          <w:sz w:val="33"/>
          <w:szCs w:val="33"/>
        </w:rPr>
        <w:t xml:space="preserve"> </w:t>
      </w:r>
      <w:r>
        <w:rPr>
          <w:spacing w:val="-8"/>
          <w:sz w:val="33"/>
          <w:szCs w:val="33"/>
        </w:rPr>
        <w:t>为一体的城市休闲运动健身生态旅游带。</w:t>
      </w:r>
      <w:r>
        <w:rPr>
          <w:spacing w:val="-27"/>
          <w:sz w:val="33"/>
          <w:szCs w:val="33"/>
        </w:rPr>
        <w:t xml:space="preserve"> </w:t>
      </w:r>
      <w:r>
        <w:rPr>
          <w:spacing w:val="-8"/>
          <w:sz w:val="33"/>
          <w:szCs w:val="33"/>
        </w:rPr>
        <w:t>(责任单位：麒麟区人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民政府、曲靖经开区管委会；牵头单位：市住房城乡建设局；配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合单位：市发展改革委、市财政局、市自然资源和规划局、市生</w:t>
      </w:r>
      <w:r>
        <w:rPr>
          <w:spacing w:val="15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态环境局、市文化和旅游局、市水务局、市林业和草原局、市投</w:t>
      </w:r>
    </w:p>
    <w:p w14:paraId="17C034F6">
      <w:pPr>
        <w:spacing w:line="309" w:lineRule="auto"/>
        <w:rPr>
          <w:sz w:val="33"/>
          <w:szCs w:val="33"/>
        </w:rPr>
        <w:sectPr>
          <w:footerReference r:id="rId12" w:type="default"/>
          <w:pgSz w:w="11910" w:h="16830"/>
          <w:pgMar w:top="1430" w:right="1419" w:bottom="1826" w:left="1499" w:header="0" w:footer="1514" w:gutter="0"/>
          <w:cols w:space="720" w:num="1"/>
        </w:sectPr>
      </w:pPr>
    </w:p>
    <w:p w14:paraId="5562A6AE">
      <w:pPr>
        <w:spacing w:line="283" w:lineRule="auto"/>
        <w:rPr>
          <w:rFonts w:ascii="Arial"/>
          <w:sz w:val="21"/>
        </w:rPr>
      </w:pPr>
    </w:p>
    <w:p w14:paraId="79A5F857">
      <w:pPr>
        <w:spacing w:line="284" w:lineRule="auto"/>
        <w:rPr>
          <w:rFonts w:ascii="Arial"/>
          <w:sz w:val="21"/>
        </w:rPr>
      </w:pPr>
    </w:p>
    <w:p w14:paraId="7C8D28A6">
      <w:pPr>
        <w:pStyle w:val="2"/>
        <w:spacing w:before="110" w:line="222" w:lineRule="auto"/>
      </w:pPr>
      <w:r>
        <w:rPr>
          <w:spacing w:val="-9"/>
        </w:rPr>
        <w:t>资促进局)</w:t>
      </w:r>
    </w:p>
    <w:p w14:paraId="550047AC">
      <w:pPr>
        <w:pStyle w:val="2"/>
        <w:spacing w:before="130" w:line="316" w:lineRule="auto"/>
        <w:ind w:firstLine="830"/>
      </w:pPr>
      <w:r>
        <w:rPr>
          <w:spacing w:val="-19"/>
        </w:rPr>
        <w:t>(3)老贵昆铁路精品体验带。参照工业遗产有关</w:t>
      </w:r>
      <w:r>
        <w:rPr>
          <w:spacing w:val="-20"/>
        </w:rPr>
        <w:t>管理办法进</w:t>
      </w:r>
      <w:r>
        <w:t xml:space="preserve"> </w:t>
      </w:r>
      <w:r>
        <w:rPr>
          <w:spacing w:val="-30"/>
        </w:rPr>
        <w:t>行保护管理，加强对老贵昆铁路沿线空间的控</w:t>
      </w:r>
      <w:r>
        <w:rPr>
          <w:spacing w:val="-31"/>
        </w:rPr>
        <w:t>制，以绿美行动为契</w:t>
      </w:r>
      <w:r>
        <w:t xml:space="preserve"> </w:t>
      </w:r>
      <w:r>
        <w:rPr>
          <w:spacing w:val="-29"/>
          <w:w w:val="99"/>
        </w:rPr>
        <w:t>机，加大铁路沿线生态建设力度。在确保核心物项不被破坏的前提</w:t>
      </w:r>
      <w:r>
        <w:rPr>
          <w:spacing w:val="40"/>
        </w:rPr>
        <w:t xml:space="preserve"> </w:t>
      </w:r>
      <w:r>
        <w:rPr>
          <w:spacing w:val="-31"/>
        </w:rPr>
        <w:t>下，推动老贵昆铁路及沿线沾益火车站、磷肥厂、粮油厂、印染厂</w:t>
      </w:r>
      <w:r>
        <w:rPr>
          <w:spacing w:val="6"/>
        </w:rPr>
        <w:t xml:space="preserve"> </w:t>
      </w:r>
      <w:r>
        <w:rPr>
          <w:spacing w:val="-31"/>
        </w:rPr>
        <w:t>等老工业区存量空间，植入体育休闲、文化展示等功能，注重节点</w:t>
      </w:r>
      <w:r>
        <w:rPr>
          <w:spacing w:val="3"/>
        </w:rPr>
        <w:t xml:space="preserve"> </w:t>
      </w:r>
      <w:r>
        <w:rPr>
          <w:spacing w:val="-34"/>
          <w:w w:val="99"/>
        </w:rPr>
        <w:t>打造，建设主题文化公园，布局节点旅游产品和</w:t>
      </w:r>
      <w:r>
        <w:rPr>
          <w:spacing w:val="-35"/>
          <w:w w:val="99"/>
        </w:rPr>
        <w:t>主题线路旅游产品，</w:t>
      </w:r>
      <w:r>
        <w:t xml:space="preserve"> </w:t>
      </w:r>
      <w:r>
        <w:rPr>
          <w:spacing w:val="-31"/>
        </w:rPr>
        <w:t>提升沿线景观，增设休闲服务设施，完善休闲旅游功能，打造连接</w:t>
      </w:r>
      <w:r>
        <w:t xml:space="preserve"> </w:t>
      </w:r>
      <w:r>
        <w:rPr>
          <w:spacing w:val="-31"/>
        </w:rPr>
        <w:t>中心四区以文创休闲为主、自然观光为辅的慢节奏城市铁路旅游产</w:t>
      </w:r>
      <w:r>
        <w:rPr>
          <w:spacing w:val="9"/>
        </w:rPr>
        <w:t xml:space="preserve"> </w:t>
      </w:r>
      <w:r>
        <w:rPr>
          <w:spacing w:val="-31"/>
        </w:rPr>
        <w:t>品，形成集历史文化，观光、休闲度假、体验为一体的城市</w:t>
      </w:r>
      <w:r>
        <w:rPr>
          <w:spacing w:val="-32"/>
        </w:rPr>
        <w:t>休闲旅</w:t>
      </w:r>
      <w:r>
        <w:t xml:space="preserve"> </w:t>
      </w:r>
      <w:r>
        <w:rPr>
          <w:spacing w:val="-25"/>
        </w:rPr>
        <w:t>游新动线。(责任单位：麒麟区、沾益区、马龙区人民政府，曲靖</w:t>
      </w:r>
      <w:r>
        <w:rPr>
          <w:spacing w:val="6"/>
        </w:rPr>
        <w:t xml:space="preserve"> </w:t>
      </w:r>
      <w:r>
        <w:rPr>
          <w:spacing w:val="-31"/>
        </w:rPr>
        <w:t>经开区管委会；牵头单位：市自然资源和规划局；配合单位：市发</w:t>
      </w:r>
      <w:r>
        <w:rPr>
          <w:spacing w:val="9"/>
        </w:rPr>
        <w:t xml:space="preserve"> </w:t>
      </w:r>
      <w:r>
        <w:rPr>
          <w:spacing w:val="-31"/>
        </w:rPr>
        <w:t>展改革委、市工业和信息化局、市财政局、市生态环境局、市住房</w:t>
      </w:r>
      <w:r>
        <w:rPr>
          <w:spacing w:val="6"/>
        </w:rPr>
        <w:t xml:space="preserve"> </w:t>
      </w:r>
      <w:r>
        <w:rPr>
          <w:spacing w:val="-31"/>
        </w:rPr>
        <w:t>城乡建设局、市交通运输局、市农业农村局、市水务局、市文化和</w:t>
      </w:r>
      <w:r>
        <w:rPr>
          <w:spacing w:val="13"/>
        </w:rPr>
        <w:t xml:space="preserve"> </w:t>
      </w:r>
      <w:r>
        <w:rPr>
          <w:spacing w:val="-28"/>
        </w:rPr>
        <w:t>旅游局、市林业和草原局、市投资促进局)</w:t>
      </w:r>
    </w:p>
    <w:p w14:paraId="53324CE7">
      <w:pPr>
        <w:pStyle w:val="2"/>
        <w:spacing w:before="2" w:line="222" w:lineRule="auto"/>
        <w:ind w:left="860"/>
      </w:pPr>
      <w:r>
        <w:rPr>
          <w:spacing w:val="-10"/>
        </w:rPr>
        <w:t>(三)着力打造高水平文旅形象品牌</w:t>
      </w:r>
    </w:p>
    <w:p w14:paraId="7D31032A">
      <w:pPr>
        <w:pStyle w:val="2"/>
        <w:spacing w:before="158" w:line="304" w:lineRule="auto"/>
        <w:ind w:right="108" w:firstLine="640"/>
      </w:pPr>
      <w:r>
        <w:rPr>
          <w:spacing w:val="-7"/>
        </w:rPr>
        <w:t>进一步挖掘麒麟祥瑞文化、气候生态资源等</w:t>
      </w:r>
      <w:r>
        <w:rPr>
          <w:spacing w:val="-8"/>
        </w:rPr>
        <w:t>城市特质和潜</w:t>
      </w:r>
      <w:r>
        <w:t xml:space="preserve"> </w:t>
      </w:r>
      <w:r>
        <w:rPr>
          <w:spacing w:val="-20"/>
        </w:rPr>
        <w:t>力，打造特色鲜明、辨识度高的城市文旅形象品牌，加大宣传推</w:t>
      </w:r>
      <w:r>
        <w:t xml:space="preserve"> </w:t>
      </w:r>
      <w:r>
        <w:rPr>
          <w:spacing w:val="-22"/>
        </w:rPr>
        <w:t>介力度，持续提高曲靖的知名度、美誉度。</w:t>
      </w:r>
    </w:p>
    <w:p w14:paraId="550FD5B7">
      <w:pPr>
        <w:pStyle w:val="2"/>
        <w:spacing w:before="91" w:line="330" w:lineRule="auto"/>
        <w:ind w:right="108" w:firstLine="680"/>
        <w:jc w:val="both"/>
        <w:rPr>
          <w:sz w:val="33"/>
          <w:szCs w:val="33"/>
        </w:rPr>
      </w:pPr>
      <w:r>
        <w:rPr>
          <w:spacing w:val="-11"/>
          <w:sz w:val="33"/>
          <w:szCs w:val="33"/>
        </w:rPr>
        <w:t>1.“中华祥瑞地、世界麒麟城”城市品牌。立足</w:t>
      </w:r>
      <w:r>
        <w:rPr>
          <w:spacing w:val="-12"/>
          <w:sz w:val="33"/>
          <w:szCs w:val="33"/>
        </w:rPr>
        <w:t>于麒麟区是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全国唯——个以麒麟命名的中心城区的独特优势，充分发挥麒麟</w:t>
      </w:r>
      <w:r>
        <w:rPr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作为祥瑞神兽在中国传统文化中强大的认同感和</w:t>
      </w:r>
      <w:r>
        <w:rPr>
          <w:spacing w:val="-12"/>
          <w:sz w:val="33"/>
          <w:szCs w:val="33"/>
        </w:rPr>
        <w:t>广泛的影响力，</w:t>
      </w:r>
    </w:p>
    <w:p w14:paraId="2CEF349D">
      <w:pPr>
        <w:spacing w:line="330" w:lineRule="auto"/>
        <w:rPr>
          <w:sz w:val="33"/>
          <w:szCs w:val="33"/>
        </w:rPr>
        <w:sectPr>
          <w:footerReference r:id="rId13" w:type="default"/>
          <w:pgSz w:w="11910" w:h="16830"/>
          <w:pgMar w:top="1430" w:right="1339" w:bottom="1797" w:left="1499" w:header="0" w:footer="1499" w:gutter="0"/>
          <w:cols w:space="720" w:num="1"/>
        </w:sectPr>
      </w:pPr>
    </w:p>
    <w:p w14:paraId="3210782E">
      <w:pPr>
        <w:spacing w:line="286" w:lineRule="auto"/>
        <w:rPr>
          <w:rFonts w:ascii="Arial"/>
          <w:sz w:val="21"/>
        </w:rPr>
      </w:pPr>
    </w:p>
    <w:p w14:paraId="4EE1DF35">
      <w:pPr>
        <w:spacing w:line="287" w:lineRule="auto"/>
        <w:rPr>
          <w:rFonts w:ascii="Arial"/>
          <w:sz w:val="21"/>
        </w:rPr>
      </w:pPr>
    </w:p>
    <w:p w14:paraId="52D56563">
      <w:pPr>
        <w:pStyle w:val="2"/>
        <w:spacing w:before="107" w:line="333" w:lineRule="auto"/>
        <w:ind w:right="24"/>
        <w:rPr>
          <w:sz w:val="33"/>
          <w:szCs w:val="33"/>
        </w:rPr>
      </w:pPr>
      <w:r>
        <w:rPr>
          <w:spacing w:val="-7"/>
          <w:sz w:val="33"/>
          <w:szCs w:val="33"/>
        </w:rPr>
        <w:t>每年举办世界麒麟文化节，开展麒麟文创大赛、麒麟文化论坛、</w:t>
      </w:r>
      <w:r>
        <w:rPr>
          <w:spacing w:val="10"/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“千只麒麟舞动曲靖”、麒麟灯会等系列活动</w:t>
      </w:r>
      <w:r>
        <w:rPr>
          <w:spacing w:val="-10"/>
          <w:sz w:val="33"/>
          <w:szCs w:val="33"/>
        </w:rPr>
        <w:t>，力争将世界麒麟</w:t>
      </w:r>
      <w:r>
        <w:rPr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文化节打造为全国性、国际性品牌活动，把曲靖打造为游客祈福、</w:t>
      </w:r>
      <w:r>
        <w:rPr>
          <w:spacing w:val="6"/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祥瑞文化交流的目的地。</w:t>
      </w:r>
      <w:r>
        <w:rPr>
          <w:spacing w:val="-20"/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(责任单位：市文化和旅游局、麒麟区</w:t>
      </w:r>
      <w:r>
        <w:rPr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人民政府；牵头单位：市委宣传部；配合单位：市财政局、市公</w:t>
      </w:r>
      <w:r>
        <w:rPr>
          <w:spacing w:val="10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安局、市住房城乡建设局、市交通运输局、市商务局、市市场监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管局、市文化和旅游局、市城市综合管理局、市投资促进局、曲</w:t>
      </w:r>
      <w:r>
        <w:rPr>
          <w:spacing w:val="16"/>
          <w:sz w:val="33"/>
          <w:szCs w:val="33"/>
        </w:rPr>
        <w:t xml:space="preserve"> </w:t>
      </w:r>
      <w:r>
        <w:rPr>
          <w:spacing w:val="-4"/>
          <w:sz w:val="33"/>
          <w:szCs w:val="33"/>
        </w:rPr>
        <w:t>靖供电局)</w:t>
      </w:r>
    </w:p>
    <w:p w14:paraId="58752F06">
      <w:pPr>
        <w:pStyle w:val="2"/>
        <w:spacing w:before="13" w:line="327" w:lineRule="auto"/>
        <w:ind w:firstLine="620"/>
      </w:pPr>
      <w:r>
        <w:rPr>
          <w:spacing w:val="-14"/>
        </w:rPr>
        <w:t>2.“清凉曲靖、避暑天堂”品牌。充分发挥曲靖气候</w:t>
      </w:r>
      <w:r>
        <w:rPr>
          <w:spacing w:val="-15"/>
        </w:rPr>
        <w:t>优势、</w:t>
      </w:r>
      <w:r>
        <w:t xml:space="preserve"> </w:t>
      </w:r>
      <w:r>
        <w:rPr>
          <w:spacing w:val="-20"/>
        </w:rPr>
        <w:t>生态优势、交通优势、旅游优势和城市基础设施优势，制定激励</w:t>
      </w:r>
      <w:r>
        <w:rPr>
          <w:spacing w:val="17"/>
        </w:rPr>
        <w:t xml:space="preserve"> </w:t>
      </w:r>
      <w:r>
        <w:rPr>
          <w:spacing w:val="-20"/>
        </w:rPr>
        <w:t>措施，加大推介营销力度，持续打造节庆活动品牌，丰富度</w:t>
      </w:r>
      <w:r>
        <w:rPr>
          <w:spacing w:val="-21"/>
        </w:rPr>
        <w:t>假旅</w:t>
      </w:r>
      <w:r>
        <w:t xml:space="preserve"> </w:t>
      </w:r>
      <w:r>
        <w:rPr>
          <w:spacing w:val="-20"/>
        </w:rPr>
        <w:t>游产品，提高目标客群组织化程度和服务水平，切实增强曲</w:t>
      </w:r>
      <w:r>
        <w:rPr>
          <w:spacing w:val="-21"/>
        </w:rPr>
        <w:t>靖城</w:t>
      </w:r>
      <w:r>
        <w:t xml:space="preserve"> </w:t>
      </w:r>
      <w:r>
        <w:rPr>
          <w:spacing w:val="-20"/>
        </w:rPr>
        <w:t>市“旅居”属性，大力发展避暑经济，把中心城区建设</w:t>
      </w:r>
      <w:r>
        <w:rPr>
          <w:spacing w:val="-21"/>
        </w:rPr>
        <w:t>成为面向</w:t>
      </w:r>
      <w:r>
        <w:t xml:space="preserve"> </w:t>
      </w:r>
      <w:r>
        <w:rPr>
          <w:spacing w:val="-19"/>
        </w:rPr>
        <w:t>川黔渝及长三角、珠三角游客的“旅居”避暑天堂。力争到2025</w:t>
      </w:r>
      <w:r>
        <w:rPr>
          <w:spacing w:val="16"/>
        </w:rPr>
        <w:t xml:space="preserve"> </w:t>
      </w:r>
      <w:r>
        <w:rPr>
          <w:spacing w:val="-14"/>
        </w:rPr>
        <w:t>年，沾益区、马龙区创建为全国“避暑旅游目的地”,树立曲靖</w:t>
      </w:r>
      <w:r>
        <w:rPr>
          <w:spacing w:val="13"/>
        </w:rPr>
        <w:t xml:space="preserve"> </w:t>
      </w:r>
      <w:r>
        <w:rPr>
          <w:spacing w:val="-10"/>
        </w:rPr>
        <w:t>“避暑天堂”口碑，麒麟区打造1个全国性知名节庆活动品牌，</w:t>
      </w:r>
      <w:r>
        <w:rPr>
          <w:spacing w:val="9"/>
        </w:rPr>
        <w:t xml:space="preserve"> </w:t>
      </w:r>
      <w:r>
        <w:rPr>
          <w:spacing w:val="-14"/>
        </w:rPr>
        <w:t>麒麟区、沾益区、马龙区、曲靖经开区各打造1个地方特色节庆</w:t>
      </w:r>
      <w:r>
        <w:rPr>
          <w:spacing w:val="3"/>
        </w:rPr>
        <w:t xml:space="preserve"> </w:t>
      </w:r>
      <w:r>
        <w:rPr>
          <w:spacing w:val="-29"/>
        </w:rPr>
        <w:t>活动品牌。 (责任单位：麒麟区、沾益区、马龙区人民政府，曲靖</w:t>
      </w:r>
      <w:r>
        <w:t xml:space="preserve"> </w:t>
      </w:r>
      <w:r>
        <w:rPr>
          <w:spacing w:val="-37"/>
        </w:rPr>
        <w:t>经开区管委会；牵头单位：市文化和旅游局</w:t>
      </w:r>
      <w:r>
        <w:rPr>
          <w:spacing w:val="-38"/>
        </w:rPr>
        <w:t>；配合单位：市财政局、</w:t>
      </w:r>
      <w:r>
        <w:t xml:space="preserve"> </w:t>
      </w:r>
      <w:r>
        <w:rPr>
          <w:spacing w:val="-31"/>
        </w:rPr>
        <w:t>市公安局、市住房城乡建设局、市交通运输局、市商务局、市市场</w:t>
      </w:r>
      <w:r>
        <w:rPr>
          <w:spacing w:val="7"/>
        </w:rPr>
        <w:t xml:space="preserve"> </w:t>
      </w:r>
      <w:r>
        <w:rPr>
          <w:spacing w:val="-35"/>
          <w:w w:val="97"/>
        </w:rPr>
        <w:t>监管局、市城市综合管理局、市投资促进局、市气象局、曲靖供电局)</w:t>
      </w:r>
    </w:p>
    <w:p w14:paraId="244309AA">
      <w:pPr>
        <w:spacing w:line="327" w:lineRule="auto"/>
        <w:sectPr>
          <w:footerReference r:id="rId14" w:type="default"/>
          <w:pgSz w:w="11910" w:h="16830"/>
          <w:pgMar w:top="1430" w:right="1329" w:bottom="1843" w:left="1499" w:header="0" w:footer="1506" w:gutter="0"/>
          <w:cols w:space="720" w:num="1"/>
        </w:sectPr>
      </w:pPr>
    </w:p>
    <w:p w14:paraId="0FC63D33">
      <w:pPr>
        <w:spacing w:line="291" w:lineRule="auto"/>
        <w:rPr>
          <w:rFonts w:ascii="Arial"/>
          <w:sz w:val="21"/>
        </w:rPr>
      </w:pPr>
    </w:p>
    <w:p w14:paraId="306E527D">
      <w:pPr>
        <w:spacing w:line="292" w:lineRule="auto"/>
        <w:rPr>
          <w:rFonts w:ascii="Arial"/>
          <w:sz w:val="21"/>
        </w:rPr>
      </w:pPr>
    </w:p>
    <w:p w14:paraId="7709C19E">
      <w:pPr>
        <w:pStyle w:val="2"/>
        <w:spacing w:before="107" w:line="223" w:lineRule="auto"/>
        <w:ind w:left="650"/>
        <w:rPr>
          <w:sz w:val="33"/>
          <w:szCs w:val="33"/>
        </w:rPr>
      </w:pPr>
      <w:r>
        <w:rPr>
          <w:spacing w:val="-10"/>
          <w:sz w:val="33"/>
          <w:szCs w:val="33"/>
        </w:rPr>
        <w:t>三、保障措施</w:t>
      </w:r>
    </w:p>
    <w:p w14:paraId="155C984B">
      <w:pPr>
        <w:pStyle w:val="2"/>
        <w:spacing w:before="183" w:line="313" w:lineRule="auto"/>
        <w:ind w:right="80" w:firstLine="840"/>
      </w:pPr>
      <w:r>
        <w:rPr>
          <w:spacing w:val="-14"/>
        </w:rPr>
        <w:t>(一)强化组织领导。成立由市政府分管领导任组长的“中</w:t>
      </w:r>
      <w:r>
        <w:rPr>
          <w:spacing w:val="12"/>
        </w:rPr>
        <w:t xml:space="preserve"> </w:t>
      </w:r>
      <w:r>
        <w:rPr>
          <w:spacing w:val="-14"/>
        </w:rPr>
        <w:t>心城区旅游高质量发展三年行动领导小组”,定期研究和协调解</w:t>
      </w:r>
      <w:r>
        <w:rPr>
          <w:spacing w:val="3"/>
        </w:rPr>
        <w:t xml:space="preserve"> </w:t>
      </w:r>
      <w:r>
        <w:rPr>
          <w:spacing w:val="-20"/>
        </w:rPr>
        <w:t>决旅游开发建设中的重大问题，统筹推进旅游产业发展。领导小</w:t>
      </w:r>
      <w:r>
        <w:rPr>
          <w:spacing w:val="15"/>
        </w:rPr>
        <w:t xml:space="preserve"> </w:t>
      </w:r>
      <w:r>
        <w:rPr>
          <w:spacing w:val="-20"/>
        </w:rPr>
        <w:t>组下设办公室在市文化和旅游局，具体负责日常工作和联系，分</w:t>
      </w:r>
      <w:r>
        <w:t xml:space="preserve"> </w:t>
      </w:r>
      <w:r>
        <w:rPr>
          <w:spacing w:val="-20"/>
        </w:rPr>
        <w:t>解落实旅游产业发展工作任务，加强协调推进和督促检查，确保</w:t>
      </w:r>
      <w:r>
        <w:t xml:space="preserve"> </w:t>
      </w:r>
      <w:r>
        <w:rPr>
          <w:spacing w:val="-20"/>
        </w:rPr>
        <w:t>各项工作任务按时按质完成。麒麟区、沾益区、马龙区、曲靖经</w:t>
      </w:r>
      <w:r>
        <w:rPr>
          <w:spacing w:val="4"/>
        </w:rPr>
        <w:t xml:space="preserve"> </w:t>
      </w:r>
      <w:r>
        <w:rPr>
          <w:spacing w:val="-19"/>
        </w:rPr>
        <w:t>开区要建立相应工作机制，制定工作推进方案，细化工作措施，</w:t>
      </w:r>
      <w:r>
        <w:t xml:space="preserve"> </w:t>
      </w:r>
      <w:r>
        <w:rPr>
          <w:spacing w:val="-23"/>
        </w:rPr>
        <w:t>确保目标任务落到实处。</w:t>
      </w:r>
    </w:p>
    <w:p w14:paraId="0353B368">
      <w:pPr>
        <w:pStyle w:val="2"/>
        <w:spacing w:before="181" w:line="315" w:lineRule="auto"/>
        <w:ind w:firstLine="840"/>
      </w:pPr>
      <w:r>
        <w:rPr>
          <w:spacing w:val="-15"/>
        </w:rPr>
        <w:t>(二)强化要素保障。积极争取云南省文旅产业高质量发展</w:t>
      </w:r>
      <w:r>
        <w:rPr>
          <w:spacing w:val="18"/>
        </w:rPr>
        <w:t xml:space="preserve"> </w:t>
      </w:r>
      <w:r>
        <w:rPr>
          <w:spacing w:val="-8"/>
        </w:rPr>
        <w:t>专项资金(基金)和省财政奖补资金支持中心城区旅游高质量发</w:t>
      </w:r>
      <w:r>
        <w:rPr>
          <w:spacing w:val="16"/>
        </w:rPr>
        <w:t xml:space="preserve"> </w:t>
      </w:r>
      <w:r>
        <w:rPr>
          <w:spacing w:val="-16"/>
        </w:rPr>
        <w:t>展。各区要制定出台旅游高质量发展支持政策，建立激励</w:t>
      </w:r>
      <w:r>
        <w:rPr>
          <w:spacing w:val="-17"/>
        </w:rPr>
        <w:t>机制，</w:t>
      </w:r>
      <w:r>
        <w:t xml:space="preserve"> </w:t>
      </w:r>
      <w:r>
        <w:rPr>
          <w:spacing w:val="-20"/>
        </w:rPr>
        <w:t>对优质项目企业进行奖励，对重点项目给予前期工作经费。开展</w:t>
      </w:r>
      <w:r>
        <w:rPr>
          <w:spacing w:val="7"/>
        </w:rPr>
        <w:t xml:space="preserve"> </w:t>
      </w:r>
      <w:r>
        <w:rPr>
          <w:spacing w:val="-20"/>
        </w:rPr>
        <w:t>项目合规性审查，确保项目选址符合生态保护红线、永久基本农</w:t>
      </w:r>
      <w:r>
        <w:rPr>
          <w:spacing w:val="7"/>
        </w:rPr>
        <w:t xml:space="preserve"> </w:t>
      </w:r>
      <w:r>
        <w:rPr>
          <w:spacing w:val="-27"/>
        </w:rPr>
        <w:t>田和城镇开发边界三条控制线管控要求。落实“</w:t>
      </w:r>
      <w:r>
        <w:rPr>
          <w:spacing w:val="-28"/>
        </w:rPr>
        <w:t>点供”用地政策，</w:t>
      </w:r>
      <w:r>
        <w:t xml:space="preserve"> </w:t>
      </w:r>
      <w:r>
        <w:rPr>
          <w:spacing w:val="-20"/>
        </w:rPr>
        <w:t>用好用活农村集体经营性建设用地入市政策，在用地审批时</w:t>
      </w:r>
      <w:r>
        <w:rPr>
          <w:spacing w:val="-21"/>
        </w:rPr>
        <w:t>争取</w:t>
      </w:r>
      <w:r>
        <w:t xml:space="preserve"> </w:t>
      </w:r>
      <w:r>
        <w:rPr>
          <w:spacing w:val="-19"/>
        </w:rPr>
        <w:t>按有关规定配置使用计划指标，积极推动半</w:t>
      </w:r>
      <w:r>
        <w:rPr>
          <w:spacing w:val="-20"/>
        </w:rPr>
        <w:t>山酒店和高品质酒店</w:t>
      </w:r>
      <w:r>
        <w:t xml:space="preserve"> </w:t>
      </w:r>
      <w:r>
        <w:rPr>
          <w:spacing w:val="-24"/>
        </w:rPr>
        <w:t>项目落地。</w:t>
      </w:r>
    </w:p>
    <w:p w14:paraId="2393EABA">
      <w:pPr>
        <w:pStyle w:val="2"/>
        <w:spacing w:before="190" w:line="292" w:lineRule="auto"/>
        <w:ind w:right="89" w:firstLine="840"/>
        <w:rPr>
          <w:sz w:val="33"/>
          <w:szCs w:val="33"/>
        </w:rPr>
      </w:pPr>
      <w:r>
        <w:rPr>
          <w:spacing w:val="-4"/>
          <w:sz w:val="33"/>
          <w:szCs w:val="33"/>
        </w:rPr>
        <w:t>(三)强化宣传营销。以“清凉曲靖、避暑</w:t>
      </w:r>
      <w:r>
        <w:rPr>
          <w:spacing w:val="-5"/>
          <w:sz w:val="33"/>
          <w:szCs w:val="33"/>
        </w:rPr>
        <w:t>天堂”城市文旅</w:t>
      </w:r>
      <w:r>
        <w:rPr>
          <w:sz w:val="33"/>
          <w:szCs w:val="33"/>
        </w:rPr>
        <w:t xml:space="preserve"> </w:t>
      </w:r>
      <w:r>
        <w:rPr>
          <w:spacing w:val="-9"/>
          <w:sz w:val="33"/>
          <w:szCs w:val="33"/>
        </w:rPr>
        <w:t>宣传品牌为统筹，充分挖掘和打造中心城区</w:t>
      </w:r>
      <w:r>
        <w:rPr>
          <w:spacing w:val="-10"/>
          <w:sz w:val="33"/>
          <w:szCs w:val="33"/>
        </w:rPr>
        <w:t>千年龙窑、爨文化、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乡村民俗等文化内涵和品牌，重塑城市文旅宣传品牌体系。加强</w:t>
      </w:r>
    </w:p>
    <w:p w14:paraId="46EB2AD4">
      <w:pPr>
        <w:spacing w:line="292" w:lineRule="auto"/>
        <w:rPr>
          <w:sz w:val="33"/>
          <w:szCs w:val="33"/>
        </w:rPr>
        <w:sectPr>
          <w:footerReference r:id="rId15" w:type="default"/>
          <w:pgSz w:w="11910" w:h="16830"/>
          <w:pgMar w:top="1430" w:right="1339" w:bottom="1797" w:left="1499" w:header="0" w:footer="1497" w:gutter="0"/>
          <w:cols w:space="720" w:num="1"/>
        </w:sectPr>
      </w:pPr>
    </w:p>
    <w:p w14:paraId="1FEBDD5D">
      <w:pPr>
        <w:spacing w:line="275" w:lineRule="auto"/>
        <w:rPr>
          <w:rFonts w:ascii="Arial"/>
          <w:sz w:val="21"/>
        </w:rPr>
      </w:pPr>
    </w:p>
    <w:p w14:paraId="08137CF0">
      <w:pPr>
        <w:spacing w:line="275" w:lineRule="auto"/>
        <w:rPr>
          <w:rFonts w:ascii="Arial"/>
          <w:sz w:val="21"/>
        </w:rPr>
      </w:pPr>
    </w:p>
    <w:p w14:paraId="1C8EE273">
      <w:pPr>
        <w:pStyle w:val="2"/>
        <w:spacing w:before="107" w:line="337" w:lineRule="auto"/>
        <w:ind w:right="105"/>
        <w:rPr>
          <w:sz w:val="33"/>
          <w:szCs w:val="33"/>
        </w:rPr>
      </w:pPr>
      <w:r>
        <w:rPr>
          <w:spacing w:val="-4"/>
          <w:sz w:val="33"/>
          <w:szCs w:val="33"/>
        </w:rPr>
        <w:t>与主流媒体平台合作，构建“互联网+”推广营销体系，全面实</w:t>
      </w:r>
      <w:r>
        <w:rPr>
          <w:spacing w:val="7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施“百名抖音达人千个抖音账号”宣传策略，统筹官方公众号、</w:t>
      </w:r>
      <w:r>
        <w:rPr>
          <w:spacing w:val="13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抖音、快手、小红书、微信等新媒体开展线上、重点客源地、目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标人群旅游精准营销，形成互联互通的传播体系。通过打造</w:t>
      </w:r>
      <w:r>
        <w:rPr>
          <w:spacing w:val="-11"/>
          <w:sz w:val="33"/>
          <w:szCs w:val="33"/>
        </w:rPr>
        <w:t>区域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性节赛活动，借助中国国际旅游交易会、中国—南亚博览会等平</w:t>
      </w:r>
      <w:r>
        <w:rPr>
          <w:spacing w:val="7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台，推出高质量宣传片，举办“清凉曲靖、避暑天堂”、“营地</w:t>
      </w:r>
      <w:r>
        <w:rPr>
          <w:spacing w:val="13"/>
          <w:sz w:val="33"/>
          <w:szCs w:val="33"/>
        </w:rPr>
        <w:t xml:space="preserve"> </w:t>
      </w:r>
      <w:r>
        <w:rPr>
          <w:spacing w:val="-4"/>
          <w:sz w:val="33"/>
          <w:szCs w:val="33"/>
        </w:rPr>
        <w:t>+徒步曲靖”系列宣传活动，全方位宣传推介“健康、休闲、度</w:t>
      </w:r>
      <w:r>
        <w:rPr>
          <w:spacing w:val="1"/>
          <w:sz w:val="33"/>
          <w:szCs w:val="33"/>
        </w:rPr>
        <w:t xml:space="preserve"> </w:t>
      </w:r>
      <w:r>
        <w:rPr>
          <w:spacing w:val="-13"/>
          <w:sz w:val="33"/>
          <w:szCs w:val="33"/>
        </w:rPr>
        <w:t>假、绿色”曲靖旅游品牌形象。</w:t>
      </w:r>
    </w:p>
    <w:p w14:paraId="6ABFEBFB">
      <w:pPr>
        <w:pStyle w:val="2"/>
        <w:spacing w:before="5" w:line="319" w:lineRule="auto"/>
        <w:ind w:right="107" w:firstLine="850"/>
        <w:rPr>
          <w:sz w:val="33"/>
          <w:szCs w:val="33"/>
        </w:rPr>
      </w:pPr>
      <w:r>
        <w:rPr>
          <w:spacing w:val="-5"/>
          <w:sz w:val="33"/>
          <w:szCs w:val="33"/>
        </w:rPr>
        <w:t>(四)强化招商引资。结合中心城区旅游资源分布及产业发</w:t>
      </w:r>
      <w:r>
        <w:rPr>
          <w:spacing w:val="1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展现状，全面梳理重大和优质旅游资源，包装策划一批重大、重</w:t>
      </w:r>
      <w:r>
        <w:rPr>
          <w:spacing w:val="8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点文旅招商项目，积极争取纳入省市级重点招商项目盘子，聚焦</w:t>
      </w:r>
      <w:r>
        <w:rPr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尚缺投资主体的文旅项目。同时，引进轻资产运营团队，盘活存</w:t>
      </w:r>
      <w:r>
        <w:rPr>
          <w:spacing w:val="6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量文旅资源，通过建立奖励机制、制定优惠扶持政策等手段，瞄</w:t>
      </w:r>
      <w:r>
        <w:rPr>
          <w:spacing w:val="8"/>
          <w:sz w:val="33"/>
          <w:szCs w:val="33"/>
        </w:rPr>
        <w:t xml:space="preserve"> </w:t>
      </w:r>
      <w:r>
        <w:rPr>
          <w:spacing w:val="-10"/>
          <w:sz w:val="33"/>
          <w:szCs w:val="33"/>
        </w:rPr>
        <w:t>准重点企业，开展精准招商，主动对接服务项目业主，促进项目</w:t>
      </w:r>
      <w:r>
        <w:rPr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落地建设。</w:t>
      </w:r>
    </w:p>
    <w:p w14:paraId="3AB52904">
      <w:pPr>
        <w:pStyle w:val="2"/>
        <w:spacing w:before="198" w:line="302" w:lineRule="auto"/>
        <w:ind w:firstLine="860"/>
      </w:pPr>
      <w:r>
        <w:rPr>
          <w:spacing w:val="-15"/>
        </w:rPr>
        <w:t>(五)强化督查考核。建立调度机制和考核机制，将“三年</w:t>
      </w:r>
      <w:r>
        <w:rPr>
          <w:spacing w:val="14"/>
        </w:rPr>
        <w:t xml:space="preserve"> </w:t>
      </w:r>
      <w:r>
        <w:rPr>
          <w:spacing w:val="-20"/>
        </w:rPr>
        <w:t>行动方案”推进落实情况纳入重要督查事项和重点项目观摩，实</w:t>
      </w:r>
      <w:r>
        <w:rPr>
          <w:spacing w:val="10"/>
        </w:rPr>
        <w:t xml:space="preserve"> </w:t>
      </w:r>
      <w:r>
        <w:rPr>
          <w:spacing w:val="-14"/>
        </w:rPr>
        <w:t>行“一月一调度一观摩”,同时纳入全市综合考核，强化结果运</w:t>
      </w:r>
      <w:r>
        <w:rPr>
          <w:spacing w:val="8"/>
        </w:rPr>
        <w:t xml:space="preserve"> </w:t>
      </w:r>
      <w:r>
        <w:rPr>
          <w:spacing w:val="-27"/>
        </w:rPr>
        <w:t>用，对工作不力、工作效果不明显的单位由市政府领导进行约谈，</w:t>
      </w:r>
      <w:r>
        <w:rPr>
          <w:spacing w:val="2"/>
        </w:rPr>
        <w:t xml:space="preserve"> </w:t>
      </w:r>
      <w:r>
        <w:rPr>
          <w:spacing w:val="-22"/>
        </w:rPr>
        <w:t>确保各项工作任务全面落实到位。</w:t>
      </w:r>
    </w:p>
    <w:p w14:paraId="0DCAD20D">
      <w:pPr>
        <w:spacing w:line="302" w:lineRule="auto"/>
        <w:sectPr>
          <w:footerReference r:id="rId16" w:type="default"/>
          <w:pgSz w:w="11910" w:h="16830"/>
          <w:pgMar w:top="1430" w:right="1329" w:bottom="1872" w:left="1499" w:header="0" w:footer="1519" w:gutter="0"/>
          <w:cols w:space="720" w:num="1"/>
        </w:sectPr>
      </w:pPr>
    </w:p>
    <w:p w14:paraId="006ACBE9">
      <w:pPr>
        <w:spacing w:line="278" w:lineRule="auto"/>
        <w:rPr>
          <w:rFonts w:ascii="Arial"/>
          <w:sz w:val="21"/>
        </w:rPr>
      </w:pPr>
    </w:p>
    <w:p w14:paraId="34E80E2C">
      <w:pPr>
        <w:spacing w:line="278" w:lineRule="auto"/>
        <w:rPr>
          <w:rFonts w:ascii="Arial"/>
          <w:sz w:val="21"/>
        </w:rPr>
      </w:pPr>
    </w:p>
    <w:p w14:paraId="22C9DEB7">
      <w:pPr>
        <w:pStyle w:val="2"/>
        <w:spacing w:before="110" w:line="326" w:lineRule="auto"/>
        <w:ind w:left="1622" w:right="4" w:hanging="1259"/>
      </w:pPr>
      <w:r>
        <w:rPr>
          <w:spacing w:val="-19"/>
        </w:rPr>
        <w:t>附件：1.曲靖市中心城区旅游高质量发展三年行动方案高品</w:t>
      </w:r>
      <w:r>
        <w:t xml:space="preserve"> </w:t>
      </w:r>
      <w:r>
        <w:rPr>
          <w:spacing w:val="-16"/>
        </w:rPr>
        <w:t>质旅游住宿体系</w:t>
      </w:r>
    </w:p>
    <w:p w14:paraId="420DFE3A">
      <w:pPr>
        <w:pStyle w:val="2"/>
        <w:spacing w:before="1" w:line="275" w:lineRule="auto"/>
        <w:ind w:left="1623" w:hanging="290"/>
      </w:pPr>
      <w:r>
        <w:rPr>
          <w:rFonts w:ascii="Arial" w:hAnsi="Arial" w:eastAsia="Arial" w:cs="Arial"/>
          <w:spacing w:val="-17"/>
        </w:rPr>
        <w:t>2.</w:t>
      </w:r>
      <w:r>
        <w:rPr>
          <w:spacing w:val="-17"/>
        </w:rPr>
        <w:t>曲靖市中心城区旅游高质量发展三年行动方案项目</w:t>
      </w:r>
      <w:r>
        <w:rPr>
          <w:spacing w:val="5"/>
        </w:rPr>
        <w:t xml:space="preserve"> </w:t>
      </w:r>
      <w:r>
        <w:t>表</w:t>
      </w:r>
    </w:p>
    <w:p w14:paraId="6B4BB9B4">
      <w:pPr>
        <w:pStyle w:val="2"/>
        <w:spacing w:before="185" w:line="274" w:lineRule="auto"/>
        <w:ind w:left="1622" w:right="19" w:hanging="309"/>
      </w:pPr>
      <w:r>
        <w:rPr>
          <w:spacing w:val="-19"/>
        </w:rPr>
        <w:t>3.曲靖市中心城区旅游高质量发展三年行动方</w:t>
      </w:r>
      <w:r>
        <w:rPr>
          <w:spacing w:val="-20"/>
        </w:rPr>
        <w:t>案节庆</w:t>
      </w:r>
      <w:r>
        <w:t xml:space="preserve"> </w:t>
      </w:r>
      <w:r>
        <w:rPr>
          <w:spacing w:val="-5"/>
        </w:rPr>
        <w:t>活动表</w:t>
      </w:r>
    </w:p>
    <w:p w14:paraId="429CDB98">
      <w:pPr>
        <w:spacing w:line="274" w:lineRule="auto"/>
        <w:sectPr>
          <w:footerReference r:id="rId17" w:type="default"/>
          <w:pgSz w:w="11910" w:h="16830"/>
          <w:pgMar w:top="1430" w:right="1427" w:bottom="1797" w:left="1786" w:header="0" w:footer="1499" w:gutter="0"/>
          <w:cols w:space="720" w:num="1"/>
        </w:sectPr>
      </w:pPr>
    </w:p>
    <w:p w14:paraId="6C5EBCC4">
      <w:pPr>
        <w:pStyle w:val="2"/>
        <w:spacing w:before="186" w:line="224" w:lineRule="auto"/>
        <w:ind w:left="25"/>
      </w:pPr>
      <w:r>
        <w:rPr>
          <w:spacing w:val="23"/>
        </w:rPr>
        <w:t>附件1</w:t>
      </w:r>
    </w:p>
    <w:p w14:paraId="3E5455B1">
      <w:pPr>
        <w:spacing w:before="38" w:line="219" w:lineRule="auto"/>
        <w:ind w:left="99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曲靖市中心城区旅游高质量发展三年行动方案高品质旅游住宿体系</w:t>
      </w:r>
    </w:p>
    <w:p w14:paraId="0378CEDF">
      <w:pPr>
        <w:spacing w:line="14" w:lineRule="exact"/>
      </w:pPr>
    </w:p>
    <w:tbl>
      <w:tblPr>
        <w:tblStyle w:val="5"/>
        <w:tblW w:w="14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4"/>
        <w:gridCol w:w="4157"/>
        <w:gridCol w:w="3557"/>
        <w:gridCol w:w="2718"/>
        <w:gridCol w:w="2913"/>
      </w:tblGrid>
      <w:tr w14:paraId="70598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324" w:type="dxa"/>
            <w:vMerge w:val="restart"/>
            <w:tcBorders>
              <w:bottom w:val="nil"/>
            </w:tcBorders>
            <w:vAlign w:val="top"/>
          </w:tcPr>
          <w:p w14:paraId="02FA1B9D">
            <w:pPr>
              <w:spacing w:line="479" w:lineRule="auto"/>
              <w:rPr>
                <w:rFonts w:ascii="Arial"/>
                <w:sz w:val="21"/>
              </w:rPr>
            </w:pPr>
          </w:p>
          <w:p w14:paraId="43528BF1">
            <w:pPr>
              <w:pStyle w:val="6"/>
              <w:spacing w:before="71" w:line="221" w:lineRule="auto"/>
              <w:ind w:left="328"/>
            </w:pPr>
            <w:r>
              <w:rPr>
                <w:b/>
                <w:bCs/>
                <w:spacing w:val="-1"/>
              </w:rPr>
              <w:t>区名称</w:t>
            </w:r>
          </w:p>
        </w:tc>
        <w:tc>
          <w:tcPr>
            <w:tcW w:w="4157" w:type="dxa"/>
            <w:vMerge w:val="restart"/>
            <w:tcBorders>
              <w:bottom w:val="nil"/>
            </w:tcBorders>
            <w:vAlign w:val="top"/>
          </w:tcPr>
          <w:p w14:paraId="184229FE">
            <w:pPr>
              <w:spacing w:line="476" w:lineRule="auto"/>
              <w:rPr>
                <w:rFonts w:ascii="Arial"/>
                <w:sz w:val="21"/>
              </w:rPr>
            </w:pPr>
          </w:p>
          <w:p w14:paraId="14787BC5">
            <w:pPr>
              <w:pStyle w:val="6"/>
              <w:spacing w:before="72" w:line="219" w:lineRule="auto"/>
              <w:ind w:left="1344"/>
            </w:pPr>
            <w:r>
              <w:rPr>
                <w:b/>
                <w:bCs/>
                <w:spacing w:val="-4"/>
              </w:rPr>
              <w:t>建设标准及任务</w:t>
            </w:r>
          </w:p>
        </w:tc>
        <w:tc>
          <w:tcPr>
            <w:tcW w:w="9188" w:type="dxa"/>
            <w:gridSpan w:val="3"/>
            <w:vAlign w:val="top"/>
          </w:tcPr>
          <w:p w14:paraId="1B5899D6">
            <w:pPr>
              <w:pStyle w:val="6"/>
              <w:spacing w:before="212" w:line="221" w:lineRule="auto"/>
              <w:ind w:left="4177"/>
            </w:pPr>
            <w:r>
              <w:rPr>
                <w:b/>
                <w:bCs/>
                <w:spacing w:val="-4"/>
              </w:rPr>
              <w:t>推进计划</w:t>
            </w:r>
          </w:p>
        </w:tc>
      </w:tr>
      <w:tr w14:paraId="13B79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324" w:type="dxa"/>
            <w:vMerge w:val="continue"/>
            <w:tcBorders>
              <w:top w:val="nil"/>
            </w:tcBorders>
            <w:vAlign w:val="top"/>
          </w:tcPr>
          <w:p w14:paraId="78833675">
            <w:pPr>
              <w:rPr>
                <w:rFonts w:ascii="Arial"/>
                <w:sz w:val="21"/>
              </w:rPr>
            </w:pPr>
          </w:p>
        </w:tc>
        <w:tc>
          <w:tcPr>
            <w:tcW w:w="4157" w:type="dxa"/>
            <w:vMerge w:val="continue"/>
            <w:tcBorders>
              <w:top w:val="nil"/>
            </w:tcBorders>
            <w:vAlign w:val="top"/>
          </w:tcPr>
          <w:p w14:paraId="2A5CC0C3">
            <w:pPr>
              <w:rPr>
                <w:rFonts w:ascii="Arial"/>
                <w:sz w:val="21"/>
              </w:rPr>
            </w:pPr>
          </w:p>
        </w:tc>
        <w:tc>
          <w:tcPr>
            <w:tcW w:w="3557" w:type="dxa"/>
            <w:vAlign w:val="top"/>
          </w:tcPr>
          <w:p w14:paraId="167574D1">
            <w:pPr>
              <w:pStyle w:val="6"/>
              <w:spacing w:before="217" w:line="219" w:lineRule="auto"/>
              <w:ind w:left="1387"/>
            </w:pPr>
            <w:r>
              <w:rPr>
                <w:b/>
                <w:bCs/>
                <w:spacing w:val="-4"/>
              </w:rPr>
              <w:t>2023年</w:t>
            </w:r>
          </w:p>
        </w:tc>
        <w:tc>
          <w:tcPr>
            <w:tcW w:w="2718" w:type="dxa"/>
            <w:vAlign w:val="top"/>
          </w:tcPr>
          <w:p w14:paraId="221C0BB9">
            <w:pPr>
              <w:pStyle w:val="6"/>
              <w:spacing w:before="217" w:line="219" w:lineRule="auto"/>
              <w:ind w:left="990"/>
            </w:pPr>
            <w:r>
              <w:rPr>
                <w:b/>
                <w:bCs/>
                <w:spacing w:val="-4"/>
              </w:rPr>
              <w:t>2024年</w:t>
            </w:r>
          </w:p>
        </w:tc>
        <w:tc>
          <w:tcPr>
            <w:tcW w:w="2913" w:type="dxa"/>
            <w:vAlign w:val="top"/>
          </w:tcPr>
          <w:p w14:paraId="6B243017">
            <w:pPr>
              <w:pStyle w:val="6"/>
              <w:spacing w:before="217" w:line="219" w:lineRule="auto"/>
              <w:ind w:left="1092"/>
            </w:pPr>
            <w:r>
              <w:rPr>
                <w:b/>
                <w:bCs/>
                <w:spacing w:val="-4"/>
              </w:rPr>
              <w:t>2025年</w:t>
            </w:r>
          </w:p>
        </w:tc>
      </w:tr>
      <w:tr w14:paraId="04A3B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4669" w:type="dxa"/>
            <w:gridSpan w:val="5"/>
            <w:vAlign w:val="top"/>
          </w:tcPr>
          <w:p w14:paraId="4EB2DF11">
            <w:pPr>
              <w:pStyle w:val="6"/>
              <w:spacing w:before="207" w:line="219" w:lineRule="auto"/>
              <w:ind w:left="18"/>
            </w:pPr>
            <w:r>
              <w:rPr>
                <w:b/>
                <w:bCs/>
                <w:spacing w:val="-6"/>
              </w:rPr>
              <w:t>一、高星级酒店</w:t>
            </w:r>
          </w:p>
        </w:tc>
      </w:tr>
      <w:tr w14:paraId="631B3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24" w:type="dxa"/>
            <w:vAlign w:val="top"/>
          </w:tcPr>
          <w:p w14:paraId="50D0D129">
            <w:pPr>
              <w:pStyle w:val="6"/>
              <w:spacing w:before="89" w:line="220" w:lineRule="auto"/>
              <w:ind w:left="18"/>
            </w:pPr>
            <w:r>
              <w:rPr>
                <w:b/>
                <w:bCs/>
                <w:spacing w:val="1"/>
              </w:rPr>
              <w:t>麒麟区</w:t>
            </w:r>
          </w:p>
        </w:tc>
        <w:tc>
          <w:tcPr>
            <w:tcW w:w="4157" w:type="dxa"/>
            <w:vMerge w:val="restart"/>
            <w:tcBorders>
              <w:bottom w:val="nil"/>
            </w:tcBorders>
            <w:vAlign w:val="top"/>
          </w:tcPr>
          <w:p w14:paraId="404285EF">
            <w:pPr>
              <w:pStyle w:val="6"/>
              <w:spacing w:before="302" w:line="219" w:lineRule="auto"/>
              <w:ind w:left="11"/>
            </w:pPr>
            <w:r>
              <w:t>各引进1个国际知名酒店一线品牌</w:t>
            </w:r>
          </w:p>
        </w:tc>
        <w:tc>
          <w:tcPr>
            <w:tcW w:w="3557" w:type="dxa"/>
            <w:vMerge w:val="restart"/>
            <w:tcBorders>
              <w:bottom w:val="nil"/>
            </w:tcBorders>
            <w:vAlign w:val="top"/>
          </w:tcPr>
          <w:p w14:paraId="24181A53">
            <w:pPr>
              <w:spacing w:line="318" w:lineRule="auto"/>
              <w:rPr>
                <w:rFonts w:ascii="Arial"/>
                <w:sz w:val="21"/>
              </w:rPr>
            </w:pPr>
          </w:p>
          <w:p w14:paraId="7701ED1D">
            <w:pPr>
              <w:spacing w:line="318" w:lineRule="auto"/>
              <w:rPr>
                <w:rFonts w:ascii="Arial"/>
                <w:sz w:val="21"/>
              </w:rPr>
            </w:pPr>
          </w:p>
          <w:p w14:paraId="36A28ED8">
            <w:pPr>
              <w:pStyle w:val="6"/>
              <w:spacing w:before="72" w:line="219" w:lineRule="auto"/>
              <w:ind w:left="4"/>
            </w:pPr>
            <w:r>
              <w:t>完成招商引资、项目选址等前期工作</w:t>
            </w:r>
          </w:p>
        </w:tc>
        <w:tc>
          <w:tcPr>
            <w:tcW w:w="2718" w:type="dxa"/>
            <w:vMerge w:val="restart"/>
            <w:tcBorders>
              <w:bottom w:val="nil"/>
            </w:tcBorders>
            <w:vAlign w:val="top"/>
          </w:tcPr>
          <w:p w14:paraId="7333FAB5">
            <w:pPr>
              <w:spacing w:line="318" w:lineRule="auto"/>
              <w:rPr>
                <w:rFonts w:ascii="Arial"/>
                <w:sz w:val="21"/>
              </w:rPr>
            </w:pPr>
          </w:p>
          <w:p w14:paraId="61BF6DB6">
            <w:pPr>
              <w:spacing w:line="319" w:lineRule="auto"/>
              <w:rPr>
                <w:rFonts w:ascii="Arial"/>
                <w:sz w:val="21"/>
              </w:rPr>
            </w:pPr>
          </w:p>
          <w:p w14:paraId="4C9F14FC">
            <w:pPr>
              <w:pStyle w:val="6"/>
              <w:spacing w:before="71" w:line="220" w:lineRule="auto"/>
              <w:ind w:left="17"/>
            </w:pPr>
            <w:r>
              <w:t>确定建设方案，启动建设。</w:t>
            </w:r>
          </w:p>
        </w:tc>
        <w:tc>
          <w:tcPr>
            <w:tcW w:w="2913" w:type="dxa"/>
            <w:vMerge w:val="restart"/>
            <w:tcBorders>
              <w:bottom w:val="nil"/>
            </w:tcBorders>
            <w:vAlign w:val="top"/>
          </w:tcPr>
          <w:p w14:paraId="35521A89">
            <w:pPr>
              <w:spacing w:line="318" w:lineRule="auto"/>
              <w:rPr>
                <w:rFonts w:ascii="Arial"/>
                <w:sz w:val="21"/>
              </w:rPr>
            </w:pPr>
          </w:p>
          <w:p w14:paraId="43436C1E">
            <w:pPr>
              <w:spacing w:line="318" w:lineRule="auto"/>
              <w:rPr>
                <w:rFonts w:ascii="Arial"/>
                <w:sz w:val="21"/>
              </w:rPr>
            </w:pPr>
          </w:p>
          <w:p w14:paraId="50A62E19">
            <w:pPr>
              <w:pStyle w:val="6"/>
              <w:spacing w:before="72" w:line="219" w:lineRule="auto"/>
              <w:ind w:left="9"/>
            </w:pPr>
            <w:r>
              <w:rPr>
                <w:spacing w:val="1"/>
              </w:rPr>
              <w:t>完成主体建设</w:t>
            </w:r>
          </w:p>
        </w:tc>
      </w:tr>
      <w:tr w14:paraId="731B9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24" w:type="dxa"/>
            <w:vAlign w:val="top"/>
          </w:tcPr>
          <w:p w14:paraId="41F997BC">
            <w:pPr>
              <w:pStyle w:val="6"/>
              <w:spacing w:before="88" w:line="219" w:lineRule="auto"/>
              <w:ind w:left="18"/>
            </w:pPr>
            <w:r>
              <w:rPr>
                <w:b/>
                <w:bCs/>
              </w:rPr>
              <w:t>曲靖经开区</w:t>
            </w:r>
          </w:p>
        </w:tc>
        <w:tc>
          <w:tcPr>
            <w:tcW w:w="4157" w:type="dxa"/>
            <w:vMerge w:val="continue"/>
            <w:tcBorders>
              <w:top w:val="nil"/>
            </w:tcBorders>
            <w:vAlign w:val="top"/>
          </w:tcPr>
          <w:p w14:paraId="25293E61">
            <w:pPr>
              <w:rPr>
                <w:rFonts w:ascii="Arial"/>
                <w:sz w:val="21"/>
              </w:rPr>
            </w:pPr>
          </w:p>
        </w:tc>
        <w:tc>
          <w:tcPr>
            <w:tcW w:w="3557" w:type="dxa"/>
            <w:vMerge w:val="continue"/>
            <w:tcBorders>
              <w:top w:val="nil"/>
              <w:bottom w:val="nil"/>
            </w:tcBorders>
            <w:vAlign w:val="top"/>
          </w:tcPr>
          <w:p w14:paraId="189E38E9">
            <w:pPr>
              <w:rPr>
                <w:rFonts w:ascii="Arial"/>
                <w:sz w:val="21"/>
              </w:rPr>
            </w:pPr>
          </w:p>
        </w:tc>
        <w:tc>
          <w:tcPr>
            <w:tcW w:w="2718" w:type="dxa"/>
            <w:vMerge w:val="continue"/>
            <w:tcBorders>
              <w:top w:val="nil"/>
              <w:bottom w:val="nil"/>
            </w:tcBorders>
            <w:vAlign w:val="top"/>
          </w:tcPr>
          <w:p w14:paraId="78260F64">
            <w:pPr>
              <w:rPr>
                <w:rFonts w:ascii="Arial"/>
                <w:sz w:val="21"/>
              </w:rPr>
            </w:pPr>
          </w:p>
        </w:tc>
        <w:tc>
          <w:tcPr>
            <w:tcW w:w="2913" w:type="dxa"/>
            <w:vMerge w:val="continue"/>
            <w:tcBorders>
              <w:top w:val="nil"/>
              <w:bottom w:val="nil"/>
            </w:tcBorders>
            <w:vAlign w:val="top"/>
          </w:tcPr>
          <w:p w14:paraId="0EE477D7">
            <w:pPr>
              <w:rPr>
                <w:rFonts w:ascii="Arial"/>
                <w:sz w:val="21"/>
              </w:rPr>
            </w:pPr>
          </w:p>
        </w:tc>
      </w:tr>
      <w:tr w14:paraId="055A1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24" w:type="dxa"/>
            <w:vAlign w:val="top"/>
          </w:tcPr>
          <w:p w14:paraId="08CD0465">
            <w:pPr>
              <w:pStyle w:val="6"/>
              <w:spacing w:before="93" w:line="222" w:lineRule="auto"/>
              <w:ind w:left="18"/>
            </w:pPr>
            <w:r>
              <w:rPr>
                <w:b/>
                <w:bCs/>
                <w:spacing w:val="1"/>
              </w:rPr>
              <w:t>沾益区</w:t>
            </w:r>
          </w:p>
        </w:tc>
        <w:tc>
          <w:tcPr>
            <w:tcW w:w="4157" w:type="dxa"/>
            <w:vMerge w:val="restart"/>
            <w:tcBorders>
              <w:bottom w:val="nil"/>
            </w:tcBorders>
            <w:vAlign w:val="top"/>
          </w:tcPr>
          <w:p w14:paraId="7F4D4D30">
            <w:pPr>
              <w:pStyle w:val="6"/>
              <w:spacing w:before="301" w:line="219" w:lineRule="auto"/>
              <w:ind w:left="11"/>
            </w:pPr>
            <w:r>
              <w:t>各建设1个高端休闲度假酒店</w:t>
            </w:r>
          </w:p>
        </w:tc>
        <w:tc>
          <w:tcPr>
            <w:tcW w:w="3557" w:type="dxa"/>
            <w:vMerge w:val="continue"/>
            <w:tcBorders>
              <w:top w:val="nil"/>
              <w:bottom w:val="nil"/>
            </w:tcBorders>
            <w:vAlign w:val="top"/>
          </w:tcPr>
          <w:p w14:paraId="5C9BB4D0">
            <w:pPr>
              <w:rPr>
                <w:rFonts w:ascii="Arial"/>
                <w:sz w:val="21"/>
              </w:rPr>
            </w:pPr>
          </w:p>
        </w:tc>
        <w:tc>
          <w:tcPr>
            <w:tcW w:w="2718" w:type="dxa"/>
            <w:vMerge w:val="continue"/>
            <w:tcBorders>
              <w:top w:val="nil"/>
              <w:bottom w:val="nil"/>
            </w:tcBorders>
            <w:vAlign w:val="top"/>
          </w:tcPr>
          <w:p w14:paraId="1194239C">
            <w:pPr>
              <w:rPr>
                <w:rFonts w:ascii="Arial"/>
                <w:sz w:val="21"/>
              </w:rPr>
            </w:pPr>
          </w:p>
        </w:tc>
        <w:tc>
          <w:tcPr>
            <w:tcW w:w="2913" w:type="dxa"/>
            <w:vMerge w:val="continue"/>
            <w:tcBorders>
              <w:top w:val="nil"/>
              <w:bottom w:val="nil"/>
            </w:tcBorders>
            <w:vAlign w:val="top"/>
          </w:tcPr>
          <w:p w14:paraId="3A3CB455">
            <w:pPr>
              <w:rPr>
                <w:rFonts w:ascii="Arial"/>
                <w:sz w:val="21"/>
              </w:rPr>
            </w:pPr>
          </w:p>
        </w:tc>
      </w:tr>
      <w:tr w14:paraId="52EA4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24" w:type="dxa"/>
            <w:vAlign w:val="top"/>
          </w:tcPr>
          <w:p w14:paraId="2040BC80">
            <w:pPr>
              <w:pStyle w:val="6"/>
              <w:spacing w:before="91" w:line="219" w:lineRule="auto"/>
              <w:ind w:left="18"/>
            </w:pPr>
            <w:r>
              <w:rPr>
                <w:b/>
                <w:bCs/>
                <w:spacing w:val="1"/>
              </w:rPr>
              <w:t>马龙区</w:t>
            </w:r>
          </w:p>
        </w:tc>
        <w:tc>
          <w:tcPr>
            <w:tcW w:w="4157" w:type="dxa"/>
            <w:vMerge w:val="continue"/>
            <w:tcBorders>
              <w:top w:val="nil"/>
            </w:tcBorders>
            <w:vAlign w:val="top"/>
          </w:tcPr>
          <w:p w14:paraId="7BF957AE">
            <w:pPr>
              <w:rPr>
                <w:rFonts w:ascii="Arial"/>
                <w:sz w:val="21"/>
              </w:rPr>
            </w:pPr>
          </w:p>
        </w:tc>
        <w:tc>
          <w:tcPr>
            <w:tcW w:w="3557" w:type="dxa"/>
            <w:vMerge w:val="continue"/>
            <w:tcBorders>
              <w:top w:val="nil"/>
            </w:tcBorders>
            <w:vAlign w:val="top"/>
          </w:tcPr>
          <w:p w14:paraId="1092E132">
            <w:pPr>
              <w:rPr>
                <w:rFonts w:ascii="Arial"/>
                <w:sz w:val="21"/>
              </w:rPr>
            </w:pPr>
          </w:p>
        </w:tc>
        <w:tc>
          <w:tcPr>
            <w:tcW w:w="2718" w:type="dxa"/>
            <w:vMerge w:val="continue"/>
            <w:tcBorders>
              <w:top w:val="nil"/>
            </w:tcBorders>
            <w:vAlign w:val="top"/>
          </w:tcPr>
          <w:p w14:paraId="0DE7EDAC">
            <w:pPr>
              <w:rPr>
                <w:rFonts w:ascii="Arial"/>
                <w:sz w:val="21"/>
              </w:rPr>
            </w:pPr>
          </w:p>
        </w:tc>
        <w:tc>
          <w:tcPr>
            <w:tcW w:w="2913" w:type="dxa"/>
            <w:vMerge w:val="continue"/>
            <w:tcBorders>
              <w:top w:val="nil"/>
            </w:tcBorders>
            <w:vAlign w:val="top"/>
          </w:tcPr>
          <w:p w14:paraId="16014058">
            <w:pPr>
              <w:rPr>
                <w:rFonts w:ascii="Arial"/>
                <w:sz w:val="21"/>
              </w:rPr>
            </w:pPr>
          </w:p>
        </w:tc>
      </w:tr>
      <w:tr w14:paraId="57ABE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669" w:type="dxa"/>
            <w:gridSpan w:val="5"/>
            <w:vAlign w:val="top"/>
          </w:tcPr>
          <w:p w14:paraId="10347C06">
            <w:pPr>
              <w:pStyle w:val="6"/>
              <w:spacing w:before="89" w:line="219" w:lineRule="auto"/>
              <w:ind w:left="18"/>
            </w:pPr>
            <w:r>
              <w:rPr>
                <w:b/>
                <w:bCs/>
                <w:spacing w:val="-4"/>
              </w:rPr>
              <w:t>二、目的地型休闲度假酒店</w:t>
            </w:r>
          </w:p>
        </w:tc>
      </w:tr>
      <w:tr w14:paraId="4DA26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24" w:type="dxa"/>
            <w:vAlign w:val="top"/>
          </w:tcPr>
          <w:p w14:paraId="4A82F6BA">
            <w:pPr>
              <w:pStyle w:val="6"/>
              <w:spacing w:before="91" w:line="220" w:lineRule="auto"/>
              <w:ind w:left="18"/>
            </w:pPr>
            <w:r>
              <w:rPr>
                <w:b/>
                <w:bCs/>
              </w:rPr>
              <w:t>鹿其麟区</w:t>
            </w:r>
          </w:p>
        </w:tc>
        <w:tc>
          <w:tcPr>
            <w:tcW w:w="4157" w:type="dxa"/>
            <w:vMerge w:val="restart"/>
            <w:tcBorders>
              <w:bottom w:val="nil"/>
            </w:tcBorders>
            <w:vAlign w:val="top"/>
          </w:tcPr>
          <w:p w14:paraId="6AB9F840">
            <w:pPr>
              <w:spacing w:line="249" w:lineRule="auto"/>
              <w:rPr>
                <w:rFonts w:ascii="Arial"/>
                <w:sz w:val="21"/>
              </w:rPr>
            </w:pPr>
          </w:p>
          <w:p w14:paraId="0CB80F80">
            <w:pPr>
              <w:spacing w:line="250" w:lineRule="auto"/>
              <w:rPr>
                <w:rFonts w:ascii="Arial"/>
                <w:sz w:val="21"/>
              </w:rPr>
            </w:pPr>
          </w:p>
          <w:p w14:paraId="69AF9C6C">
            <w:pPr>
              <w:pStyle w:val="6"/>
              <w:spacing w:before="72" w:line="236" w:lineRule="auto"/>
              <w:ind w:left="11" w:right="51"/>
            </w:pPr>
            <w:r>
              <w:t>各打造1个以上在全国知名的旅游目的地型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休闲度假酒店，各新增户外体验营地1个。</w:t>
            </w:r>
          </w:p>
        </w:tc>
        <w:tc>
          <w:tcPr>
            <w:tcW w:w="3557" w:type="dxa"/>
            <w:vAlign w:val="top"/>
          </w:tcPr>
          <w:p w14:paraId="427BDB02">
            <w:pPr>
              <w:pStyle w:val="6"/>
              <w:spacing w:before="94" w:line="219" w:lineRule="auto"/>
              <w:jc w:val="right"/>
            </w:pPr>
            <w:r>
              <w:rPr>
                <w:spacing w:val="-12"/>
              </w:rPr>
              <w:t>完成招商引资、项目选址等前期工作。</w:t>
            </w:r>
          </w:p>
        </w:tc>
        <w:tc>
          <w:tcPr>
            <w:tcW w:w="2718" w:type="dxa"/>
            <w:vAlign w:val="top"/>
          </w:tcPr>
          <w:p w14:paraId="4CCA4FA6">
            <w:pPr>
              <w:pStyle w:val="6"/>
              <w:spacing w:before="94" w:line="219" w:lineRule="auto"/>
              <w:ind w:left="17"/>
            </w:pPr>
            <w:r>
              <w:rPr>
                <w:spacing w:val="2"/>
              </w:rPr>
              <w:t>上半年开工</w:t>
            </w:r>
          </w:p>
        </w:tc>
        <w:tc>
          <w:tcPr>
            <w:tcW w:w="2913" w:type="dxa"/>
            <w:vAlign w:val="top"/>
          </w:tcPr>
          <w:p w14:paraId="44340070">
            <w:pPr>
              <w:pStyle w:val="6"/>
              <w:spacing w:before="94" w:line="220" w:lineRule="auto"/>
              <w:ind w:left="9"/>
            </w:pPr>
            <w:r>
              <w:rPr>
                <w:spacing w:val="6"/>
              </w:rPr>
              <w:t>建成投用</w:t>
            </w:r>
          </w:p>
        </w:tc>
      </w:tr>
      <w:tr w14:paraId="499DB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24" w:type="dxa"/>
            <w:vAlign w:val="top"/>
          </w:tcPr>
          <w:p w14:paraId="72A6FB93">
            <w:pPr>
              <w:pStyle w:val="6"/>
              <w:spacing w:before="94" w:line="222" w:lineRule="auto"/>
              <w:ind w:left="18"/>
            </w:pPr>
            <w:r>
              <w:rPr>
                <w:b/>
                <w:bCs/>
                <w:spacing w:val="1"/>
              </w:rPr>
              <w:t>沾益区</w:t>
            </w:r>
          </w:p>
        </w:tc>
        <w:tc>
          <w:tcPr>
            <w:tcW w:w="4157" w:type="dxa"/>
            <w:vMerge w:val="continue"/>
            <w:tcBorders>
              <w:top w:val="nil"/>
              <w:bottom w:val="nil"/>
            </w:tcBorders>
            <w:vAlign w:val="top"/>
          </w:tcPr>
          <w:p w14:paraId="4AD1F27F">
            <w:pPr>
              <w:rPr>
                <w:rFonts w:ascii="Arial"/>
                <w:sz w:val="21"/>
              </w:rPr>
            </w:pPr>
          </w:p>
        </w:tc>
        <w:tc>
          <w:tcPr>
            <w:tcW w:w="3557" w:type="dxa"/>
            <w:vAlign w:val="top"/>
          </w:tcPr>
          <w:p w14:paraId="7231D47D">
            <w:pPr>
              <w:pStyle w:val="6"/>
              <w:spacing w:before="90" w:line="219" w:lineRule="auto"/>
              <w:ind w:left="7"/>
            </w:pPr>
            <w:r>
              <w:rPr>
                <w:b/>
                <w:bCs/>
                <w:spacing w:val="-3"/>
              </w:rPr>
              <w:t>完成招商引资、项目选址工作。</w:t>
            </w:r>
          </w:p>
        </w:tc>
        <w:tc>
          <w:tcPr>
            <w:tcW w:w="2718" w:type="dxa"/>
            <w:vAlign w:val="top"/>
          </w:tcPr>
          <w:p w14:paraId="45EB042D">
            <w:pPr>
              <w:pStyle w:val="6"/>
              <w:spacing w:before="94" w:line="219" w:lineRule="auto"/>
              <w:ind w:left="17"/>
            </w:pPr>
            <w:r>
              <w:rPr>
                <w:spacing w:val="2"/>
              </w:rPr>
              <w:t>下半年开工</w:t>
            </w:r>
          </w:p>
        </w:tc>
        <w:tc>
          <w:tcPr>
            <w:tcW w:w="2913" w:type="dxa"/>
            <w:vAlign w:val="top"/>
          </w:tcPr>
          <w:p w14:paraId="26796EF2">
            <w:pPr>
              <w:pStyle w:val="6"/>
              <w:spacing w:before="94" w:line="219" w:lineRule="auto"/>
              <w:ind w:left="9"/>
            </w:pPr>
            <w:r>
              <w:rPr>
                <w:spacing w:val="2"/>
              </w:rPr>
              <w:t>部分建成</w:t>
            </w:r>
          </w:p>
        </w:tc>
      </w:tr>
      <w:tr w14:paraId="3020B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324" w:type="dxa"/>
            <w:vAlign w:val="top"/>
          </w:tcPr>
          <w:p w14:paraId="5838CB74">
            <w:pPr>
              <w:pStyle w:val="6"/>
              <w:spacing w:before="82" w:line="219" w:lineRule="auto"/>
              <w:ind w:left="18"/>
            </w:pPr>
            <w:r>
              <w:rPr>
                <w:b/>
                <w:bCs/>
                <w:spacing w:val="1"/>
              </w:rPr>
              <w:t>马龙区</w:t>
            </w:r>
          </w:p>
        </w:tc>
        <w:tc>
          <w:tcPr>
            <w:tcW w:w="4157" w:type="dxa"/>
            <w:vMerge w:val="continue"/>
            <w:tcBorders>
              <w:top w:val="nil"/>
              <w:bottom w:val="nil"/>
            </w:tcBorders>
            <w:vAlign w:val="top"/>
          </w:tcPr>
          <w:p w14:paraId="68E0077C">
            <w:pPr>
              <w:rPr>
                <w:rFonts w:ascii="Arial"/>
                <w:sz w:val="21"/>
              </w:rPr>
            </w:pPr>
          </w:p>
        </w:tc>
        <w:tc>
          <w:tcPr>
            <w:tcW w:w="3557" w:type="dxa"/>
            <w:vAlign w:val="top"/>
          </w:tcPr>
          <w:p w14:paraId="5F22AC2A">
            <w:pPr>
              <w:pStyle w:val="6"/>
              <w:spacing w:before="82" w:line="219" w:lineRule="auto"/>
              <w:ind w:left="7"/>
            </w:pPr>
            <w:r>
              <w:rPr>
                <w:b/>
                <w:bCs/>
                <w:spacing w:val="-3"/>
              </w:rPr>
              <w:t>完成招商引资、项目选址工作。</w:t>
            </w:r>
          </w:p>
        </w:tc>
        <w:tc>
          <w:tcPr>
            <w:tcW w:w="2718" w:type="dxa"/>
            <w:vAlign w:val="top"/>
          </w:tcPr>
          <w:p w14:paraId="1733D533">
            <w:pPr>
              <w:pStyle w:val="6"/>
              <w:spacing w:before="85" w:line="219" w:lineRule="auto"/>
              <w:ind w:left="17"/>
            </w:pPr>
            <w:r>
              <w:rPr>
                <w:spacing w:val="2"/>
              </w:rPr>
              <w:t>下半年开工</w:t>
            </w:r>
          </w:p>
        </w:tc>
        <w:tc>
          <w:tcPr>
            <w:tcW w:w="2913" w:type="dxa"/>
            <w:vAlign w:val="top"/>
          </w:tcPr>
          <w:p w14:paraId="2D5D52B6">
            <w:pPr>
              <w:pStyle w:val="6"/>
              <w:spacing w:before="85" w:line="219" w:lineRule="auto"/>
              <w:ind w:left="9"/>
            </w:pPr>
            <w:r>
              <w:rPr>
                <w:spacing w:val="2"/>
              </w:rPr>
              <w:t>部分建成</w:t>
            </w:r>
          </w:p>
        </w:tc>
      </w:tr>
      <w:tr w14:paraId="03878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24" w:type="dxa"/>
            <w:vAlign w:val="top"/>
          </w:tcPr>
          <w:p w14:paraId="49C572F8">
            <w:pPr>
              <w:pStyle w:val="6"/>
              <w:spacing w:before="90" w:line="219" w:lineRule="auto"/>
              <w:ind w:left="18"/>
            </w:pPr>
            <w:r>
              <w:rPr>
                <w:b/>
                <w:bCs/>
              </w:rPr>
              <w:t>曲靖经开区</w:t>
            </w:r>
          </w:p>
        </w:tc>
        <w:tc>
          <w:tcPr>
            <w:tcW w:w="4157" w:type="dxa"/>
            <w:vMerge w:val="continue"/>
            <w:tcBorders>
              <w:top w:val="nil"/>
            </w:tcBorders>
            <w:vAlign w:val="top"/>
          </w:tcPr>
          <w:p w14:paraId="1A4F2A53">
            <w:pPr>
              <w:rPr>
                <w:rFonts w:ascii="Arial"/>
                <w:sz w:val="21"/>
              </w:rPr>
            </w:pPr>
          </w:p>
        </w:tc>
        <w:tc>
          <w:tcPr>
            <w:tcW w:w="3557" w:type="dxa"/>
            <w:vAlign w:val="top"/>
          </w:tcPr>
          <w:p w14:paraId="1247AE91">
            <w:pPr>
              <w:pStyle w:val="6"/>
              <w:spacing w:before="91" w:line="219" w:lineRule="auto"/>
              <w:jc w:val="right"/>
            </w:pPr>
            <w:r>
              <w:rPr>
                <w:b/>
                <w:bCs/>
                <w:spacing w:val="-15"/>
              </w:rPr>
              <w:t>完成招商引资、项目选址等前期工作。</w:t>
            </w:r>
          </w:p>
        </w:tc>
        <w:tc>
          <w:tcPr>
            <w:tcW w:w="2718" w:type="dxa"/>
            <w:vAlign w:val="top"/>
          </w:tcPr>
          <w:p w14:paraId="468CC7DC">
            <w:pPr>
              <w:pStyle w:val="6"/>
              <w:spacing w:before="95" w:line="219" w:lineRule="auto"/>
              <w:ind w:left="17"/>
            </w:pPr>
            <w:r>
              <w:rPr>
                <w:spacing w:val="2"/>
              </w:rPr>
              <w:t>上半年开工</w:t>
            </w:r>
          </w:p>
        </w:tc>
        <w:tc>
          <w:tcPr>
            <w:tcW w:w="2913" w:type="dxa"/>
            <w:vAlign w:val="top"/>
          </w:tcPr>
          <w:p w14:paraId="37513BC9">
            <w:pPr>
              <w:pStyle w:val="6"/>
              <w:spacing w:before="95" w:line="220" w:lineRule="auto"/>
              <w:ind w:left="9"/>
            </w:pPr>
            <w:r>
              <w:rPr>
                <w:spacing w:val="6"/>
              </w:rPr>
              <w:t>建成投用</w:t>
            </w:r>
          </w:p>
        </w:tc>
      </w:tr>
      <w:tr w14:paraId="7540B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669" w:type="dxa"/>
            <w:gridSpan w:val="5"/>
            <w:vAlign w:val="top"/>
          </w:tcPr>
          <w:p w14:paraId="2BCB3289">
            <w:pPr>
              <w:pStyle w:val="6"/>
              <w:spacing w:before="93" w:line="220" w:lineRule="auto"/>
              <w:ind w:left="18"/>
            </w:pPr>
            <w:r>
              <w:rPr>
                <w:b/>
                <w:bCs/>
                <w:spacing w:val="-4"/>
              </w:rPr>
              <w:t>三、配套型商旅酒店</w:t>
            </w:r>
          </w:p>
        </w:tc>
      </w:tr>
      <w:tr w14:paraId="24DE6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24" w:type="dxa"/>
            <w:vAlign w:val="top"/>
          </w:tcPr>
          <w:p w14:paraId="69548567">
            <w:pPr>
              <w:pStyle w:val="6"/>
              <w:spacing w:before="173" w:line="220" w:lineRule="auto"/>
              <w:ind w:left="18"/>
            </w:pPr>
            <w:r>
              <w:rPr>
                <w:b/>
                <w:bCs/>
                <w:spacing w:val="1"/>
              </w:rPr>
              <w:t>麒麟区</w:t>
            </w:r>
          </w:p>
        </w:tc>
        <w:tc>
          <w:tcPr>
            <w:tcW w:w="4157" w:type="dxa"/>
            <w:vAlign w:val="top"/>
          </w:tcPr>
          <w:p w14:paraId="4E88E858">
            <w:pPr>
              <w:pStyle w:val="6"/>
              <w:spacing w:before="45" w:line="207" w:lineRule="auto"/>
              <w:ind w:left="11"/>
            </w:pPr>
            <w:r>
              <w:rPr>
                <w:spacing w:val="-3"/>
              </w:rPr>
              <w:t>新建及改造提级配套型商旅酒店10个、新建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半山酒店1家、新建等级民宿2个。</w:t>
            </w:r>
          </w:p>
        </w:tc>
        <w:tc>
          <w:tcPr>
            <w:tcW w:w="3557" w:type="dxa"/>
            <w:vAlign w:val="top"/>
          </w:tcPr>
          <w:p w14:paraId="651A4A12">
            <w:pPr>
              <w:pStyle w:val="6"/>
              <w:spacing w:before="45" w:line="207" w:lineRule="auto"/>
              <w:ind w:left="4" w:firstLine="67"/>
            </w:pPr>
            <w:r>
              <w:rPr>
                <w:spacing w:val="-10"/>
              </w:rPr>
              <w:t>新建及改造提级配套型商旅酒店3个、</w:t>
            </w:r>
            <w:r>
              <w:rPr>
                <w:spacing w:val="14"/>
              </w:rPr>
              <w:t xml:space="preserve"> </w:t>
            </w:r>
            <w:r>
              <w:rPr>
                <w:spacing w:val="-6"/>
              </w:rPr>
              <w:t>新建等级民宿1个。</w:t>
            </w:r>
          </w:p>
        </w:tc>
        <w:tc>
          <w:tcPr>
            <w:tcW w:w="2718" w:type="dxa"/>
            <w:vAlign w:val="top"/>
          </w:tcPr>
          <w:p w14:paraId="26591603">
            <w:pPr>
              <w:pStyle w:val="6"/>
              <w:spacing w:before="45" w:line="207" w:lineRule="auto"/>
              <w:ind w:left="17"/>
            </w:pPr>
            <w:r>
              <w:rPr>
                <w:spacing w:val="-11"/>
              </w:rPr>
              <w:t>新建及改造提级配套型商旅</w:t>
            </w:r>
            <w:r>
              <w:rPr>
                <w:spacing w:val="2"/>
              </w:rPr>
              <w:t xml:space="preserve">  </w:t>
            </w:r>
            <w:r>
              <w:rPr>
                <w:spacing w:val="-13"/>
              </w:rPr>
              <w:t>酒店3个、新建等级民宿1个。</w:t>
            </w:r>
          </w:p>
        </w:tc>
        <w:tc>
          <w:tcPr>
            <w:tcW w:w="2913" w:type="dxa"/>
            <w:vAlign w:val="top"/>
          </w:tcPr>
          <w:p w14:paraId="7999B7AD">
            <w:pPr>
              <w:pStyle w:val="6"/>
              <w:spacing w:before="55" w:line="203" w:lineRule="auto"/>
              <w:ind w:left="9" w:right="43"/>
            </w:pPr>
            <w:r>
              <w:rPr>
                <w:spacing w:val="-1"/>
              </w:rPr>
              <w:t>新建及改造提级配套型商旅酒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店4个、建成半山酒店1家。</w:t>
            </w:r>
          </w:p>
        </w:tc>
      </w:tr>
      <w:tr w14:paraId="31CC2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324" w:type="dxa"/>
            <w:vAlign w:val="top"/>
          </w:tcPr>
          <w:p w14:paraId="669FF21B">
            <w:pPr>
              <w:pStyle w:val="6"/>
              <w:spacing w:before="307" w:line="222" w:lineRule="auto"/>
              <w:ind w:left="18"/>
            </w:pPr>
            <w:r>
              <w:rPr>
                <w:b/>
                <w:bCs/>
                <w:spacing w:val="1"/>
              </w:rPr>
              <w:t>沾益区</w:t>
            </w:r>
          </w:p>
        </w:tc>
        <w:tc>
          <w:tcPr>
            <w:tcW w:w="4157" w:type="dxa"/>
            <w:vAlign w:val="top"/>
          </w:tcPr>
          <w:p w14:paraId="6A15461C">
            <w:pPr>
              <w:pStyle w:val="6"/>
              <w:spacing w:before="187" w:line="220" w:lineRule="auto"/>
              <w:ind w:left="11" w:firstLine="9"/>
            </w:pPr>
            <w:r>
              <w:rPr>
                <w:spacing w:val="-3"/>
              </w:rPr>
              <w:t>新建及改造提级配套型商旅酒店10个、新建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半山酒店1家、新建等级民宿1个。</w:t>
            </w:r>
          </w:p>
        </w:tc>
        <w:tc>
          <w:tcPr>
            <w:tcW w:w="3557" w:type="dxa"/>
            <w:vAlign w:val="top"/>
          </w:tcPr>
          <w:p w14:paraId="0DBA2DA3">
            <w:pPr>
              <w:pStyle w:val="6"/>
              <w:spacing w:before="307" w:line="219" w:lineRule="auto"/>
              <w:jc w:val="right"/>
            </w:pPr>
            <w:r>
              <w:rPr>
                <w:spacing w:val="-6"/>
              </w:rPr>
              <w:t>新建及改造提级配套型商旅酒店3个。</w:t>
            </w:r>
          </w:p>
        </w:tc>
        <w:tc>
          <w:tcPr>
            <w:tcW w:w="2718" w:type="dxa"/>
            <w:vAlign w:val="top"/>
          </w:tcPr>
          <w:p w14:paraId="3E209617">
            <w:pPr>
              <w:pStyle w:val="6"/>
              <w:spacing w:before="187" w:line="220" w:lineRule="auto"/>
              <w:ind w:left="17" w:right="60"/>
            </w:pPr>
            <w:r>
              <w:rPr>
                <w:spacing w:val="-1"/>
              </w:rPr>
              <w:t>新建及改造提级配套型商旅</w:t>
            </w:r>
            <w:r>
              <w:rPr>
                <w:spacing w:val="1"/>
              </w:rPr>
              <w:t xml:space="preserve"> </w:t>
            </w:r>
            <w:r>
              <w:t>酒店3个。</w:t>
            </w:r>
          </w:p>
        </w:tc>
        <w:tc>
          <w:tcPr>
            <w:tcW w:w="2913" w:type="dxa"/>
            <w:vAlign w:val="top"/>
          </w:tcPr>
          <w:p w14:paraId="7B75F32F">
            <w:pPr>
              <w:pStyle w:val="6"/>
              <w:spacing w:before="48" w:line="210" w:lineRule="auto"/>
              <w:ind w:left="9" w:right="32"/>
              <w:jc w:val="both"/>
            </w:pPr>
            <w:r>
              <w:rPr>
                <w:spacing w:val="-1"/>
              </w:rPr>
              <w:t>新建及改造提级配套型商旅酒</w:t>
            </w:r>
            <w:r>
              <w:rPr>
                <w:spacing w:val="2"/>
              </w:rPr>
              <w:t xml:space="preserve"> </w:t>
            </w:r>
            <w:r>
              <w:t xml:space="preserve">店4个、建成半山酒店1家、新 </w:t>
            </w:r>
            <w:r>
              <w:rPr>
                <w:spacing w:val="-1"/>
              </w:rPr>
              <w:t>建等级民宿1个。</w:t>
            </w:r>
          </w:p>
        </w:tc>
      </w:tr>
      <w:tr w14:paraId="27648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24" w:type="dxa"/>
            <w:vAlign w:val="top"/>
          </w:tcPr>
          <w:p w14:paraId="21736082">
            <w:pPr>
              <w:pStyle w:val="6"/>
              <w:spacing w:before="175" w:line="219" w:lineRule="auto"/>
              <w:ind w:left="18"/>
            </w:pPr>
            <w:r>
              <w:rPr>
                <w:b/>
                <w:bCs/>
                <w:spacing w:val="1"/>
              </w:rPr>
              <w:t>马龙区</w:t>
            </w:r>
          </w:p>
        </w:tc>
        <w:tc>
          <w:tcPr>
            <w:tcW w:w="4157" w:type="dxa"/>
            <w:vAlign w:val="top"/>
          </w:tcPr>
          <w:p w14:paraId="48EE9658">
            <w:pPr>
              <w:pStyle w:val="6"/>
              <w:spacing w:before="57" w:line="202" w:lineRule="auto"/>
              <w:ind w:left="11"/>
            </w:pPr>
            <w:r>
              <w:rPr>
                <w:spacing w:val="-3"/>
              </w:rPr>
              <w:t>新建及改造提级配套型商旅酒店10个、新建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半山酒店1家、新建等级民宿1个。</w:t>
            </w:r>
          </w:p>
        </w:tc>
        <w:tc>
          <w:tcPr>
            <w:tcW w:w="3557" w:type="dxa"/>
            <w:vAlign w:val="top"/>
          </w:tcPr>
          <w:p w14:paraId="7BBE84B0">
            <w:pPr>
              <w:pStyle w:val="6"/>
              <w:spacing w:before="57" w:line="202" w:lineRule="auto"/>
              <w:ind w:left="4"/>
            </w:pPr>
            <w:r>
              <w:rPr>
                <w:spacing w:val="-6"/>
              </w:rPr>
              <w:t>新建及改造提级配套型商旅酒店3个、</w:t>
            </w:r>
            <w:r>
              <w:rPr>
                <w:spacing w:val="13"/>
              </w:rPr>
              <w:t xml:space="preserve"> </w:t>
            </w:r>
            <w:r>
              <w:rPr>
                <w:spacing w:val="-6"/>
              </w:rPr>
              <w:t>新建等级民宿1个。</w:t>
            </w:r>
          </w:p>
        </w:tc>
        <w:tc>
          <w:tcPr>
            <w:tcW w:w="2718" w:type="dxa"/>
            <w:vAlign w:val="top"/>
          </w:tcPr>
          <w:p w14:paraId="776EAB1B">
            <w:pPr>
              <w:pStyle w:val="6"/>
              <w:spacing w:before="57" w:line="202" w:lineRule="auto"/>
              <w:ind w:left="17" w:right="60"/>
            </w:pPr>
            <w:r>
              <w:rPr>
                <w:spacing w:val="-1"/>
              </w:rPr>
              <w:t>新建及改造提级配套型商旅</w:t>
            </w:r>
            <w:r>
              <w:rPr>
                <w:spacing w:val="1"/>
              </w:rPr>
              <w:t xml:space="preserve"> </w:t>
            </w:r>
            <w:r>
              <w:t>酒店3个。</w:t>
            </w:r>
          </w:p>
        </w:tc>
        <w:tc>
          <w:tcPr>
            <w:tcW w:w="2913" w:type="dxa"/>
            <w:vAlign w:val="top"/>
          </w:tcPr>
          <w:p w14:paraId="66DA33B2">
            <w:pPr>
              <w:pStyle w:val="6"/>
              <w:spacing w:before="57" w:line="202" w:lineRule="auto"/>
              <w:ind w:left="9" w:right="43"/>
            </w:pPr>
            <w:r>
              <w:rPr>
                <w:spacing w:val="-1"/>
              </w:rPr>
              <w:t>新建及改造提级配套型商旅酒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店4个、建成半山酒店1家。</w:t>
            </w:r>
          </w:p>
        </w:tc>
      </w:tr>
      <w:tr w14:paraId="26ADA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324" w:type="dxa"/>
            <w:vAlign w:val="top"/>
          </w:tcPr>
          <w:p w14:paraId="26C458AF">
            <w:pPr>
              <w:pStyle w:val="6"/>
              <w:spacing w:before="94" w:line="219" w:lineRule="auto"/>
              <w:ind w:left="18"/>
            </w:pPr>
            <w:r>
              <w:rPr>
                <w:b/>
                <w:bCs/>
              </w:rPr>
              <w:t>曲靖经开区</w:t>
            </w:r>
          </w:p>
        </w:tc>
        <w:tc>
          <w:tcPr>
            <w:tcW w:w="4157" w:type="dxa"/>
            <w:vAlign w:val="top"/>
          </w:tcPr>
          <w:p w14:paraId="1299514D">
            <w:pPr>
              <w:pStyle w:val="6"/>
              <w:spacing w:before="99" w:line="219" w:lineRule="auto"/>
              <w:jc w:val="right"/>
            </w:pPr>
            <w:r>
              <w:rPr>
                <w:spacing w:val="-3"/>
              </w:rPr>
              <w:t>新建及改造提级配套型商旅酒店10个、新建</w:t>
            </w:r>
          </w:p>
        </w:tc>
        <w:tc>
          <w:tcPr>
            <w:tcW w:w="3557" w:type="dxa"/>
            <w:vAlign w:val="top"/>
          </w:tcPr>
          <w:p w14:paraId="1F50E605">
            <w:pPr>
              <w:pStyle w:val="6"/>
              <w:spacing w:before="99" w:line="219" w:lineRule="auto"/>
              <w:jc w:val="right"/>
            </w:pPr>
            <w:r>
              <w:rPr>
                <w:spacing w:val="-10"/>
              </w:rPr>
              <w:t>新建及改造提级配套型商旅酒店3个。</w:t>
            </w:r>
          </w:p>
        </w:tc>
        <w:tc>
          <w:tcPr>
            <w:tcW w:w="2718" w:type="dxa"/>
            <w:vAlign w:val="top"/>
          </w:tcPr>
          <w:p w14:paraId="5D7FD86F">
            <w:pPr>
              <w:pStyle w:val="6"/>
              <w:spacing w:before="99" w:line="219" w:lineRule="auto"/>
              <w:ind w:left="17"/>
            </w:pPr>
            <w:r>
              <w:rPr>
                <w:spacing w:val="-1"/>
              </w:rPr>
              <w:t>新建及改造提级配套型商旅</w:t>
            </w:r>
          </w:p>
        </w:tc>
        <w:tc>
          <w:tcPr>
            <w:tcW w:w="2913" w:type="dxa"/>
            <w:vAlign w:val="top"/>
          </w:tcPr>
          <w:p w14:paraId="54A1910F">
            <w:pPr>
              <w:pStyle w:val="6"/>
              <w:spacing w:before="99" w:line="219" w:lineRule="auto"/>
              <w:ind w:left="9"/>
            </w:pPr>
            <w:r>
              <w:rPr>
                <w:spacing w:val="-1"/>
              </w:rPr>
              <w:t>新建及改造提级配套型商旅酒</w:t>
            </w:r>
          </w:p>
        </w:tc>
      </w:tr>
    </w:tbl>
    <w:p w14:paraId="60C2BBA1">
      <w:pPr>
        <w:spacing w:before="175" w:line="156" w:lineRule="exact"/>
        <w:ind w:left="335"/>
        <w:rPr>
          <w:rFonts w:ascii="宋体" w:hAnsi="宋体" w:eastAsia="宋体" w:cs="宋体"/>
          <w:sz w:val="23"/>
          <w:szCs w:val="23"/>
        </w:rPr>
      </w:pPr>
      <w:r>
        <w:pict>
          <v:shape id="_x0000_s1026" o:spid="_x0000_s1026" o:spt="202" type="#_x0000_t202" style="position:absolute;left:0pt;margin-left:28.15pt;margin-top:2.35pt;height:17.05pt;width:12.2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5A01F82">
                  <w:pPr>
                    <w:spacing w:before="19" w:line="241" w:lineRule="auto"/>
                    <w:ind w:left="20"/>
                    <w:rPr>
                      <w:rFonts w:ascii="宋体" w:hAnsi="宋体" w:eastAsia="宋体" w:cs="宋体"/>
                      <w:sz w:val="23"/>
                      <w:szCs w:val="23"/>
                    </w:rPr>
                  </w:pPr>
                  <w:r>
                    <w:rPr>
                      <w:rFonts w:ascii="宋体" w:hAnsi="宋体" w:eastAsia="宋体" w:cs="宋体"/>
                      <w:spacing w:val="-7"/>
                      <w:sz w:val="23"/>
                      <w:szCs w:val="23"/>
                    </w:rPr>
                    <w:t>14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-4"/>
          <w:position w:val="-4"/>
          <w:sz w:val="23"/>
          <w:szCs w:val="23"/>
        </w:rPr>
        <w:t>—</w:t>
      </w:r>
      <w:r>
        <w:rPr>
          <w:rFonts w:ascii="宋体" w:hAnsi="宋体" w:eastAsia="宋体" w:cs="宋体"/>
          <w:spacing w:val="3"/>
          <w:position w:val="-4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-4"/>
          <w:position w:val="-4"/>
          <w:sz w:val="23"/>
          <w:szCs w:val="23"/>
        </w:rPr>
        <w:t>—</w:t>
      </w:r>
    </w:p>
    <w:p w14:paraId="0E2E0A02">
      <w:pPr>
        <w:spacing w:line="156" w:lineRule="exact"/>
        <w:rPr>
          <w:rFonts w:ascii="宋体" w:hAnsi="宋体" w:eastAsia="宋体" w:cs="宋体"/>
          <w:sz w:val="23"/>
          <w:szCs w:val="23"/>
        </w:rPr>
        <w:sectPr>
          <w:footerReference r:id="rId18" w:type="default"/>
          <w:pgSz w:w="16840" w:h="11910"/>
          <w:pgMar w:top="1012" w:right="1055" w:bottom="400" w:left="1104" w:header="0" w:footer="0" w:gutter="0"/>
          <w:cols w:space="720" w:num="1"/>
        </w:sectPr>
      </w:pPr>
    </w:p>
    <w:p w14:paraId="1F157515">
      <w:pPr>
        <w:spacing w:line="92" w:lineRule="exact"/>
      </w:pPr>
    </w:p>
    <w:tbl>
      <w:tblPr>
        <w:tblStyle w:val="5"/>
        <w:tblW w:w="146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4"/>
        <w:gridCol w:w="4157"/>
        <w:gridCol w:w="3568"/>
        <w:gridCol w:w="2718"/>
        <w:gridCol w:w="2923"/>
      </w:tblGrid>
      <w:tr w14:paraId="6EC6E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324" w:type="dxa"/>
            <w:vAlign w:val="top"/>
          </w:tcPr>
          <w:p w14:paraId="77BA4BFF">
            <w:pPr>
              <w:rPr>
                <w:rFonts w:ascii="Arial"/>
                <w:sz w:val="21"/>
              </w:rPr>
            </w:pPr>
          </w:p>
        </w:tc>
        <w:tc>
          <w:tcPr>
            <w:tcW w:w="4157" w:type="dxa"/>
            <w:vAlign w:val="top"/>
          </w:tcPr>
          <w:p w14:paraId="580ECE8A">
            <w:pPr>
              <w:pStyle w:val="6"/>
              <w:spacing w:before="34" w:line="219" w:lineRule="auto"/>
              <w:ind w:left="11"/>
            </w:pPr>
            <w:r>
              <w:t>半山酒店1家、新建等级民宿1个。</w:t>
            </w:r>
          </w:p>
        </w:tc>
        <w:tc>
          <w:tcPr>
            <w:tcW w:w="3568" w:type="dxa"/>
            <w:vAlign w:val="top"/>
          </w:tcPr>
          <w:p w14:paraId="752015B9">
            <w:pPr>
              <w:rPr>
                <w:rFonts w:ascii="Arial"/>
                <w:sz w:val="21"/>
              </w:rPr>
            </w:pPr>
          </w:p>
        </w:tc>
        <w:tc>
          <w:tcPr>
            <w:tcW w:w="2718" w:type="dxa"/>
            <w:vAlign w:val="top"/>
          </w:tcPr>
          <w:p w14:paraId="1D28F2C2">
            <w:pPr>
              <w:pStyle w:val="6"/>
              <w:spacing w:before="44" w:line="219" w:lineRule="auto"/>
              <w:ind w:left="16"/>
            </w:pPr>
            <w:r>
              <w:t>酒店3个。</w:t>
            </w:r>
          </w:p>
        </w:tc>
        <w:tc>
          <w:tcPr>
            <w:tcW w:w="2923" w:type="dxa"/>
            <w:vAlign w:val="top"/>
          </w:tcPr>
          <w:p w14:paraId="587C35E2">
            <w:pPr>
              <w:pStyle w:val="6"/>
              <w:spacing w:before="44" w:line="199" w:lineRule="auto"/>
              <w:ind w:left="8" w:right="33" w:firstLine="20"/>
            </w:pPr>
            <w:r>
              <w:rPr>
                <w:spacing w:val="-1"/>
              </w:rPr>
              <w:t>店4个、建成半山酒店1家、新</w:t>
            </w:r>
            <w:r>
              <w:rPr>
                <w:spacing w:val="4"/>
              </w:rPr>
              <w:t xml:space="preserve"> </w:t>
            </w:r>
            <w:r>
              <w:t>建等级民宿1个。</w:t>
            </w:r>
          </w:p>
        </w:tc>
      </w:tr>
    </w:tbl>
    <w:p w14:paraId="6C8A7344">
      <w:pPr>
        <w:rPr>
          <w:rFonts w:ascii="Arial"/>
          <w:sz w:val="21"/>
        </w:rPr>
      </w:pPr>
    </w:p>
    <w:p w14:paraId="183959FD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6840" w:h="11910"/>
          <w:pgMar w:top="1012" w:right="1035" w:bottom="1156" w:left="1104" w:header="0" w:footer="844" w:gutter="0"/>
          <w:cols w:space="720" w:num="1"/>
        </w:sectPr>
      </w:pPr>
    </w:p>
    <w:p w14:paraId="7E725FD3">
      <w:pPr>
        <w:spacing w:before="123" w:line="219" w:lineRule="auto"/>
        <w:ind w:left="2474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1"/>
          <w:sz w:val="43"/>
          <w:szCs w:val="43"/>
        </w:rPr>
        <w:t>曲靖市中心城区旅游高质量发展三年行动方</w:t>
      </w:r>
      <w:r>
        <w:rPr>
          <w:rFonts w:ascii="宋体" w:hAnsi="宋体" w:eastAsia="宋体" w:cs="宋体"/>
          <w:sz w:val="43"/>
          <w:szCs w:val="43"/>
        </w:rPr>
        <w:t>案项目表</w:t>
      </w:r>
    </w:p>
    <w:tbl>
      <w:tblPr>
        <w:tblStyle w:val="5"/>
        <w:tblW w:w="14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1279"/>
        <w:gridCol w:w="4307"/>
        <w:gridCol w:w="829"/>
        <w:gridCol w:w="2868"/>
        <w:gridCol w:w="2538"/>
        <w:gridCol w:w="2533"/>
      </w:tblGrid>
      <w:tr w14:paraId="0141D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535" w:type="dxa"/>
            <w:vMerge w:val="restart"/>
            <w:tcBorders>
              <w:bottom w:val="nil"/>
            </w:tcBorders>
            <w:vAlign w:val="top"/>
          </w:tcPr>
          <w:p w14:paraId="724F1C28">
            <w:pPr>
              <w:spacing w:line="245" w:lineRule="auto"/>
              <w:rPr>
                <w:rFonts w:ascii="Arial"/>
                <w:sz w:val="21"/>
              </w:rPr>
            </w:pPr>
          </w:p>
          <w:p w14:paraId="5C54B126">
            <w:pPr>
              <w:spacing w:line="245" w:lineRule="auto"/>
              <w:rPr>
                <w:rFonts w:ascii="Arial"/>
                <w:sz w:val="21"/>
              </w:rPr>
            </w:pPr>
          </w:p>
          <w:p w14:paraId="30A4AADA">
            <w:pPr>
              <w:pStyle w:val="6"/>
              <w:spacing w:before="72" w:line="221" w:lineRule="auto"/>
              <w:ind w:left="34"/>
            </w:pPr>
            <w:r>
              <w:rPr>
                <w:spacing w:val="6"/>
              </w:rPr>
              <w:t>序号</w:t>
            </w:r>
          </w:p>
        </w:tc>
        <w:tc>
          <w:tcPr>
            <w:tcW w:w="1279" w:type="dxa"/>
            <w:vMerge w:val="restart"/>
            <w:tcBorders>
              <w:bottom w:val="nil"/>
            </w:tcBorders>
            <w:vAlign w:val="top"/>
          </w:tcPr>
          <w:p w14:paraId="268D4594">
            <w:pPr>
              <w:spacing w:line="245" w:lineRule="auto"/>
              <w:rPr>
                <w:rFonts w:ascii="Arial"/>
                <w:sz w:val="21"/>
              </w:rPr>
            </w:pPr>
          </w:p>
          <w:p w14:paraId="1D120DAA">
            <w:pPr>
              <w:spacing w:line="245" w:lineRule="auto"/>
              <w:rPr>
                <w:rFonts w:ascii="Arial"/>
                <w:sz w:val="21"/>
              </w:rPr>
            </w:pPr>
          </w:p>
          <w:p w14:paraId="03469BE9">
            <w:pPr>
              <w:pStyle w:val="6"/>
              <w:spacing w:before="71" w:line="220" w:lineRule="auto"/>
              <w:ind w:left="79"/>
            </w:pPr>
            <w:r>
              <w:rPr>
                <w:spacing w:val="2"/>
              </w:rPr>
              <w:t>项目名称</w:t>
            </w:r>
          </w:p>
        </w:tc>
        <w:tc>
          <w:tcPr>
            <w:tcW w:w="4307" w:type="dxa"/>
            <w:vMerge w:val="restart"/>
            <w:tcBorders>
              <w:bottom w:val="nil"/>
            </w:tcBorders>
            <w:vAlign w:val="top"/>
          </w:tcPr>
          <w:p w14:paraId="26FCEC41">
            <w:pPr>
              <w:spacing w:line="244" w:lineRule="auto"/>
              <w:rPr>
                <w:rFonts w:ascii="Arial"/>
                <w:sz w:val="21"/>
              </w:rPr>
            </w:pPr>
          </w:p>
          <w:p w14:paraId="4FD5D42B">
            <w:pPr>
              <w:spacing w:line="245" w:lineRule="auto"/>
              <w:rPr>
                <w:rFonts w:ascii="Arial"/>
                <w:sz w:val="21"/>
              </w:rPr>
            </w:pPr>
          </w:p>
          <w:p w14:paraId="61078829">
            <w:pPr>
              <w:pStyle w:val="6"/>
              <w:spacing w:before="72" w:line="219" w:lineRule="auto"/>
              <w:ind w:left="1150"/>
            </w:pPr>
            <w:r>
              <w:rPr>
                <w:spacing w:val="-2"/>
              </w:rPr>
              <w:t>主要建设内容及规模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1866E22B">
            <w:pPr>
              <w:pStyle w:val="6"/>
              <w:spacing w:before="264" w:line="220" w:lineRule="auto"/>
              <w:ind w:left="73"/>
            </w:pPr>
            <w:r>
              <w:rPr>
                <w:spacing w:val="5"/>
              </w:rPr>
              <w:t>总投资</w:t>
            </w:r>
          </w:p>
          <w:p w14:paraId="39244E64">
            <w:pPr>
              <w:spacing w:line="304" w:lineRule="auto"/>
              <w:rPr>
                <w:rFonts w:ascii="Arial"/>
                <w:sz w:val="21"/>
              </w:rPr>
            </w:pPr>
          </w:p>
          <w:p w14:paraId="35903561">
            <w:pPr>
              <w:pStyle w:val="6"/>
              <w:spacing w:before="71" w:line="220" w:lineRule="auto"/>
              <w:ind w:left="73"/>
            </w:pPr>
            <w:r>
              <w:rPr>
                <w:spacing w:val="12"/>
              </w:rPr>
              <w:t>(亿元)</w:t>
            </w:r>
          </w:p>
        </w:tc>
        <w:tc>
          <w:tcPr>
            <w:tcW w:w="7939" w:type="dxa"/>
            <w:gridSpan w:val="3"/>
            <w:vAlign w:val="top"/>
          </w:tcPr>
          <w:p w14:paraId="478CAE4F">
            <w:pPr>
              <w:pStyle w:val="6"/>
              <w:spacing w:before="235" w:line="221" w:lineRule="auto"/>
              <w:ind w:left="3544"/>
            </w:pPr>
            <w:r>
              <w:rPr>
                <w:spacing w:val="4"/>
              </w:rPr>
              <w:t>推进计划</w:t>
            </w:r>
          </w:p>
        </w:tc>
      </w:tr>
      <w:tr w14:paraId="53863B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35" w:type="dxa"/>
            <w:vMerge w:val="continue"/>
            <w:tcBorders>
              <w:top w:val="nil"/>
            </w:tcBorders>
            <w:vAlign w:val="top"/>
          </w:tcPr>
          <w:p w14:paraId="31BE374F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Merge w:val="continue"/>
            <w:tcBorders>
              <w:top w:val="nil"/>
            </w:tcBorders>
            <w:vAlign w:val="top"/>
          </w:tcPr>
          <w:p w14:paraId="6832B63A">
            <w:pPr>
              <w:rPr>
                <w:rFonts w:ascii="Arial"/>
                <w:sz w:val="21"/>
              </w:rPr>
            </w:pPr>
          </w:p>
        </w:tc>
        <w:tc>
          <w:tcPr>
            <w:tcW w:w="4307" w:type="dxa"/>
            <w:vMerge w:val="continue"/>
            <w:tcBorders>
              <w:top w:val="nil"/>
            </w:tcBorders>
            <w:vAlign w:val="top"/>
          </w:tcPr>
          <w:p w14:paraId="303DB080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66A040BC">
            <w:pPr>
              <w:rPr>
                <w:rFonts w:ascii="Arial"/>
                <w:sz w:val="21"/>
              </w:rPr>
            </w:pPr>
          </w:p>
        </w:tc>
        <w:tc>
          <w:tcPr>
            <w:tcW w:w="2868" w:type="dxa"/>
            <w:vAlign w:val="top"/>
          </w:tcPr>
          <w:p w14:paraId="013C7C12">
            <w:pPr>
              <w:pStyle w:val="6"/>
              <w:spacing w:before="220" w:line="219" w:lineRule="auto"/>
              <w:ind w:left="1095"/>
            </w:pPr>
            <w:r>
              <w:rPr>
                <w:spacing w:val="1"/>
              </w:rPr>
              <w:t>2023年</w:t>
            </w:r>
          </w:p>
        </w:tc>
        <w:tc>
          <w:tcPr>
            <w:tcW w:w="2538" w:type="dxa"/>
            <w:vAlign w:val="top"/>
          </w:tcPr>
          <w:p w14:paraId="2E52505D">
            <w:pPr>
              <w:pStyle w:val="6"/>
              <w:spacing w:before="220" w:line="219" w:lineRule="auto"/>
              <w:ind w:left="936"/>
            </w:pPr>
            <w:r>
              <w:rPr>
                <w:spacing w:val="1"/>
              </w:rPr>
              <w:t>2024年</w:t>
            </w:r>
          </w:p>
        </w:tc>
        <w:tc>
          <w:tcPr>
            <w:tcW w:w="2533" w:type="dxa"/>
            <w:vAlign w:val="top"/>
          </w:tcPr>
          <w:p w14:paraId="413CD37E">
            <w:pPr>
              <w:pStyle w:val="6"/>
              <w:spacing w:before="220" w:line="219" w:lineRule="auto"/>
              <w:ind w:left="928"/>
            </w:pPr>
            <w:r>
              <w:rPr>
                <w:spacing w:val="1"/>
              </w:rPr>
              <w:t>2025年</w:t>
            </w:r>
          </w:p>
        </w:tc>
      </w:tr>
      <w:tr w14:paraId="48BBC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4889" w:type="dxa"/>
            <w:gridSpan w:val="7"/>
            <w:vAlign w:val="top"/>
          </w:tcPr>
          <w:p w14:paraId="14B76091">
            <w:pPr>
              <w:pStyle w:val="6"/>
              <w:spacing w:before="221" w:line="220" w:lineRule="auto"/>
              <w:ind w:left="64"/>
            </w:pPr>
            <w:r>
              <w:t>一、文旅重点项目</w:t>
            </w:r>
          </w:p>
        </w:tc>
      </w:tr>
      <w:tr w14:paraId="5A1B4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8" w:hRule="atLeast"/>
        </w:trPr>
        <w:tc>
          <w:tcPr>
            <w:tcW w:w="535" w:type="dxa"/>
            <w:vAlign w:val="top"/>
          </w:tcPr>
          <w:p w14:paraId="4072F95A">
            <w:pPr>
              <w:rPr>
                <w:rFonts w:ascii="Arial"/>
                <w:sz w:val="21"/>
              </w:rPr>
            </w:pPr>
          </w:p>
          <w:p w14:paraId="5CBC73B7">
            <w:pPr>
              <w:rPr>
                <w:rFonts w:ascii="Arial"/>
                <w:sz w:val="21"/>
              </w:rPr>
            </w:pPr>
          </w:p>
          <w:p w14:paraId="4CDB3DB1">
            <w:pPr>
              <w:rPr>
                <w:rFonts w:ascii="Arial"/>
                <w:sz w:val="21"/>
              </w:rPr>
            </w:pPr>
          </w:p>
          <w:p w14:paraId="2E68C6AD">
            <w:pPr>
              <w:rPr>
                <w:rFonts w:ascii="Arial"/>
                <w:sz w:val="21"/>
              </w:rPr>
            </w:pPr>
          </w:p>
          <w:p w14:paraId="2C9E2468">
            <w:pPr>
              <w:rPr>
                <w:rFonts w:ascii="Arial"/>
                <w:sz w:val="21"/>
              </w:rPr>
            </w:pPr>
          </w:p>
          <w:p w14:paraId="46479B94">
            <w:pPr>
              <w:spacing w:line="241" w:lineRule="auto"/>
              <w:rPr>
                <w:rFonts w:ascii="Arial"/>
                <w:sz w:val="21"/>
              </w:rPr>
            </w:pPr>
          </w:p>
          <w:p w14:paraId="194A27BA">
            <w:pPr>
              <w:spacing w:line="241" w:lineRule="auto"/>
              <w:rPr>
                <w:rFonts w:ascii="Arial"/>
                <w:sz w:val="21"/>
              </w:rPr>
            </w:pPr>
          </w:p>
          <w:p w14:paraId="1430F44A">
            <w:pPr>
              <w:spacing w:line="241" w:lineRule="auto"/>
              <w:rPr>
                <w:rFonts w:ascii="Arial"/>
                <w:sz w:val="21"/>
              </w:rPr>
            </w:pPr>
          </w:p>
          <w:p w14:paraId="567AFB43">
            <w:pPr>
              <w:spacing w:line="241" w:lineRule="auto"/>
              <w:rPr>
                <w:rFonts w:ascii="Arial"/>
                <w:sz w:val="21"/>
              </w:rPr>
            </w:pPr>
          </w:p>
          <w:p w14:paraId="29BD2130">
            <w:pPr>
              <w:spacing w:line="241" w:lineRule="auto"/>
              <w:rPr>
                <w:rFonts w:ascii="Arial"/>
                <w:sz w:val="21"/>
              </w:rPr>
            </w:pPr>
          </w:p>
          <w:p w14:paraId="20EE6F2B">
            <w:pPr>
              <w:spacing w:line="241" w:lineRule="auto"/>
              <w:rPr>
                <w:rFonts w:ascii="Arial"/>
                <w:sz w:val="21"/>
              </w:rPr>
            </w:pPr>
          </w:p>
          <w:p w14:paraId="15B35824">
            <w:pPr>
              <w:pStyle w:val="6"/>
              <w:spacing w:before="71" w:line="241" w:lineRule="auto"/>
              <w:ind w:left="204"/>
            </w:pPr>
            <w:r>
              <w:t>1</w:t>
            </w:r>
          </w:p>
        </w:tc>
        <w:tc>
          <w:tcPr>
            <w:tcW w:w="1279" w:type="dxa"/>
            <w:vAlign w:val="top"/>
          </w:tcPr>
          <w:p w14:paraId="7EE2636F">
            <w:pPr>
              <w:spacing w:line="249" w:lineRule="auto"/>
              <w:rPr>
                <w:rFonts w:ascii="Arial"/>
                <w:sz w:val="21"/>
              </w:rPr>
            </w:pPr>
          </w:p>
          <w:p w14:paraId="35593924">
            <w:pPr>
              <w:spacing w:line="249" w:lineRule="auto"/>
              <w:rPr>
                <w:rFonts w:ascii="Arial"/>
                <w:sz w:val="21"/>
              </w:rPr>
            </w:pPr>
          </w:p>
          <w:p w14:paraId="7E1DB7E1">
            <w:pPr>
              <w:spacing w:line="249" w:lineRule="auto"/>
              <w:rPr>
                <w:rFonts w:ascii="Arial"/>
                <w:sz w:val="21"/>
              </w:rPr>
            </w:pPr>
          </w:p>
          <w:p w14:paraId="6F12CF1D">
            <w:pPr>
              <w:spacing w:line="249" w:lineRule="auto"/>
              <w:rPr>
                <w:rFonts w:ascii="Arial"/>
                <w:sz w:val="21"/>
              </w:rPr>
            </w:pPr>
          </w:p>
          <w:p w14:paraId="3FB52F1E">
            <w:pPr>
              <w:spacing w:line="250" w:lineRule="auto"/>
              <w:rPr>
                <w:rFonts w:ascii="Arial"/>
                <w:sz w:val="21"/>
              </w:rPr>
            </w:pPr>
          </w:p>
          <w:p w14:paraId="7BB2BE91">
            <w:pPr>
              <w:spacing w:line="250" w:lineRule="auto"/>
              <w:rPr>
                <w:rFonts w:ascii="Arial"/>
                <w:sz w:val="21"/>
              </w:rPr>
            </w:pPr>
          </w:p>
          <w:p w14:paraId="606129FF">
            <w:pPr>
              <w:spacing w:line="250" w:lineRule="auto"/>
              <w:rPr>
                <w:rFonts w:ascii="Arial"/>
                <w:sz w:val="21"/>
              </w:rPr>
            </w:pPr>
          </w:p>
          <w:p w14:paraId="3D18D1CC">
            <w:pPr>
              <w:spacing w:line="250" w:lineRule="auto"/>
              <w:rPr>
                <w:rFonts w:ascii="Arial"/>
                <w:sz w:val="21"/>
              </w:rPr>
            </w:pPr>
          </w:p>
          <w:p w14:paraId="24D4AFF4">
            <w:pPr>
              <w:spacing w:line="250" w:lineRule="auto"/>
              <w:rPr>
                <w:rFonts w:ascii="Arial"/>
                <w:sz w:val="21"/>
              </w:rPr>
            </w:pPr>
          </w:p>
          <w:p w14:paraId="4B227FFC">
            <w:pPr>
              <w:spacing w:line="250" w:lineRule="auto"/>
              <w:rPr>
                <w:rFonts w:ascii="Arial"/>
                <w:sz w:val="21"/>
              </w:rPr>
            </w:pPr>
          </w:p>
          <w:p w14:paraId="02A9C49A">
            <w:pPr>
              <w:pStyle w:val="6"/>
              <w:spacing w:before="72" w:line="236" w:lineRule="auto"/>
              <w:ind w:left="79" w:right="100"/>
            </w:pPr>
            <w:r>
              <w:rPr>
                <w:spacing w:val="-10"/>
              </w:rPr>
              <w:t>麒</w:t>
            </w:r>
            <w:r>
              <w:rPr>
                <w:spacing w:val="-28"/>
              </w:rPr>
              <w:t xml:space="preserve"> </w:t>
            </w:r>
            <w:r>
              <w:rPr>
                <w:spacing w:val="-10"/>
              </w:rPr>
              <w:t>麟</w:t>
            </w:r>
            <w:r>
              <w:rPr>
                <w:spacing w:val="-28"/>
              </w:rPr>
              <w:t xml:space="preserve"> </w:t>
            </w:r>
            <w:r>
              <w:rPr>
                <w:spacing w:val="-10"/>
              </w:rPr>
              <w:t>潦</w:t>
            </w:r>
            <w:r>
              <w:rPr>
                <w:spacing w:val="-27"/>
              </w:rPr>
              <w:t xml:space="preserve"> </w:t>
            </w:r>
            <w:r>
              <w:rPr>
                <w:spacing w:val="-10"/>
              </w:rPr>
              <w:t>浒</w:t>
            </w:r>
            <w:r>
              <w:t xml:space="preserve"> </w:t>
            </w:r>
            <w:r>
              <w:rPr>
                <w:spacing w:val="4"/>
              </w:rPr>
              <w:t>古镇</w:t>
            </w:r>
          </w:p>
        </w:tc>
        <w:tc>
          <w:tcPr>
            <w:tcW w:w="4307" w:type="dxa"/>
            <w:vAlign w:val="top"/>
          </w:tcPr>
          <w:p w14:paraId="795D8CF8">
            <w:pPr>
              <w:spacing w:line="243" w:lineRule="auto"/>
              <w:rPr>
                <w:rFonts w:ascii="Arial"/>
                <w:sz w:val="21"/>
              </w:rPr>
            </w:pPr>
          </w:p>
          <w:p w14:paraId="1F1AF2EC">
            <w:pPr>
              <w:spacing w:line="243" w:lineRule="auto"/>
              <w:rPr>
                <w:rFonts w:ascii="Arial"/>
                <w:sz w:val="21"/>
              </w:rPr>
            </w:pPr>
          </w:p>
          <w:p w14:paraId="572D9FB3">
            <w:pPr>
              <w:spacing w:line="243" w:lineRule="auto"/>
              <w:rPr>
                <w:rFonts w:ascii="Arial"/>
                <w:sz w:val="21"/>
              </w:rPr>
            </w:pPr>
          </w:p>
          <w:p w14:paraId="321A8790">
            <w:pPr>
              <w:spacing w:line="243" w:lineRule="auto"/>
              <w:rPr>
                <w:rFonts w:ascii="Arial"/>
                <w:sz w:val="21"/>
              </w:rPr>
            </w:pPr>
          </w:p>
          <w:p w14:paraId="17F50665">
            <w:pPr>
              <w:spacing w:line="243" w:lineRule="auto"/>
              <w:rPr>
                <w:rFonts w:ascii="Arial"/>
                <w:sz w:val="21"/>
              </w:rPr>
            </w:pPr>
          </w:p>
          <w:p w14:paraId="5FD9F795">
            <w:pPr>
              <w:spacing w:line="243" w:lineRule="auto"/>
              <w:rPr>
                <w:rFonts w:ascii="Arial"/>
                <w:sz w:val="21"/>
              </w:rPr>
            </w:pPr>
          </w:p>
          <w:p w14:paraId="64D51BB7">
            <w:pPr>
              <w:spacing w:line="243" w:lineRule="auto"/>
              <w:rPr>
                <w:rFonts w:ascii="Arial"/>
                <w:sz w:val="21"/>
              </w:rPr>
            </w:pPr>
          </w:p>
          <w:p w14:paraId="5AE3C3DC">
            <w:pPr>
              <w:spacing w:line="244" w:lineRule="auto"/>
              <w:rPr>
                <w:rFonts w:ascii="Arial"/>
                <w:sz w:val="21"/>
              </w:rPr>
            </w:pPr>
          </w:p>
          <w:p w14:paraId="450F230A">
            <w:pPr>
              <w:pStyle w:val="6"/>
              <w:spacing w:before="72" w:line="238" w:lineRule="auto"/>
              <w:ind w:left="99" w:hanging="49"/>
              <w:jc w:val="both"/>
            </w:pPr>
            <w:r>
              <w:rPr>
                <w:spacing w:val="-1"/>
              </w:rPr>
              <w:t>围绕打造西南文化型乡村振兴的创新标杆项</w:t>
            </w:r>
            <w:r>
              <w:rPr>
                <w:spacing w:val="10"/>
              </w:rPr>
              <w:t xml:space="preserve"> </w:t>
            </w:r>
            <w:r>
              <w:rPr>
                <w:spacing w:val="-11"/>
              </w:rPr>
              <w:t>目、中国爨文化沉浸式体验目的地、国际龙窑</w:t>
            </w:r>
            <w:r>
              <w:rPr>
                <w:spacing w:val="2"/>
              </w:rPr>
              <w:t xml:space="preserve"> </w:t>
            </w:r>
            <w:r>
              <w:rPr>
                <w:spacing w:val="-12"/>
              </w:rPr>
              <w:t>柴烧陶的地理坐标的建设目标，大力推动潦浒</w:t>
            </w:r>
            <w:r>
              <w:rPr>
                <w:spacing w:val="16"/>
              </w:rPr>
              <w:t xml:space="preserve"> </w:t>
            </w:r>
            <w:r>
              <w:rPr>
                <w:spacing w:val="-11"/>
              </w:rPr>
              <w:t>古镇项目建设，建设集民俗生活体验街区、陶</w:t>
            </w:r>
            <w:r>
              <w:rPr>
                <w:spacing w:val="3"/>
              </w:rPr>
              <w:t xml:space="preserve"> </w:t>
            </w:r>
            <w:r>
              <w:rPr>
                <w:spacing w:val="-11"/>
              </w:rPr>
              <w:t>瓷文化产业园区、生物多样性康养区和生态田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园区为一体的主题旅游综合项目。</w:t>
            </w:r>
          </w:p>
        </w:tc>
        <w:tc>
          <w:tcPr>
            <w:tcW w:w="829" w:type="dxa"/>
            <w:vAlign w:val="top"/>
          </w:tcPr>
          <w:p w14:paraId="729817D1">
            <w:pPr>
              <w:rPr>
                <w:rFonts w:ascii="Arial"/>
                <w:sz w:val="21"/>
              </w:rPr>
            </w:pPr>
          </w:p>
          <w:p w14:paraId="319AAC99">
            <w:pPr>
              <w:rPr>
                <w:rFonts w:ascii="Arial"/>
                <w:sz w:val="21"/>
              </w:rPr>
            </w:pPr>
          </w:p>
          <w:p w14:paraId="4BD4FFCA">
            <w:pPr>
              <w:rPr>
                <w:rFonts w:ascii="Arial"/>
                <w:sz w:val="21"/>
              </w:rPr>
            </w:pPr>
          </w:p>
          <w:p w14:paraId="672337F5">
            <w:pPr>
              <w:rPr>
                <w:rFonts w:ascii="Arial"/>
                <w:sz w:val="21"/>
              </w:rPr>
            </w:pPr>
          </w:p>
          <w:p w14:paraId="43FAEF7D">
            <w:pPr>
              <w:rPr>
                <w:rFonts w:ascii="Arial"/>
                <w:sz w:val="21"/>
              </w:rPr>
            </w:pPr>
          </w:p>
          <w:p w14:paraId="4259AA1C">
            <w:pPr>
              <w:rPr>
                <w:rFonts w:ascii="Arial"/>
                <w:sz w:val="21"/>
              </w:rPr>
            </w:pPr>
          </w:p>
          <w:p w14:paraId="7CDA4843">
            <w:pPr>
              <w:spacing w:line="241" w:lineRule="auto"/>
              <w:rPr>
                <w:rFonts w:ascii="Arial"/>
                <w:sz w:val="21"/>
              </w:rPr>
            </w:pPr>
          </w:p>
          <w:p w14:paraId="7FB53CD5">
            <w:pPr>
              <w:spacing w:line="241" w:lineRule="auto"/>
              <w:rPr>
                <w:rFonts w:ascii="Arial"/>
                <w:sz w:val="21"/>
              </w:rPr>
            </w:pPr>
          </w:p>
          <w:p w14:paraId="0FDA422F">
            <w:pPr>
              <w:spacing w:line="241" w:lineRule="auto"/>
              <w:rPr>
                <w:rFonts w:ascii="Arial"/>
                <w:sz w:val="21"/>
              </w:rPr>
            </w:pPr>
          </w:p>
          <w:p w14:paraId="3B3909FB">
            <w:pPr>
              <w:spacing w:line="241" w:lineRule="auto"/>
              <w:rPr>
                <w:rFonts w:ascii="Arial"/>
                <w:sz w:val="21"/>
              </w:rPr>
            </w:pPr>
          </w:p>
          <w:p w14:paraId="70D2006E">
            <w:pPr>
              <w:spacing w:line="241" w:lineRule="auto"/>
              <w:rPr>
                <w:rFonts w:ascii="Arial"/>
                <w:sz w:val="21"/>
              </w:rPr>
            </w:pPr>
          </w:p>
          <w:p w14:paraId="7EB40AC9">
            <w:pPr>
              <w:pStyle w:val="6"/>
              <w:spacing w:before="72"/>
              <w:ind w:left="293"/>
            </w:pPr>
            <w:r>
              <w:rPr>
                <w:spacing w:val="-3"/>
              </w:rPr>
              <w:t>25</w:t>
            </w:r>
          </w:p>
        </w:tc>
        <w:tc>
          <w:tcPr>
            <w:tcW w:w="2868" w:type="dxa"/>
            <w:vAlign w:val="top"/>
          </w:tcPr>
          <w:p w14:paraId="2BD1DD7D">
            <w:pPr>
              <w:spacing w:line="244" w:lineRule="auto"/>
              <w:rPr>
                <w:rFonts w:ascii="Arial"/>
                <w:sz w:val="21"/>
              </w:rPr>
            </w:pPr>
          </w:p>
          <w:p w14:paraId="4C641CDE">
            <w:pPr>
              <w:spacing w:line="244" w:lineRule="auto"/>
              <w:rPr>
                <w:rFonts w:ascii="Arial"/>
                <w:sz w:val="21"/>
              </w:rPr>
            </w:pPr>
          </w:p>
          <w:p w14:paraId="6E0943A3">
            <w:pPr>
              <w:spacing w:line="244" w:lineRule="auto"/>
              <w:rPr>
                <w:rFonts w:ascii="Arial"/>
                <w:sz w:val="21"/>
              </w:rPr>
            </w:pPr>
          </w:p>
          <w:p w14:paraId="6835897A">
            <w:pPr>
              <w:spacing w:line="244" w:lineRule="auto"/>
              <w:rPr>
                <w:rFonts w:ascii="Arial"/>
                <w:sz w:val="21"/>
              </w:rPr>
            </w:pPr>
          </w:p>
          <w:p w14:paraId="58DF1700">
            <w:pPr>
              <w:spacing w:line="244" w:lineRule="auto"/>
              <w:rPr>
                <w:rFonts w:ascii="Arial"/>
                <w:sz w:val="21"/>
              </w:rPr>
            </w:pPr>
          </w:p>
          <w:p w14:paraId="3779BDA6">
            <w:pPr>
              <w:spacing w:line="245" w:lineRule="auto"/>
              <w:rPr>
                <w:rFonts w:ascii="Arial"/>
                <w:sz w:val="21"/>
              </w:rPr>
            </w:pPr>
          </w:p>
          <w:p w14:paraId="4C0CFD29">
            <w:pPr>
              <w:spacing w:line="245" w:lineRule="auto"/>
              <w:rPr>
                <w:rFonts w:ascii="Arial"/>
                <w:sz w:val="21"/>
              </w:rPr>
            </w:pPr>
          </w:p>
          <w:p w14:paraId="56BA95D1">
            <w:pPr>
              <w:pStyle w:val="6"/>
              <w:spacing w:before="71" w:line="219" w:lineRule="auto"/>
              <w:jc w:val="right"/>
            </w:pPr>
            <w:r>
              <w:rPr>
                <w:spacing w:val="-2"/>
              </w:rPr>
              <w:t>启动珠源瓷厂主体工程改造；</w:t>
            </w:r>
          </w:p>
          <w:p w14:paraId="2BBEA3BC">
            <w:pPr>
              <w:spacing w:line="285" w:lineRule="auto"/>
              <w:rPr>
                <w:rFonts w:ascii="Arial"/>
                <w:sz w:val="21"/>
              </w:rPr>
            </w:pPr>
          </w:p>
          <w:p w14:paraId="0879663B">
            <w:pPr>
              <w:pStyle w:val="6"/>
              <w:spacing w:before="72" w:line="219" w:lineRule="auto"/>
              <w:ind w:left="105"/>
            </w:pPr>
            <w:r>
              <w:rPr>
                <w:spacing w:val="-1"/>
              </w:rPr>
              <w:t>持续推进老街及广济路沿街</w:t>
            </w:r>
          </w:p>
          <w:p w14:paraId="7EF3C763">
            <w:pPr>
              <w:spacing w:line="304" w:lineRule="auto"/>
              <w:rPr>
                <w:rFonts w:ascii="Arial"/>
                <w:sz w:val="21"/>
              </w:rPr>
            </w:pPr>
          </w:p>
          <w:p w14:paraId="75C2C5DF">
            <w:pPr>
              <w:pStyle w:val="6"/>
              <w:spacing w:before="71" w:line="219" w:lineRule="auto"/>
              <w:ind w:left="105"/>
            </w:pPr>
            <w:r>
              <w:rPr>
                <w:spacing w:val="1"/>
              </w:rPr>
              <w:t>外立面风貌改造及其他节点</w:t>
            </w:r>
          </w:p>
          <w:p w14:paraId="29AB1727">
            <w:pPr>
              <w:spacing w:line="287" w:lineRule="auto"/>
              <w:rPr>
                <w:rFonts w:ascii="Arial"/>
                <w:sz w:val="21"/>
              </w:rPr>
            </w:pPr>
          </w:p>
          <w:p w14:paraId="298A43A1">
            <w:pPr>
              <w:pStyle w:val="6"/>
              <w:spacing w:before="71" w:line="219" w:lineRule="auto"/>
              <w:ind w:left="94"/>
            </w:pPr>
            <w:r>
              <w:t>性建筑及景观。</w:t>
            </w:r>
          </w:p>
        </w:tc>
        <w:tc>
          <w:tcPr>
            <w:tcW w:w="2538" w:type="dxa"/>
            <w:vAlign w:val="top"/>
          </w:tcPr>
          <w:p w14:paraId="342414EE">
            <w:pPr>
              <w:pStyle w:val="6"/>
              <w:spacing w:before="212" w:line="219" w:lineRule="auto"/>
              <w:ind w:left="57"/>
            </w:pPr>
            <w:r>
              <w:rPr>
                <w:spacing w:val="2"/>
              </w:rPr>
              <w:t>一期建成并投入营运；启</w:t>
            </w:r>
          </w:p>
          <w:p w14:paraId="1F1AC17A">
            <w:pPr>
              <w:spacing w:line="305" w:lineRule="auto"/>
              <w:rPr>
                <w:rFonts w:ascii="Arial"/>
                <w:sz w:val="21"/>
              </w:rPr>
            </w:pPr>
          </w:p>
          <w:p w14:paraId="76F8F16D">
            <w:pPr>
              <w:pStyle w:val="6"/>
              <w:spacing w:before="72" w:line="219" w:lineRule="auto"/>
              <w:ind w:left="57"/>
            </w:pPr>
            <w:r>
              <w:rPr>
                <w:spacing w:val="1"/>
              </w:rPr>
              <w:t>动二期陶瓷文化产业园区</w:t>
            </w:r>
          </w:p>
          <w:p w14:paraId="40E5A253">
            <w:pPr>
              <w:spacing w:line="284" w:lineRule="auto"/>
              <w:rPr>
                <w:rFonts w:ascii="Arial"/>
                <w:sz w:val="21"/>
              </w:rPr>
            </w:pPr>
          </w:p>
          <w:p w14:paraId="49186B65">
            <w:pPr>
              <w:pStyle w:val="6"/>
              <w:spacing w:before="71" w:line="219" w:lineRule="auto"/>
              <w:jc w:val="right"/>
            </w:pPr>
            <w:r>
              <w:rPr>
                <w:spacing w:val="4"/>
              </w:rPr>
              <w:t>建设，布局陶瓷博物馆、</w:t>
            </w:r>
          </w:p>
          <w:p w14:paraId="79CF7DD5">
            <w:pPr>
              <w:spacing w:line="297" w:lineRule="auto"/>
              <w:rPr>
                <w:rFonts w:ascii="Arial"/>
                <w:sz w:val="21"/>
              </w:rPr>
            </w:pPr>
          </w:p>
          <w:p w14:paraId="65FE57E7">
            <w:pPr>
              <w:pStyle w:val="6"/>
              <w:spacing w:before="72" w:line="220" w:lineRule="auto"/>
              <w:ind w:left="57"/>
            </w:pPr>
            <w:r>
              <w:rPr>
                <w:spacing w:val="1"/>
              </w:rPr>
              <w:t>陶瓷电商营销中心、文创</w:t>
            </w:r>
          </w:p>
          <w:p w14:paraId="51A0CF5E">
            <w:pPr>
              <w:spacing w:line="294" w:lineRule="auto"/>
              <w:rPr>
                <w:rFonts w:ascii="Arial"/>
                <w:sz w:val="21"/>
              </w:rPr>
            </w:pPr>
          </w:p>
          <w:p w14:paraId="615AADE8">
            <w:pPr>
              <w:pStyle w:val="6"/>
              <w:spacing w:before="71" w:line="219" w:lineRule="auto"/>
              <w:ind w:left="57"/>
            </w:pPr>
            <w:r>
              <w:rPr>
                <w:spacing w:val="1"/>
              </w:rPr>
              <w:t>工作室、体验工坊、研学</w:t>
            </w:r>
          </w:p>
          <w:p w14:paraId="703E6CF3">
            <w:pPr>
              <w:spacing w:line="295" w:lineRule="auto"/>
              <w:rPr>
                <w:rFonts w:ascii="Arial"/>
                <w:sz w:val="21"/>
              </w:rPr>
            </w:pPr>
          </w:p>
          <w:p w14:paraId="13F67957">
            <w:pPr>
              <w:pStyle w:val="6"/>
              <w:spacing w:before="72" w:line="219" w:lineRule="auto"/>
              <w:ind w:left="57"/>
            </w:pPr>
            <w:r>
              <w:rPr>
                <w:spacing w:val="-1"/>
              </w:rPr>
              <w:t>基地等业态；推进陶瓷博</w:t>
            </w:r>
          </w:p>
          <w:p w14:paraId="6EF8EBA1">
            <w:pPr>
              <w:spacing w:line="286" w:lineRule="auto"/>
              <w:rPr>
                <w:rFonts w:ascii="Arial"/>
                <w:sz w:val="21"/>
              </w:rPr>
            </w:pPr>
          </w:p>
          <w:p w14:paraId="472EA7E8">
            <w:pPr>
              <w:pStyle w:val="6"/>
              <w:spacing w:before="71" w:line="220" w:lineRule="auto"/>
              <w:jc w:val="right"/>
            </w:pPr>
            <w:r>
              <w:rPr>
                <w:spacing w:val="-20"/>
              </w:rPr>
              <w:t>物馆、陶瓷电商营销中心；</w:t>
            </w:r>
          </w:p>
          <w:p w14:paraId="19B9C768">
            <w:pPr>
              <w:spacing w:line="294" w:lineRule="auto"/>
              <w:rPr>
                <w:rFonts w:ascii="Arial"/>
                <w:sz w:val="21"/>
              </w:rPr>
            </w:pPr>
          </w:p>
          <w:p w14:paraId="0E2D2B57">
            <w:pPr>
              <w:pStyle w:val="6"/>
              <w:spacing w:before="72" w:line="220" w:lineRule="auto"/>
              <w:ind w:left="57"/>
            </w:pPr>
            <w:r>
              <w:rPr>
                <w:spacing w:val="1"/>
              </w:rPr>
              <w:t>推进文创工作室、体验工</w:t>
            </w:r>
          </w:p>
          <w:p w14:paraId="55632D55">
            <w:pPr>
              <w:spacing w:line="294" w:lineRule="auto"/>
              <w:rPr>
                <w:rFonts w:ascii="Arial"/>
                <w:sz w:val="21"/>
              </w:rPr>
            </w:pPr>
          </w:p>
          <w:p w14:paraId="0690ACCD">
            <w:pPr>
              <w:pStyle w:val="6"/>
              <w:spacing w:before="72" w:line="219" w:lineRule="auto"/>
              <w:ind w:left="116"/>
            </w:pPr>
            <w:r>
              <w:rPr>
                <w:spacing w:val="-1"/>
              </w:rPr>
              <w:t>坊、研学基地建设。</w:t>
            </w:r>
          </w:p>
        </w:tc>
        <w:tc>
          <w:tcPr>
            <w:tcW w:w="2533" w:type="dxa"/>
            <w:vAlign w:val="top"/>
          </w:tcPr>
          <w:p w14:paraId="23E62F7F">
            <w:pPr>
              <w:spacing w:line="467" w:lineRule="auto"/>
              <w:rPr>
                <w:rFonts w:ascii="Arial"/>
                <w:sz w:val="21"/>
              </w:rPr>
            </w:pPr>
          </w:p>
          <w:p w14:paraId="6774682A">
            <w:pPr>
              <w:pStyle w:val="6"/>
              <w:spacing w:before="72" w:line="219" w:lineRule="auto"/>
              <w:jc w:val="right"/>
            </w:pPr>
            <w:r>
              <w:rPr>
                <w:spacing w:val="4"/>
              </w:rPr>
              <w:t>推动生物多样性博物馆、</w:t>
            </w:r>
          </w:p>
          <w:p w14:paraId="71AD0AA6">
            <w:pPr>
              <w:spacing w:line="305" w:lineRule="auto"/>
              <w:rPr>
                <w:rFonts w:ascii="Arial"/>
                <w:sz w:val="21"/>
              </w:rPr>
            </w:pPr>
          </w:p>
          <w:p w14:paraId="2CDB4510">
            <w:pPr>
              <w:pStyle w:val="6"/>
              <w:spacing w:before="72" w:line="219" w:lineRule="auto"/>
              <w:ind w:left="48"/>
            </w:pPr>
            <w:r>
              <w:rPr>
                <w:spacing w:val="-1"/>
              </w:rPr>
              <w:t>滨水商业街打造；推动高</w:t>
            </w:r>
          </w:p>
          <w:p w14:paraId="3FC91434">
            <w:pPr>
              <w:spacing w:line="284" w:lineRule="auto"/>
              <w:rPr>
                <w:rFonts w:ascii="Arial"/>
                <w:sz w:val="21"/>
              </w:rPr>
            </w:pPr>
          </w:p>
          <w:p w14:paraId="2420382B">
            <w:pPr>
              <w:pStyle w:val="6"/>
              <w:spacing w:before="71" w:line="219" w:lineRule="auto"/>
              <w:ind w:left="48"/>
            </w:pPr>
            <w:r>
              <w:rPr>
                <w:spacing w:val="-1"/>
              </w:rPr>
              <w:t>端度假酒店、亲子乐园等</w:t>
            </w:r>
          </w:p>
          <w:p w14:paraId="1462DB71">
            <w:pPr>
              <w:spacing w:line="287" w:lineRule="auto"/>
              <w:rPr>
                <w:rFonts w:ascii="Arial"/>
                <w:sz w:val="21"/>
              </w:rPr>
            </w:pPr>
          </w:p>
          <w:p w14:paraId="70E1670E">
            <w:pPr>
              <w:pStyle w:val="6"/>
              <w:spacing w:before="71" w:line="219" w:lineRule="auto"/>
              <w:jc w:val="right"/>
            </w:pPr>
            <w:r>
              <w:rPr>
                <w:spacing w:val="-21"/>
              </w:rPr>
              <w:t>业态打造；打造观光农业、</w:t>
            </w:r>
          </w:p>
          <w:p w14:paraId="5ABA3022">
            <w:pPr>
              <w:spacing w:line="286" w:lineRule="auto"/>
              <w:rPr>
                <w:rFonts w:ascii="Arial"/>
                <w:sz w:val="21"/>
              </w:rPr>
            </w:pPr>
          </w:p>
          <w:p w14:paraId="46312F59">
            <w:pPr>
              <w:pStyle w:val="6"/>
              <w:spacing w:before="72" w:line="221" w:lineRule="auto"/>
              <w:ind w:left="48"/>
            </w:pPr>
            <w:r>
              <w:rPr>
                <w:spacing w:val="1"/>
              </w:rPr>
              <w:t>创意农业、体验农业示范</w:t>
            </w:r>
          </w:p>
          <w:p w14:paraId="47CAE053">
            <w:pPr>
              <w:spacing w:line="282" w:lineRule="auto"/>
              <w:rPr>
                <w:rFonts w:ascii="Arial"/>
                <w:sz w:val="21"/>
              </w:rPr>
            </w:pPr>
          </w:p>
          <w:p w14:paraId="3F23DE15">
            <w:pPr>
              <w:pStyle w:val="6"/>
              <w:spacing w:before="72" w:line="219" w:lineRule="auto"/>
              <w:ind w:left="48"/>
            </w:pPr>
            <w:r>
              <w:t>区；植入健康步道、亲水</w:t>
            </w:r>
          </w:p>
          <w:p w14:paraId="6CCF5225">
            <w:pPr>
              <w:spacing w:line="294" w:lineRule="auto"/>
              <w:rPr>
                <w:rFonts w:ascii="Arial"/>
                <w:sz w:val="21"/>
              </w:rPr>
            </w:pPr>
          </w:p>
          <w:p w14:paraId="3B652441">
            <w:pPr>
              <w:pStyle w:val="6"/>
              <w:spacing w:before="71" w:line="219" w:lineRule="auto"/>
              <w:ind w:left="48"/>
            </w:pPr>
            <w:r>
              <w:rPr>
                <w:spacing w:val="-1"/>
              </w:rPr>
              <w:t>平台、有机采摘等健康旅</w:t>
            </w:r>
          </w:p>
          <w:p w14:paraId="058CCAE6">
            <w:pPr>
              <w:spacing w:line="297" w:lineRule="auto"/>
              <w:rPr>
                <w:rFonts w:ascii="Arial"/>
                <w:sz w:val="21"/>
              </w:rPr>
            </w:pPr>
          </w:p>
          <w:p w14:paraId="3E0EA5F5">
            <w:pPr>
              <w:pStyle w:val="6"/>
              <w:spacing w:before="72" w:line="219" w:lineRule="auto"/>
              <w:ind w:left="98"/>
            </w:pPr>
            <w:r>
              <w:t>游产品。</w:t>
            </w:r>
          </w:p>
        </w:tc>
      </w:tr>
    </w:tbl>
    <w:p w14:paraId="41394F15">
      <w:pPr>
        <w:rPr>
          <w:rFonts w:ascii="Arial"/>
          <w:sz w:val="21"/>
        </w:rPr>
      </w:pPr>
    </w:p>
    <w:p w14:paraId="37051A72">
      <w:pPr>
        <w:rPr>
          <w:rFonts w:ascii="Arial" w:hAnsi="Arial" w:eastAsia="Arial" w:cs="Arial"/>
          <w:sz w:val="21"/>
          <w:szCs w:val="21"/>
        </w:rPr>
        <w:sectPr>
          <w:headerReference r:id="rId20" w:type="default"/>
          <w:footerReference r:id="rId21" w:type="default"/>
          <w:pgSz w:w="16840" w:h="11910"/>
          <w:pgMar w:top="1711" w:right="985" w:bottom="1237" w:left="955" w:header="1188" w:footer="939" w:gutter="0"/>
          <w:cols w:space="720" w:num="1"/>
        </w:sectPr>
      </w:pPr>
    </w:p>
    <w:p w14:paraId="6A2031B8">
      <w:pPr>
        <w:spacing w:before="111"/>
      </w:pPr>
    </w:p>
    <w:p w14:paraId="0E02CDFE">
      <w:pPr>
        <w:spacing w:before="111"/>
      </w:pPr>
    </w:p>
    <w:tbl>
      <w:tblPr>
        <w:tblStyle w:val="5"/>
        <w:tblW w:w="14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259"/>
        <w:gridCol w:w="4307"/>
        <w:gridCol w:w="840"/>
        <w:gridCol w:w="2868"/>
        <w:gridCol w:w="2538"/>
        <w:gridCol w:w="2523"/>
      </w:tblGrid>
      <w:tr w14:paraId="2685C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4B3416B4">
            <w:pPr>
              <w:spacing w:line="470" w:lineRule="auto"/>
              <w:rPr>
                <w:rFonts w:ascii="Arial"/>
                <w:sz w:val="21"/>
              </w:rPr>
            </w:pPr>
          </w:p>
          <w:p w14:paraId="09FAF0C6">
            <w:pPr>
              <w:pStyle w:val="6"/>
              <w:spacing w:before="72" w:line="221" w:lineRule="auto"/>
              <w:ind w:left="55"/>
            </w:pPr>
            <w:r>
              <w:rPr>
                <w:spacing w:val="6"/>
              </w:rPr>
              <w:t>序号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5456381B">
            <w:pPr>
              <w:spacing w:line="470" w:lineRule="auto"/>
              <w:rPr>
                <w:rFonts w:ascii="Arial"/>
                <w:sz w:val="21"/>
              </w:rPr>
            </w:pPr>
          </w:p>
          <w:p w14:paraId="17AA148B">
            <w:pPr>
              <w:pStyle w:val="6"/>
              <w:spacing w:before="71" w:line="220" w:lineRule="auto"/>
              <w:ind w:left="70"/>
            </w:pPr>
            <w:r>
              <w:rPr>
                <w:spacing w:val="2"/>
              </w:rPr>
              <w:t>项目名称</w:t>
            </w:r>
          </w:p>
        </w:tc>
        <w:tc>
          <w:tcPr>
            <w:tcW w:w="4307" w:type="dxa"/>
            <w:vMerge w:val="restart"/>
            <w:tcBorders>
              <w:bottom w:val="nil"/>
            </w:tcBorders>
            <w:vAlign w:val="top"/>
          </w:tcPr>
          <w:p w14:paraId="33A99F03">
            <w:pPr>
              <w:spacing w:line="469" w:lineRule="auto"/>
              <w:rPr>
                <w:rFonts w:ascii="Arial"/>
                <w:sz w:val="21"/>
              </w:rPr>
            </w:pPr>
          </w:p>
          <w:p w14:paraId="459C7159">
            <w:pPr>
              <w:pStyle w:val="6"/>
              <w:spacing w:before="72" w:line="219" w:lineRule="auto"/>
              <w:ind w:left="1151"/>
            </w:pPr>
            <w:r>
              <w:rPr>
                <w:spacing w:val="-2"/>
              </w:rPr>
              <w:t>主要建设内容及规模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073A5D8F">
            <w:pPr>
              <w:pStyle w:val="6"/>
              <w:spacing w:before="244" w:line="220" w:lineRule="auto"/>
              <w:ind w:left="84"/>
            </w:pPr>
            <w:r>
              <w:rPr>
                <w:spacing w:val="5"/>
              </w:rPr>
              <w:t>总投资</w:t>
            </w:r>
          </w:p>
          <w:p w14:paraId="01DF54E2">
            <w:pPr>
              <w:spacing w:line="294" w:lineRule="auto"/>
              <w:rPr>
                <w:rFonts w:ascii="Arial"/>
                <w:sz w:val="21"/>
              </w:rPr>
            </w:pPr>
          </w:p>
          <w:p w14:paraId="13B929BC">
            <w:pPr>
              <w:pStyle w:val="6"/>
              <w:spacing w:before="72" w:line="220" w:lineRule="auto"/>
              <w:ind w:left="84"/>
            </w:pPr>
            <w:r>
              <w:rPr>
                <w:spacing w:val="12"/>
              </w:rPr>
              <w:t>(亿元)</w:t>
            </w:r>
          </w:p>
        </w:tc>
        <w:tc>
          <w:tcPr>
            <w:tcW w:w="7929" w:type="dxa"/>
            <w:gridSpan w:val="3"/>
            <w:vAlign w:val="top"/>
          </w:tcPr>
          <w:p w14:paraId="01A93700">
            <w:pPr>
              <w:pStyle w:val="6"/>
              <w:spacing w:before="215" w:line="221" w:lineRule="auto"/>
              <w:ind w:left="3524"/>
            </w:pPr>
            <w:r>
              <w:rPr>
                <w:spacing w:val="4"/>
              </w:rPr>
              <w:t>推进计划</w:t>
            </w:r>
          </w:p>
        </w:tc>
      </w:tr>
      <w:tr w14:paraId="26CAD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70A9DE2F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0F5D2D1C">
            <w:pPr>
              <w:rPr>
                <w:rFonts w:ascii="Arial"/>
                <w:sz w:val="21"/>
              </w:rPr>
            </w:pPr>
          </w:p>
        </w:tc>
        <w:tc>
          <w:tcPr>
            <w:tcW w:w="4307" w:type="dxa"/>
            <w:vMerge w:val="continue"/>
            <w:tcBorders>
              <w:top w:val="nil"/>
            </w:tcBorders>
            <w:vAlign w:val="top"/>
          </w:tcPr>
          <w:p w14:paraId="24F7BFED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77075675">
            <w:pPr>
              <w:rPr>
                <w:rFonts w:ascii="Arial"/>
                <w:sz w:val="21"/>
              </w:rPr>
            </w:pPr>
          </w:p>
        </w:tc>
        <w:tc>
          <w:tcPr>
            <w:tcW w:w="2868" w:type="dxa"/>
            <w:vAlign w:val="top"/>
          </w:tcPr>
          <w:p w14:paraId="63B4AF3E">
            <w:pPr>
              <w:pStyle w:val="6"/>
              <w:spacing w:before="220" w:line="219" w:lineRule="auto"/>
              <w:ind w:left="1074"/>
            </w:pPr>
            <w:r>
              <w:rPr>
                <w:spacing w:val="1"/>
              </w:rPr>
              <w:t>2023年</w:t>
            </w:r>
          </w:p>
        </w:tc>
        <w:tc>
          <w:tcPr>
            <w:tcW w:w="2538" w:type="dxa"/>
            <w:vAlign w:val="top"/>
          </w:tcPr>
          <w:p w14:paraId="3E421F41">
            <w:pPr>
              <w:pStyle w:val="6"/>
              <w:spacing w:before="220" w:line="219" w:lineRule="auto"/>
              <w:ind w:left="936"/>
            </w:pPr>
            <w:r>
              <w:rPr>
                <w:spacing w:val="1"/>
              </w:rPr>
              <w:t>2024年</w:t>
            </w:r>
          </w:p>
        </w:tc>
        <w:tc>
          <w:tcPr>
            <w:tcW w:w="2523" w:type="dxa"/>
            <w:vAlign w:val="top"/>
          </w:tcPr>
          <w:p w14:paraId="1328D23A">
            <w:pPr>
              <w:pStyle w:val="6"/>
              <w:spacing w:before="220" w:line="219" w:lineRule="auto"/>
              <w:ind w:left="918"/>
            </w:pPr>
            <w:r>
              <w:rPr>
                <w:spacing w:val="1"/>
              </w:rPr>
              <w:t>2025年</w:t>
            </w:r>
          </w:p>
        </w:tc>
      </w:tr>
      <w:tr w14:paraId="4633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8" w:hRule="atLeast"/>
        </w:trPr>
        <w:tc>
          <w:tcPr>
            <w:tcW w:w="565" w:type="dxa"/>
            <w:vAlign w:val="top"/>
          </w:tcPr>
          <w:p w14:paraId="4EE52847">
            <w:pPr>
              <w:spacing w:line="272" w:lineRule="auto"/>
              <w:rPr>
                <w:rFonts w:ascii="Arial"/>
                <w:sz w:val="21"/>
              </w:rPr>
            </w:pPr>
          </w:p>
          <w:p w14:paraId="0AEE98B6">
            <w:pPr>
              <w:spacing w:line="272" w:lineRule="auto"/>
              <w:rPr>
                <w:rFonts w:ascii="Arial"/>
                <w:sz w:val="21"/>
              </w:rPr>
            </w:pPr>
          </w:p>
          <w:p w14:paraId="4A0B0543">
            <w:pPr>
              <w:spacing w:line="272" w:lineRule="auto"/>
              <w:rPr>
                <w:rFonts w:ascii="Arial"/>
                <w:sz w:val="21"/>
              </w:rPr>
            </w:pPr>
          </w:p>
          <w:p w14:paraId="06B95BA3">
            <w:pPr>
              <w:pStyle w:val="6"/>
              <w:spacing w:before="71" w:line="241" w:lineRule="auto"/>
              <w:ind w:left="215"/>
            </w:pPr>
            <w:r>
              <w:t>2</w:t>
            </w:r>
          </w:p>
        </w:tc>
        <w:tc>
          <w:tcPr>
            <w:tcW w:w="1259" w:type="dxa"/>
            <w:vAlign w:val="top"/>
          </w:tcPr>
          <w:p w14:paraId="0AB31366">
            <w:pPr>
              <w:spacing w:line="343" w:lineRule="auto"/>
              <w:rPr>
                <w:rFonts w:ascii="Arial"/>
                <w:sz w:val="21"/>
              </w:rPr>
            </w:pPr>
          </w:p>
          <w:p w14:paraId="274A9C26">
            <w:pPr>
              <w:spacing w:line="344" w:lineRule="auto"/>
              <w:rPr>
                <w:rFonts w:ascii="Arial"/>
                <w:sz w:val="21"/>
              </w:rPr>
            </w:pPr>
          </w:p>
          <w:p w14:paraId="68D4196E">
            <w:pPr>
              <w:pStyle w:val="6"/>
              <w:spacing w:before="71" w:line="228" w:lineRule="auto"/>
              <w:ind w:left="70" w:right="174" w:firstLine="109"/>
            </w:pPr>
            <w:r>
              <w:rPr>
                <w:spacing w:val="3"/>
              </w:rPr>
              <w:t>文化创意</w:t>
            </w:r>
            <w:r>
              <w:rPr>
                <w:spacing w:val="1"/>
              </w:rPr>
              <w:t xml:space="preserve"> </w:t>
            </w:r>
            <w:r>
              <w:rPr>
                <w:spacing w:val="13"/>
              </w:rPr>
              <w:t>园项目</w:t>
            </w:r>
          </w:p>
        </w:tc>
        <w:tc>
          <w:tcPr>
            <w:tcW w:w="4307" w:type="dxa"/>
            <w:vAlign w:val="top"/>
          </w:tcPr>
          <w:p w14:paraId="06AAFAA9">
            <w:pPr>
              <w:pStyle w:val="6"/>
              <w:spacing w:before="203" w:line="237" w:lineRule="auto"/>
              <w:ind w:left="51" w:firstLine="40"/>
              <w:jc w:val="both"/>
            </w:pPr>
            <w:r>
              <w:rPr>
                <w:spacing w:val="-10"/>
              </w:rPr>
              <w:t>聚焦云南副中心城市定位，充分发挥曲靖的气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候、区位、人口、经济优势，引进国内知名企</w:t>
            </w:r>
            <w:r>
              <w:t xml:space="preserve"> </w:t>
            </w:r>
            <w:r>
              <w:rPr>
                <w:spacing w:val="-8"/>
              </w:rPr>
              <w:t>业，在中心城区投资建设面向滇黔桂消费群体</w:t>
            </w:r>
            <w:r>
              <w:t xml:space="preserve"> </w:t>
            </w:r>
            <w:r>
              <w:rPr>
                <w:spacing w:val="-8"/>
              </w:rPr>
              <w:t>的大型文化创意园区，打造西南地区文化旅游</w:t>
            </w:r>
            <w:r>
              <w:rPr>
                <w:spacing w:val="1"/>
              </w:rPr>
              <w:t xml:space="preserve"> </w:t>
            </w:r>
            <w:r>
              <w:t>消费新高地。力争到2025年，中心城区建成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大型文化创意园1个。</w:t>
            </w:r>
          </w:p>
        </w:tc>
        <w:tc>
          <w:tcPr>
            <w:tcW w:w="840" w:type="dxa"/>
            <w:vAlign w:val="top"/>
          </w:tcPr>
          <w:p w14:paraId="5F366CB8">
            <w:pPr>
              <w:spacing w:line="272" w:lineRule="auto"/>
              <w:rPr>
                <w:rFonts w:ascii="Arial"/>
                <w:sz w:val="21"/>
              </w:rPr>
            </w:pPr>
          </w:p>
          <w:p w14:paraId="795B48D3">
            <w:pPr>
              <w:spacing w:line="272" w:lineRule="auto"/>
              <w:rPr>
                <w:rFonts w:ascii="Arial"/>
                <w:sz w:val="21"/>
              </w:rPr>
            </w:pPr>
          </w:p>
          <w:p w14:paraId="2ABFBB7B">
            <w:pPr>
              <w:spacing w:line="272" w:lineRule="auto"/>
              <w:rPr>
                <w:rFonts w:ascii="Arial"/>
                <w:sz w:val="21"/>
              </w:rPr>
            </w:pPr>
          </w:p>
          <w:p w14:paraId="723A3044">
            <w:pPr>
              <w:pStyle w:val="6"/>
              <w:spacing w:before="71" w:line="241" w:lineRule="auto"/>
              <w:ind w:left="304"/>
            </w:pPr>
            <w:r>
              <w:rPr>
                <w:spacing w:val="-2"/>
              </w:rPr>
              <w:t>41</w:t>
            </w:r>
          </w:p>
        </w:tc>
        <w:tc>
          <w:tcPr>
            <w:tcW w:w="2868" w:type="dxa"/>
            <w:vAlign w:val="top"/>
          </w:tcPr>
          <w:p w14:paraId="6072E866">
            <w:pPr>
              <w:spacing w:line="347" w:lineRule="auto"/>
              <w:rPr>
                <w:rFonts w:ascii="Arial"/>
                <w:sz w:val="21"/>
              </w:rPr>
            </w:pPr>
          </w:p>
          <w:p w14:paraId="59287CE1">
            <w:pPr>
              <w:spacing w:line="348" w:lineRule="auto"/>
              <w:rPr>
                <w:rFonts w:ascii="Arial"/>
                <w:sz w:val="21"/>
              </w:rPr>
            </w:pPr>
          </w:p>
          <w:p w14:paraId="7ADF5D14">
            <w:pPr>
              <w:pStyle w:val="6"/>
              <w:spacing w:before="72" w:line="221" w:lineRule="auto"/>
              <w:ind w:left="84" w:firstLine="10"/>
            </w:pPr>
            <w:r>
              <w:rPr>
                <w:spacing w:val="-8"/>
              </w:rPr>
              <w:t>完成策划规划、项目选址、招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商引资</w:t>
            </w:r>
          </w:p>
        </w:tc>
        <w:tc>
          <w:tcPr>
            <w:tcW w:w="2538" w:type="dxa"/>
            <w:vAlign w:val="top"/>
          </w:tcPr>
          <w:p w14:paraId="0C4FC987">
            <w:pPr>
              <w:spacing w:line="264" w:lineRule="auto"/>
              <w:rPr>
                <w:rFonts w:ascii="Arial"/>
                <w:sz w:val="21"/>
              </w:rPr>
            </w:pPr>
          </w:p>
          <w:p w14:paraId="1E7D3784">
            <w:pPr>
              <w:spacing w:line="265" w:lineRule="auto"/>
              <w:rPr>
                <w:rFonts w:ascii="Arial"/>
                <w:sz w:val="21"/>
              </w:rPr>
            </w:pPr>
          </w:p>
          <w:p w14:paraId="7F4CF3B1">
            <w:pPr>
              <w:spacing w:line="265" w:lineRule="auto"/>
              <w:rPr>
                <w:rFonts w:ascii="Arial"/>
                <w:sz w:val="21"/>
              </w:rPr>
            </w:pPr>
          </w:p>
          <w:p w14:paraId="0FE92C42">
            <w:pPr>
              <w:pStyle w:val="6"/>
              <w:spacing w:before="72" w:line="219" w:lineRule="auto"/>
              <w:ind w:left="106"/>
            </w:pPr>
            <w:r>
              <w:rPr>
                <w:spacing w:val="2"/>
              </w:rPr>
              <w:t>上半年开工</w:t>
            </w:r>
          </w:p>
        </w:tc>
        <w:tc>
          <w:tcPr>
            <w:tcW w:w="2523" w:type="dxa"/>
            <w:vAlign w:val="top"/>
          </w:tcPr>
          <w:p w14:paraId="71748ACA">
            <w:pPr>
              <w:spacing w:line="264" w:lineRule="auto"/>
              <w:rPr>
                <w:rFonts w:ascii="Arial"/>
                <w:sz w:val="21"/>
              </w:rPr>
            </w:pPr>
          </w:p>
          <w:p w14:paraId="3DE267F6">
            <w:pPr>
              <w:spacing w:line="265" w:lineRule="auto"/>
              <w:rPr>
                <w:rFonts w:ascii="Arial"/>
                <w:sz w:val="21"/>
              </w:rPr>
            </w:pPr>
          </w:p>
          <w:p w14:paraId="41870B40">
            <w:pPr>
              <w:spacing w:line="265" w:lineRule="auto"/>
              <w:rPr>
                <w:rFonts w:ascii="Arial"/>
                <w:sz w:val="21"/>
              </w:rPr>
            </w:pPr>
          </w:p>
          <w:p w14:paraId="4BB435F0">
            <w:pPr>
              <w:pStyle w:val="6"/>
              <w:spacing w:before="72" w:line="219" w:lineRule="auto"/>
              <w:ind w:left="98"/>
            </w:pPr>
            <w:r>
              <w:rPr>
                <w:spacing w:val="2"/>
              </w:rPr>
              <w:t>全部建成运营</w:t>
            </w:r>
          </w:p>
        </w:tc>
      </w:tr>
      <w:tr w14:paraId="1FA60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565" w:type="dxa"/>
            <w:vAlign w:val="top"/>
          </w:tcPr>
          <w:p w14:paraId="68754034">
            <w:pPr>
              <w:spacing w:line="254" w:lineRule="auto"/>
              <w:rPr>
                <w:rFonts w:ascii="Arial"/>
                <w:sz w:val="21"/>
              </w:rPr>
            </w:pPr>
          </w:p>
          <w:p w14:paraId="7E412D1B">
            <w:pPr>
              <w:spacing w:line="255" w:lineRule="auto"/>
              <w:rPr>
                <w:rFonts w:ascii="Arial"/>
                <w:sz w:val="21"/>
              </w:rPr>
            </w:pPr>
          </w:p>
          <w:p w14:paraId="01376BE6">
            <w:pPr>
              <w:pStyle w:val="6"/>
              <w:spacing w:before="72"/>
              <w:ind w:left="215"/>
            </w:pPr>
            <w:r>
              <w:t>3</w:t>
            </w:r>
          </w:p>
        </w:tc>
        <w:tc>
          <w:tcPr>
            <w:tcW w:w="1259" w:type="dxa"/>
            <w:vAlign w:val="top"/>
          </w:tcPr>
          <w:p w14:paraId="07B54ED1">
            <w:pPr>
              <w:spacing w:line="370" w:lineRule="auto"/>
              <w:rPr>
                <w:rFonts w:ascii="Arial"/>
                <w:sz w:val="21"/>
              </w:rPr>
            </w:pPr>
          </w:p>
          <w:p w14:paraId="49B94482">
            <w:pPr>
              <w:pStyle w:val="6"/>
              <w:spacing w:before="71" w:line="220" w:lineRule="auto"/>
              <w:ind w:left="59" w:right="69" w:firstLine="20"/>
            </w:pPr>
            <w:r>
              <w:rPr>
                <w:spacing w:val="-14"/>
              </w:rPr>
              <w:t>文</w:t>
            </w:r>
            <w:r>
              <w:rPr>
                <w:spacing w:val="-24"/>
              </w:rPr>
              <w:t xml:space="preserve"> </w:t>
            </w:r>
            <w:r>
              <w:rPr>
                <w:spacing w:val="-14"/>
              </w:rPr>
              <w:t>体</w:t>
            </w:r>
            <w:r>
              <w:rPr>
                <w:spacing w:val="-18"/>
              </w:rPr>
              <w:t xml:space="preserve"> </w:t>
            </w:r>
            <w:r>
              <w:rPr>
                <w:spacing w:val="-14"/>
              </w:rPr>
              <w:t>公 园</w:t>
            </w:r>
            <w:r>
              <w:t xml:space="preserve"> </w:t>
            </w:r>
            <w:r>
              <w:rPr>
                <w:spacing w:val="-6"/>
              </w:rPr>
              <w:t>项 目</w:t>
            </w:r>
          </w:p>
        </w:tc>
        <w:tc>
          <w:tcPr>
            <w:tcW w:w="4307" w:type="dxa"/>
            <w:vAlign w:val="top"/>
          </w:tcPr>
          <w:p w14:paraId="4ED6E042">
            <w:pPr>
              <w:pStyle w:val="6"/>
              <w:spacing w:before="162" w:line="236" w:lineRule="auto"/>
              <w:ind w:left="11"/>
              <w:jc w:val="both"/>
            </w:pPr>
            <w:r>
              <w:rPr>
                <w:spacing w:val="-20"/>
              </w:rPr>
              <w:t>利用市文体公园一流的场馆资源和基础条件，引</w:t>
            </w:r>
            <w:r>
              <w:rPr>
                <w:spacing w:val="12"/>
              </w:rPr>
              <w:t xml:space="preserve"> </w:t>
            </w:r>
            <w:r>
              <w:rPr>
                <w:spacing w:val="-16"/>
              </w:rPr>
              <w:t>进国内知名体育场馆运营企业，丰富运动休闲、</w:t>
            </w:r>
            <w:r>
              <w:t xml:space="preserve"> </w:t>
            </w:r>
            <w:r>
              <w:rPr>
                <w:spacing w:val="-21"/>
              </w:rPr>
              <w:t>体育竞赛、商业演出、会议会展、科普教育及文</w:t>
            </w:r>
            <w:r>
              <w:rPr>
                <w:spacing w:val="4"/>
              </w:rPr>
              <w:t xml:space="preserve">  </w:t>
            </w:r>
            <w:r>
              <w:t>化休闲等业态，打造云贵文体旅融合基地。</w:t>
            </w:r>
          </w:p>
        </w:tc>
        <w:tc>
          <w:tcPr>
            <w:tcW w:w="840" w:type="dxa"/>
            <w:vAlign w:val="top"/>
          </w:tcPr>
          <w:p w14:paraId="050A39F9">
            <w:pPr>
              <w:spacing w:line="255" w:lineRule="auto"/>
              <w:rPr>
                <w:rFonts w:ascii="Arial"/>
                <w:sz w:val="21"/>
              </w:rPr>
            </w:pPr>
          </w:p>
          <w:p w14:paraId="700F5B7D">
            <w:pPr>
              <w:spacing w:line="255" w:lineRule="auto"/>
              <w:rPr>
                <w:rFonts w:ascii="Arial"/>
                <w:sz w:val="21"/>
              </w:rPr>
            </w:pPr>
          </w:p>
          <w:p w14:paraId="736C538A">
            <w:pPr>
              <w:pStyle w:val="6"/>
              <w:spacing w:before="71" w:line="241" w:lineRule="auto"/>
              <w:ind w:left="354"/>
            </w:pPr>
            <w:r>
              <w:t>1</w:t>
            </w:r>
          </w:p>
        </w:tc>
        <w:tc>
          <w:tcPr>
            <w:tcW w:w="2868" w:type="dxa"/>
            <w:vAlign w:val="top"/>
          </w:tcPr>
          <w:p w14:paraId="3F89D813">
            <w:pPr>
              <w:spacing w:line="244" w:lineRule="auto"/>
              <w:rPr>
                <w:rFonts w:ascii="Arial"/>
                <w:sz w:val="21"/>
              </w:rPr>
            </w:pPr>
          </w:p>
          <w:p w14:paraId="09D28666">
            <w:pPr>
              <w:spacing w:line="244" w:lineRule="auto"/>
              <w:rPr>
                <w:rFonts w:ascii="Arial"/>
                <w:sz w:val="21"/>
              </w:rPr>
            </w:pPr>
          </w:p>
          <w:p w14:paraId="4B2D366F">
            <w:pPr>
              <w:pStyle w:val="6"/>
              <w:spacing w:before="72" w:line="219" w:lineRule="auto"/>
              <w:ind w:left="84"/>
            </w:pPr>
            <w:r>
              <w:rPr>
                <w:spacing w:val="2"/>
              </w:rPr>
              <w:t>完成招商引资</w:t>
            </w:r>
          </w:p>
        </w:tc>
        <w:tc>
          <w:tcPr>
            <w:tcW w:w="2538" w:type="dxa"/>
            <w:vAlign w:val="top"/>
          </w:tcPr>
          <w:p w14:paraId="36B1C5F8">
            <w:pPr>
              <w:spacing w:line="369" w:lineRule="auto"/>
              <w:rPr>
                <w:rFonts w:ascii="Arial"/>
                <w:sz w:val="21"/>
              </w:rPr>
            </w:pPr>
          </w:p>
          <w:p w14:paraId="5A6E4606">
            <w:pPr>
              <w:pStyle w:val="6"/>
              <w:spacing w:before="72" w:line="239" w:lineRule="auto"/>
              <w:ind w:left="85" w:right="62" w:hanging="29"/>
            </w:pPr>
            <w:r>
              <w:rPr>
                <w:spacing w:val="-1"/>
              </w:rPr>
              <w:t>完成运营模式重构，改造</w:t>
            </w:r>
            <w:r>
              <w:t xml:space="preserve"> 升级。</w:t>
            </w:r>
          </w:p>
        </w:tc>
        <w:tc>
          <w:tcPr>
            <w:tcW w:w="2523" w:type="dxa"/>
            <w:vAlign w:val="top"/>
          </w:tcPr>
          <w:p w14:paraId="742700B1">
            <w:pPr>
              <w:spacing w:line="244" w:lineRule="auto"/>
              <w:rPr>
                <w:rFonts w:ascii="Arial"/>
                <w:sz w:val="21"/>
              </w:rPr>
            </w:pPr>
          </w:p>
          <w:p w14:paraId="6120C86E">
            <w:pPr>
              <w:spacing w:line="245" w:lineRule="auto"/>
              <w:rPr>
                <w:rFonts w:ascii="Arial"/>
                <w:sz w:val="21"/>
              </w:rPr>
            </w:pPr>
          </w:p>
          <w:p w14:paraId="33B63B82">
            <w:pPr>
              <w:pStyle w:val="6"/>
              <w:spacing w:before="71" w:line="220" w:lineRule="auto"/>
              <w:ind w:left="98"/>
            </w:pPr>
            <w:r>
              <w:rPr>
                <w:spacing w:val="3"/>
              </w:rPr>
              <w:t>项目运营</w:t>
            </w:r>
          </w:p>
        </w:tc>
      </w:tr>
      <w:tr w14:paraId="3302A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4900" w:type="dxa"/>
            <w:gridSpan w:val="7"/>
            <w:vAlign w:val="top"/>
          </w:tcPr>
          <w:p w14:paraId="2028B967">
            <w:pPr>
              <w:pStyle w:val="6"/>
              <w:spacing w:before="144" w:line="219" w:lineRule="auto"/>
              <w:ind w:left="85"/>
            </w:pPr>
            <w:r>
              <w:rPr>
                <w:spacing w:val="2"/>
              </w:rPr>
              <w:t>二、四个城市旅游消费聚集区支撑性项目</w:t>
            </w:r>
          </w:p>
        </w:tc>
      </w:tr>
      <w:tr w14:paraId="45308F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</w:trPr>
        <w:tc>
          <w:tcPr>
            <w:tcW w:w="565" w:type="dxa"/>
            <w:vAlign w:val="top"/>
          </w:tcPr>
          <w:p w14:paraId="3C8AADF3">
            <w:pPr>
              <w:spacing w:line="280" w:lineRule="auto"/>
              <w:rPr>
                <w:rFonts w:ascii="Arial"/>
                <w:sz w:val="21"/>
              </w:rPr>
            </w:pPr>
          </w:p>
          <w:p w14:paraId="28FB4D4C">
            <w:pPr>
              <w:spacing w:line="280" w:lineRule="auto"/>
              <w:rPr>
                <w:rFonts w:ascii="Arial"/>
                <w:sz w:val="21"/>
              </w:rPr>
            </w:pPr>
          </w:p>
          <w:p w14:paraId="04B0BFB9">
            <w:pPr>
              <w:spacing w:line="280" w:lineRule="auto"/>
              <w:rPr>
                <w:rFonts w:ascii="Arial"/>
                <w:sz w:val="21"/>
              </w:rPr>
            </w:pPr>
          </w:p>
          <w:p w14:paraId="4C26FABB">
            <w:pPr>
              <w:pStyle w:val="6"/>
              <w:spacing w:before="71" w:line="241" w:lineRule="auto"/>
              <w:ind w:left="215"/>
            </w:pPr>
            <w:r>
              <w:t>4</w:t>
            </w:r>
          </w:p>
        </w:tc>
        <w:tc>
          <w:tcPr>
            <w:tcW w:w="1259" w:type="dxa"/>
            <w:vAlign w:val="top"/>
          </w:tcPr>
          <w:p w14:paraId="6D120CA3">
            <w:pPr>
              <w:spacing w:line="411" w:lineRule="auto"/>
              <w:rPr>
                <w:rFonts w:ascii="Arial"/>
                <w:sz w:val="21"/>
              </w:rPr>
            </w:pPr>
          </w:p>
          <w:p w14:paraId="719081DE">
            <w:pPr>
              <w:pStyle w:val="6"/>
              <w:spacing w:before="71" w:line="246" w:lineRule="auto"/>
              <w:ind w:left="80" w:right="71"/>
              <w:jc w:val="both"/>
            </w:pPr>
            <w:r>
              <w:rPr>
                <w:spacing w:val="-14"/>
              </w:rPr>
              <w:t>滇 中</w:t>
            </w:r>
            <w:r>
              <w:rPr>
                <w:spacing w:val="-24"/>
              </w:rPr>
              <w:t xml:space="preserve"> </w:t>
            </w:r>
            <w:r>
              <w:rPr>
                <w:spacing w:val="-14"/>
              </w:rPr>
              <w:t>温</w:t>
            </w:r>
            <w:r>
              <w:rPr>
                <w:spacing w:val="-26"/>
              </w:rPr>
              <w:t xml:space="preserve"> </w:t>
            </w:r>
            <w:r>
              <w:rPr>
                <w:spacing w:val="-14"/>
              </w:rPr>
              <w:t>泉</w:t>
            </w:r>
            <w:r>
              <w:t xml:space="preserve"> </w:t>
            </w:r>
            <w:r>
              <w:rPr>
                <w:spacing w:val="6"/>
              </w:rPr>
              <w:t>度假区(三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宝</w:t>
            </w:r>
            <w:r>
              <w:rPr>
                <w:spacing w:val="-23"/>
              </w:rPr>
              <w:t xml:space="preserve"> </w:t>
            </w:r>
            <w:r>
              <w:rPr>
                <w:spacing w:val="-12"/>
              </w:rPr>
              <w:t>温</w:t>
            </w:r>
            <w:r>
              <w:rPr>
                <w:spacing w:val="-23"/>
              </w:rPr>
              <w:t xml:space="preserve"> </w:t>
            </w:r>
            <w:r>
              <w:rPr>
                <w:spacing w:val="-12"/>
              </w:rPr>
              <w:t>泉</w:t>
            </w:r>
            <w:r>
              <w:rPr>
                <w:spacing w:val="-20"/>
              </w:rPr>
              <w:t xml:space="preserve"> </w:t>
            </w:r>
            <w:r>
              <w:rPr>
                <w:spacing w:val="-12"/>
              </w:rPr>
              <w:t>片</w:t>
            </w:r>
            <w:r>
              <w:t xml:space="preserve"> </w:t>
            </w:r>
            <w:r>
              <w:rPr>
                <w:spacing w:val="-13"/>
              </w:rPr>
              <w:t>区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)</w:t>
            </w:r>
          </w:p>
        </w:tc>
        <w:tc>
          <w:tcPr>
            <w:tcW w:w="4307" w:type="dxa"/>
            <w:vAlign w:val="top"/>
          </w:tcPr>
          <w:p w14:paraId="16A300A6">
            <w:pPr>
              <w:pStyle w:val="6"/>
              <w:spacing w:before="76" w:line="228" w:lineRule="auto"/>
              <w:ind w:left="11" w:firstLine="97"/>
              <w:jc w:val="both"/>
            </w:pPr>
            <w:r>
              <w:rPr>
                <w:spacing w:val="-1"/>
              </w:rPr>
              <w:t>规划面积2064.6亩，以大健康产业为核心，</w:t>
            </w:r>
            <w:r>
              <w:rPr>
                <w:spacing w:val="9"/>
              </w:rPr>
              <w:t xml:space="preserve"> </w:t>
            </w:r>
            <w:r>
              <w:rPr>
                <w:spacing w:val="-12"/>
              </w:rPr>
              <w:t>重点建设国际康养酒店、运动服务中心、温泉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谷、养心谷、温泉康复医院、房车露营地等，</w:t>
            </w:r>
            <w:r>
              <w:rPr>
                <w:spacing w:val="4"/>
              </w:rPr>
              <w:t xml:space="preserve"> </w:t>
            </w:r>
            <w:r>
              <w:rPr>
                <w:spacing w:val="-16"/>
              </w:rPr>
              <w:t>开发以温泉康疗为核心，绿色食品、生物医药、</w:t>
            </w:r>
            <w:r>
              <w:t xml:space="preserve"> </w:t>
            </w:r>
            <w:r>
              <w:rPr>
                <w:spacing w:val="-11"/>
              </w:rPr>
              <w:t>自然生态等为辅助的温泉康养产品，打造宜居</w:t>
            </w:r>
            <w:r>
              <w:t xml:space="preserve">  </w:t>
            </w:r>
            <w:r>
              <w:rPr>
                <w:spacing w:val="-12"/>
              </w:rPr>
              <w:t>康养、运动康体、医疗康复、文旅康乐等大健</w:t>
            </w:r>
            <w:r>
              <w:rPr>
                <w:spacing w:val="8"/>
              </w:rPr>
              <w:t xml:space="preserve">  </w:t>
            </w:r>
            <w:r>
              <w:rPr>
                <w:spacing w:val="5"/>
              </w:rPr>
              <w:t>康旅游示范区。</w:t>
            </w:r>
          </w:p>
        </w:tc>
        <w:tc>
          <w:tcPr>
            <w:tcW w:w="840" w:type="dxa"/>
            <w:vAlign w:val="top"/>
          </w:tcPr>
          <w:p w14:paraId="5F855F7A">
            <w:pPr>
              <w:spacing w:line="279" w:lineRule="auto"/>
              <w:rPr>
                <w:rFonts w:ascii="Arial"/>
                <w:sz w:val="21"/>
              </w:rPr>
            </w:pPr>
          </w:p>
          <w:p w14:paraId="048FA586">
            <w:pPr>
              <w:spacing w:line="280" w:lineRule="auto"/>
              <w:rPr>
                <w:rFonts w:ascii="Arial"/>
                <w:sz w:val="21"/>
              </w:rPr>
            </w:pPr>
          </w:p>
          <w:p w14:paraId="648C0AB2">
            <w:pPr>
              <w:spacing w:line="280" w:lineRule="auto"/>
              <w:rPr>
                <w:rFonts w:ascii="Arial"/>
                <w:sz w:val="21"/>
              </w:rPr>
            </w:pPr>
          </w:p>
          <w:p w14:paraId="1157826D">
            <w:pPr>
              <w:pStyle w:val="6"/>
              <w:spacing w:before="72"/>
              <w:ind w:left="304"/>
            </w:pPr>
            <w:r>
              <w:rPr>
                <w:spacing w:val="-4"/>
              </w:rPr>
              <w:t>50</w:t>
            </w:r>
          </w:p>
        </w:tc>
        <w:tc>
          <w:tcPr>
            <w:tcW w:w="2868" w:type="dxa"/>
            <w:vAlign w:val="top"/>
          </w:tcPr>
          <w:p w14:paraId="3FD02311">
            <w:pPr>
              <w:spacing w:line="344" w:lineRule="auto"/>
              <w:rPr>
                <w:rFonts w:ascii="Arial"/>
                <w:sz w:val="21"/>
              </w:rPr>
            </w:pPr>
          </w:p>
          <w:p w14:paraId="27D16F42">
            <w:pPr>
              <w:spacing w:line="344" w:lineRule="auto"/>
              <w:rPr>
                <w:rFonts w:ascii="Arial"/>
                <w:sz w:val="21"/>
              </w:rPr>
            </w:pPr>
          </w:p>
          <w:p w14:paraId="4B04CCE6">
            <w:pPr>
              <w:pStyle w:val="6"/>
              <w:spacing w:before="72" w:line="255" w:lineRule="auto"/>
              <w:ind w:left="84" w:right="110" w:firstLine="10"/>
            </w:pPr>
            <w:r>
              <w:rPr>
                <w:spacing w:val="1"/>
              </w:rPr>
              <w:t>完成前期规划及相关手续办</w:t>
            </w:r>
            <w:r>
              <w:t xml:space="preserve"> 理，确定投资建设主体。</w:t>
            </w:r>
          </w:p>
        </w:tc>
        <w:tc>
          <w:tcPr>
            <w:tcW w:w="2538" w:type="dxa"/>
            <w:vAlign w:val="top"/>
          </w:tcPr>
          <w:p w14:paraId="62BB3586">
            <w:pPr>
              <w:spacing w:line="273" w:lineRule="auto"/>
              <w:rPr>
                <w:rFonts w:ascii="Arial"/>
                <w:sz w:val="21"/>
              </w:rPr>
            </w:pPr>
          </w:p>
          <w:p w14:paraId="3132587E">
            <w:pPr>
              <w:spacing w:line="273" w:lineRule="auto"/>
              <w:rPr>
                <w:rFonts w:ascii="Arial"/>
                <w:sz w:val="21"/>
              </w:rPr>
            </w:pPr>
          </w:p>
          <w:p w14:paraId="6530B589">
            <w:pPr>
              <w:spacing w:line="273" w:lineRule="auto"/>
              <w:rPr>
                <w:rFonts w:ascii="Arial"/>
                <w:sz w:val="21"/>
              </w:rPr>
            </w:pPr>
          </w:p>
          <w:p w14:paraId="71C52F65">
            <w:pPr>
              <w:pStyle w:val="6"/>
              <w:spacing w:before="71" w:line="220" w:lineRule="auto"/>
              <w:ind w:right="1"/>
              <w:jc w:val="right"/>
            </w:pPr>
            <w:r>
              <w:rPr>
                <w:spacing w:val="-1"/>
              </w:rPr>
              <w:t>启动项目主体工程建设。</w:t>
            </w:r>
          </w:p>
        </w:tc>
        <w:tc>
          <w:tcPr>
            <w:tcW w:w="2523" w:type="dxa"/>
            <w:vAlign w:val="top"/>
          </w:tcPr>
          <w:p w14:paraId="14C6C7F4">
            <w:pPr>
              <w:spacing w:line="273" w:lineRule="auto"/>
              <w:rPr>
                <w:rFonts w:ascii="Arial"/>
                <w:sz w:val="21"/>
              </w:rPr>
            </w:pPr>
          </w:p>
          <w:p w14:paraId="380BCFE5">
            <w:pPr>
              <w:spacing w:line="273" w:lineRule="auto"/>
              <w:rPr>
                <w:rFonts w:ascii="Arial"/>
                <w:sz w:val="21"/>
              </w:rPr>
            </w:pPr>
          </w:p>
          <w:p w14:paraId="55E5834E">
            <w:pPr>
              <w:spacing w:line="273" w:lineRule="auto"/>
              <w:rPr>
                <w:rFonts w:ascii="Arial"/>
                <w:sz w:val="21"/>
              </w:rPr>
            </w:pPr>
          </w:p>
          <w:p w14:paraId="630E1345">
            <w:pPr>
              <w:pStyle w:val="6"/>
              <w:spacing w:before="71" w:line="220" w:lineRule="auto"/>
              <w:ind w:left="98"/>
            </w:pPr>
            <w:r>
              <w:rPr>
                <w:spacing w:val="-1"/>
              </w:rPr>
              <w:t>建成投用。</w:t>
            </w:r>
          </w:p>
        </w:tc>
      </w:tr>
      <w:tr w14:paraId="47AB9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2" w:hRule="atLeast"/>
        </w:trPr>
        <w:tc>
          <w:tcPr>
            <w:tcW w:w="565" w:type="dxa"/>
            <w:vAlign w:val="top"/>
          </w:tcPr>
          <w:p w14:paraId="616C4A4A">
            <w:pPr>
              <w:spacing w:line="250" w:lineRule="auto"/>
              <w:rPr>
                <w:rFonts w:ascii="Arial"/>
                <w:sz w:val="21"/>
              </w:rPr>
            </w:pPr>
          </w:p>
          <w:p w14:paraId="75EE3DFA">
            <w:pPr>
              <w:spacing w:line="250" w:lineRule="auto"/>
              <w:rPr>
                <w:rFonts w:ascii="Arial"/>
                <w:sz w:val="21"/>
              </w:rPr>
            </w:pPr>
          </w:p>
          <w:p w14:paraId="4E951931">
            <w:pPr>
              <w:spacing w:line="250" w:lineRule="auto"/>
              <w:rPr>
                <w:rFonts w:ascii="Arial"/>
                <w:sz w:val="21"/>
              </w:rPr>
            </w:pPr>
          </w:p>
          <w:p w14:paraId="4E4CF9BA">
            <w:pPr>
              <w:spacing w:line="250" w:lineRule="auto"/>
              <w:rPr>
                <w:rFonts w:ascii="Arial"/>
                <w:sz w:val="21"/>
              </w:rPr>
            </w:pPr>
          </w:p>
          <w:p w14:paraId="14AC4B00">
            <w:pPr>
              <w:pStyle w:val="6"/>
              <w:spacing w:before="72"/>
              <w:ind w:left="215"/>
            </w:pPr>
            <w:r>
              <w:t>5</w:t>
            </w:r>
          </w:p>
        </w:tc>
        <w:tc>
          <w:tcPr>
            <w:tcW w:w="1259" w:type="dxa"/>
            <w:vAlign w:val="top"/>
          </w:tcPr>
          <w:p w14:paraId="4DF75693">
            <w:pPr>
              <w:spacing w:line="260" w:lineRule="auto"/>
              <w:rPr>
                <w:rFonts w:ascii="Arial"/>
                <w:sz w:val="21"/>
              </w:rPr>
            </w:pPr>
          </w:p>
          <w:p w14:paraId="1CB868F8">
            <w:pPr>
              <w:spacing w:line="260" w:lineRule="auto"/>
              <w:rPr>
                <w:rFonts w:ascii="Arial"/>
                <w:sz w:val="21"/>
              </w:rPr>
            </w:pPr>
          </w:p>
          <w:p w14:paraId="4FF5B35B">
            <w:pPr>
              <w:spacing w:line="261" w:lineRule="auto"/>
              <w:rPr>
                <w:rFonts w:ascii="Arial"/>
                <w:sz w:val="21"/>
              </w:rPr>
            </w:pPr>
          </w:p>
          <w:p w14:paraId="39230294">
            <w:pPr>
              <w:pStyle w:val="6"/>
              <w:spacing w:before="71" w:line="192" w:lineRule="auto"/>
              <w:ind w:left="180"/>
            </w:pPr>
            <w:r>
              <w:rPr>
                <w:spacing w:val="2"/>
              </w:rPr>
              <w:t>德泽温泉</w:t>
            </w:r>
          </w:p>
          <w:p w14:paraId="4EFE9EB4">
            <w:pPr>
              <w:pStyle w:val="6"/>
              <w:spacing w:before="1" w:line="215" w:lineRule="auto"/>
              <w:ind w:left="109" w:right="80" w:hanging="29"/>
            </w:pPr>
            <w:r>
              <w:rPr>
                <w:spacing w:val="-9"/>
              </w:rPr>
              <w:t>旅</w:t>
            </w:r>
            <w:r>
              <w:rPr>
                <w:spacing w:val="-27"/>
              </w:rPr>
              <w:t xml:space="preserve"> </w:t>
            </w:r>
            <w:r>
              <w:rPr>
                <w:spacing w:val="-9"/>
              </w:rPr>
              <w:t>游</w:t>
            </w:r>
            <w:r>
              <w:rPr>
                <w:spacing w:val="-31"/>
              </w:rPr>
              <w:t xml:space="preserve"> </w:t>
            </w:r>
            <w:r>
              <w:rPr>
                <w:spacing w:val="-9"/>
              </w:rPr>
              <w:t>度</w:t>
            </w:r>
            <w:r>
              <w:rPr>
                <w:spacing w:val="-29"/>
              </w:rPr>
              <w:t xml:space="preserve"> </w:t>
            </w:r>
            <w:r>
              <w:rPr>
                <w:spacing w:val="-9"/>
              </w:rPr>
              <w:t>假</w:t>
            </w:r>
            <w:r>
              <w:t xml:space="preserve"> 区</w:t>
            </w:r>
          </w:p>
        </w:tc>
        <w:tc>
          <w:tcPr>
            <w:tcW w:w="4307" w:type="dxa"/>
            <w:vAlign w:val="top"/>
          </w:tcPr>
          <w:p w14:paraId="1559EBC8">
            <w:pPr>
              <w:pStyle w:val="6"/>
              <w:spacing w:before="113" w:line="205" w:lineRule="auto"/>
              <w:ind w:left="11"/>
            </w:pPr>
            <w:r>
              <w:rPr>
                <w:spacing w:val="-4"/>
              </w:rPr>
              <w:t>项目计划总投资1.5亿元，依托德泽交通、区</w:t>
            </w:r>
            <w:r>
              <w:t xml:space="preserve"> </w:t>
            </w:r>
            <w:r>
              <w:rPr>
                <w:spacing w:val="-11"/>
              </w:rPr>
              <w:t>位、冷热水资源等优势，打造德泽温泉旅游度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假区。基础设施提升：区内道路、滨河湿地、</w:t>
            </w:r>
            <w:r>
              <w:rPr>
                <w:spacing w:val="4"/>
              </w:rPr>
              <w:t xml:space="preserve"> </w:t>
            </w:r>
            <w:r>
              <w:rPr>
                <w:spacing w:val="-11"/>
              </w:rPr>
              <w:t>景观水系、温泉生态公园、特色园林等景观道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路基础设施建设；温泉+新业态注入：牛栏江</w:t>
            </w:r>
            <w:r>
              <w:rPr>
                <w:spacing w:val="3"/>
              </w:rPr>
              <w:t xml:space="preserve">  </w:t>
            </w:r>
            <w:r>
              <w:rPr>
                <w:spacing w:val="-11"/>
              </w:rPr>
              <w:t>生态科技体验馆、牛栏江特色美食馆、德庄庄</w:t>
            </w:r>
            <w:r>
              <w:rPr>
                <w:spacing w:val="3"/>
              </w:rPr>
              <w:t xml:space="preserve">  </w:t>
            </w:r>
            <w:r>
              <w:rPr>
                <w:spacing w:val="-16"/>
              </w:rPr>
              <w:t>园半山酒店、房车营地、生态漂流、温泉民宿、</w:t>
            </w:r>
            <w:r>
              <w:t xml:space="preserve"> </w:t>
            </w:r>
            <w:r>
              <w:rPr>
                <w:spacing w:val="4"/>
              </w:rPr>
              <w:t>温泉特色客栈群、湖滨温泉</w:t>
            </w:r>
            <w:r>
              <w:t>SPA</w:t>
            </w:r>
            <w:r>
              <w:rPr>
                <w:spacing w:val="4"/>
              </w:rPr>
              <w:t>精品酒店、</w:t>
            </w:r>
            <w:r>
              <w:rPr>
                <w:spacing w:val="6"/>
              </w:rPr>
              <w:t xml:space="preserve">  </w:t>
            </w:r>
            <w:r>
              <w:rPr>
                <w:spacing w:val="4"/>
              </w:rPr>
              <w:t>温泉养老度假区。</w:t>
            </w:r>
          </w:p>
        </w:tc>
        <w:tc>
          <w:tcPr>
            <w:tcW w:w="840" w:type="dxa"/>
            <w:vAlign w:val="top"/>
          </w:tcPr>
          <w:p w14:paraId="162403AE">
            <w:pPr>
              <w:spacing w:line="250" w:lineRule="auto"/>
              <w:rPr>
                <w:rFonts w:ascii="Arial"/>
                <w:sz w:val="21"/>
              </w:rPr>
            </w:pPr>
          </w:p>
          <w:p w14:paraId="0727D8DD">
            <w:pPr>
              <w:spacing w:line="250" w:lineRule="auto"/>
              <w:rPr>
                <w:rFonts w:ascii="Arial"/>
                <w:sz w:val="21"/>
              </w:rPr>
            </w:pPr>
          </w:p>
          <w:p w14:paraId="6D0FAC02">
            <w:pPr>
              <w:spacing w:line="250" w:lineRule="auto"/>
              <w:rPr>
                <w:rFonts w:ascii="Arial"/>
                <w:sz w:val="21"/>
              </w:rPr>
            </w:pPr>
          </w:p>
          <w:p w14:paraId="1DE4E9E7">
            <w:pPr>
              <w:spacing w:line="251" w:lineRule="auto"/>
              <w:rPr>
                <w:rFonts w:ascii="Arial"/>
                <w:sz w:val="21"/>
              </w:rPr>
            </w:pPr>
          </w:p>
          <w:p w14:paraId="3CAAA8EA">
            <w:pPr>
              <w:pStyle w:val="6"/>
              <w:spacing w:before="71" w:line="239" w:lineRule="auto"/>
              <w:ind w:left="244"/>
            </w:pPr>
            <w:r>
              <w:rPr>
                <w:spacing w:val="-6"/>
              </w:rPr>
              <w:t>1.5</w:t>
            </w:r>
          </w:p>
        </w:tc>
        <w:tc>
          <w:tcPr>
            <w:tcW w:w="2868" w:type="dxa"/>
            <w:vAlign w:val="top"/>
          </w:tcPr>
          <w:p w14:paraId="70CDC2BB">
            <w:pPr>
              <w:spacing w:line="253" w:lineRule="auto"/>
              <w:rPr>
                <w:rFonts w:ascii="Arial"/>
                <w:sz w:val="21"/>
              </w:rPr>
            </w:pPr>
          </w:p>
          <w:p w14:paraId="1736E80E">
            <w:pPr>
              <w:spacing w:line="253" w:lineRule="auto"/>
              <w:rPr>
                <w:rFonts w:ascii="Arial"/>
                <w:sz w:val="21"/>
              </w:rPr>
            </w:pPr>
          </w:p>
          <w:p w14:paraId="6975D5C5">
            <w:pPr>
              <w:spacing w:line="254" w:lineRule="auto"/>
              <w:rPr>
                <w:rFonts w:ascii="Arial"/>
                <w:sz w:val="21"/>
              </w:rPr>
            </w:pPr>
          </w:p>
          <w:p w14:paraId="5EC4206F">
            <w:pPr>
              <w:pStyle w:val="6"/>
              <w:spacing w:before="72" w:line="213" w:lineRule="auto"/>
              <w:ind w:left="84" w:right="105"/>
              <w:jc w:val="both"/>
            </w:pPr>
            <w:r>
              <w:rPr>
                <w:spacing w:val="1"/>
              </w:rPr>
              <w:t>完成德泽温泉旅游度假区项</w:t>
            </w:r>
            <w:r>
              <w:t xml:space="preserve"> </w:t>
            </w:r>
            <w:r>
              <w:rPr>
                <w:spacing w:val="2"/>
              </w:rPr>
              <w:t>目总体规划和德庄庄园半山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酒店、房车营地建设。</w:t>
            </w:r>
          </w:p>
        </w:tc>
        <w:tc>
          <w:tcPr>
            <w:tcW w:w="2538" w:type="dxa"/>
            <w:vAlign w:val="top"/>
          </w:tcPr>
          <w:p w14:paraId="5FECECEC">
            <w:pPr>
              <w:pStyle w:val="6"/>
              <w:spacing w:before="120" w:line="204" w:lineRule="auto"/>
              <w:ind w:left="56"/>
            </w:pPr>
            <w:r>
              <w:rPr>
                <w:spacing w:val="-11"/>
              </w:rPr>
              <w:t>温泉特色客栈群、湖滨温</w:t>
            </w:r>
            <w:r>
              <w:rPr>
                <w:spacing w:val="4"/>
              </w:rPr>
              <w:t xml:space="preserve">  </w:t>
            </w:r>
            <w:r>
              <w:rPr>
                <w:spacing w:val="-4"/>
              </w:rPr>
              <w:t>泉SPA精品酒店，温泉养</w:t>
            </w:r>
            <w:r>
              <w:rPr>
                <w:spacing w:val="2"/>
              </w:rPr>
              <w:t xml:space="preserve">   </w:t>
            </w:r>
            <w:r>
              <w:rPr>
                <w:spacing w:val="-9"/>
              </w:rPr>
              <w:t>老度假社区；基础设施提</w:t>
            </w:r>
            <w:r>
              <w:rPr>
                <w:spacing w:val="2"/>
              </w:rPr>
              <w:t xml:space="preserve">  </w:t>
            </w:r>
            <w:r>
              <w:rPr>
                <w:spacing w:val="-15"/>
              </w:rPr>
              <w:t>升：区内道路、滨河湿地、</w:t>
            </w:r>
            <w:r>
              <w:rPr>
                <w:spacing w:val="10"/>
              </w:rPr>
              <w:t xml:space="preserve"> </w:t>
            </w:r>
            <w:r>
              <w:rPr>
                <w:spacing w:val="-15"/>
              </w:rPr>
              <w:t>景观水系、温泉生态公园、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特色园林等景观道路基础</w:t>
            </w:r>
            <w:r>
              <w:t xml:space="preserve">  </w:t>
            </w:r>
            <w:r>
              <w:rPr>
                <w:spacing w:val="-4"/>
              </w:rPr>
              <w:t>设施建设；温泉+新业态</w:t>
            </w:r>
            <w:r>
              <w:rPr>
                <w:spacing w:val="1"/>
              </w:rPr>
              <w:t xml:space="preserve">   </w:t>
            </w:r>
            <w:r>
              <w:rPr>
                <w:spacing w:val="-6"/>
              </w:rPr>
              <w:t>注入：牛栏江生态科技体</w:t>
            </w:r>
            <w:r>
              <w:rPr>
                <w:spacing w:val="1"/>
              </w:rPr>
              <w:t xml:space="preserve">  </w:t>
            </w:r>
            <w:r>
              <w:rPr>
                <w:spacing w:val="-9"/>
              </w:rPr>
              <w:t>验馆、牛栏江特色美食馆</w:t>
            </w:r>
          </w:p>
        </w:tc>
        <w:tc>
          <w:tcPr>
            <w:tcW w:w="2523" w:type="dxa"/>
            <w:vAlign w:val="top"/>
          </w:tcPr>
          <w:p w14:paraId="7F3CE125">
            <w:pPr>
              <w:spacing w:line="245" w:lineRule="auto"/>
              <w:rPr>
                <w:rFonts w:ascii="Arial"/>
                <w:sz w:val="21"/>
              </w:rPr>
            </w:pPr>
          </w:p>
          <w:p w14:paraId="234B54D5">
            <w:pPr>
              <w:spacing w:line="245" w:lineRule="auto"/>
              <w:rPr>
                <w:rFonts w:ascii="Arial"/>
                <w:sz w:val="21"/>
              </w:rPr>
            </w:pPr>
          </w:p>
          <w:p w14:paraId="4BBE55EE">
            <w:pPr>
              <w:spacing w:line="245" w:lineRule="auto"/>
              <w:rPr>
                <w:rFonts w:ascii="Arial"/>
                <w:sz w:val="21"/>
              </w:rPr>
            </w:pPr>
          </w:p>
          <w:p w14:paraId="34B174FD">
            <w:pPr>
              <w:spacing w:line="245" w:lineRule="auto"/>
              <w:rPr>
                <w:rFonts w:ascii="Arial"/>
                <w:sz w:val="21"/>
              </w:rPr>
            </w:pPr>
          </w:p>
          <w:p w14:paraId="300E6F3E">
            <w:pPr>
              <w:pStyle w:val="6"/>
              <w:spacing w:before="71" w:line="220" w:lineRule="auto"/>
              <w:ind w:left="98"/>
            </w:pPr>
            <w:r>
              <w:rPr>
                <w:spacing w:val="-1"/>
              </w:rPr>
              <w:t>建成投用。</w:t>
            </w:r>
          </w:p>
        </w:tc>
      </w:tr>
    </w:tbl>
    <w:p w14:paraId="4266491E">
      <w:pPr>
        <w:spacing w:line="168" w:lineRule="exact"/>
        <w:rPr>
          <w:rFonts w:ascii="Arial"/>
          <w:sz w:val="14"/>
        </w:rPr>
      </w:pPr>
    </w:p>
    <w:p w14:paraId="5930FA69">
      <w:pPr>
        <w:spacing w:line="168" w:lineRule="exact"/>
        <w:rPr>
          <w:rFonts w:ascii="Arial" w:hAnsi="Arial" w:eastAsia="Arial" w:cs="Arial"/>
          <w:sz w:val="14"/>
          <w:szCs w:val="14"/>
        </w:rPr>
        <w:sectPr>
          <w:headerReference r:id="rId22" w:type="default"/>
          <w:footerReference r:id="rId23" w:type="default"/>
          <w:pgSz w:w="16840" w:h="11910"/>
          <w:pgMar w:top="400" w:right="985" w:bottom="1156" w:left="944" w:header="0" w:footer="844" w:gutter="0"/>
          <w:cols w:space="720" w:num="1"/>
        </w:sectPr>
      </w:pPr>
    </w:p>
    <w:p w14:paraId="3500C819">
      <w:pPr>
        <w:spacing w:before="106"/>
      </w:pPr>
    </w:p>
    <w:p w14:paraId="5EAB4F35">
      <w:pPr>
        <w:spacing w:before="106"/>
      </w:pPr>
    </w:p>
    <w:tbl>
      <w:tblPr>
        <w:tblStyle w:val="5"/>
        <w:tblW w:w="14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259"/>
        <w:gridCol w:w="4307"/>
        <w:gridCol w:w="840"/>
        <w:gridCol w:w="2868"/>
        <w:gridCol w:w="2548"/>
        <w:gridCol w:w="2513"/>
      </w:tblGrid>
      <w:tr w14:paraId="3824C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046BD676">
            <w:pPr>
              <w:spacing w:line="243" w:lineRule="auto"/>
              <w:rPr>
                <w:rFonts w:ascii="Arial"/>
                <w:sz w:val="21"/>
              </w:rPr>
            </w:pPr>
          </w:p>
          <w:p w14:paraId="5564AA23">
            <w:pPr>
              <w:spacing w:line="244" w:lineRule="auto"/>
              <w:rPr>
                <w:rFonts w:ascii="Arial"/>
                <w:sz w:val="21"/>
              </w:rPr>
            </w:pPr>
          </w:p>
          <w:p w14:paraId="62FC361A">
            <w:pPr>
              <w:pStyle w:val="6"/>
              <w:spacing w:before="72" w:line="221" w:lineRule="auto"/>
              <w:ind w:left="58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6A68ECA8">
            <w:pPr>
              <w:spacing w:line="245" w:lineRule="auto"/>
              <w:rPr>
                <w:rFonts w:ascii="Arial"/>
                <w:sz w:val="21"/>
              </w:rPr>
            </w:pPr>
          </w:p>
          <w:p w14:paraId="768BFEE2">
            <w:pPr>
              <w:spacing w:line="245" w:lineRule="auto"/>
              <w:rPr>
                <w:rFonts w:ascii="Arial"/>
                <w:sz w:val="21"/>
              </w:rPr>
            </w:pPr>
          </w:p>
          <w:p w14:paraId="303C3DF4">
            <w:pPr>
              <w:pStyle w:val="6"/>
              <w:spacing w:before="71" w:line="220" w:lineRule="auto"/>
              <w:ind w:left="70"/>
            </w:pPr>
            <w:r>
              <w:rPr>
                <w:spacing w:val="2"/>
              </w:rPr>
              <w:t>项目名称</w:t>
            </w:r>
          </w:p>
        </w:tc>
        <w:tc>
          <w:tcPr>
            <w:tcW w:w="4307" w:type="dxa"/>
            <w:vMerge w:val="restart"/>
            <w:tcBorders>
              <w:bottom w:val="nil"/>
            </w:tcBorders>
            <w:vAlign w:val="top"/>
          </w:tcPr>
          <w:p w14:paraId="027C0109">
            <w:pPr>
              <w:spacing w:line="244" w:lineRule="auto"/>
              <w:rPr>
                <w:rFonts w:ascii="Arial"/>
                <w:sz w:val="21"/>
              </w:rPr>
            </w:pPr>
          </w:p>
          <w:p w14:paraId="5E7E64AF">
            <w:pPr>
              <w:spacing w:line="245" w:lineRule="auto"/>
              <w:rPr>
                <w:rFonts w:ascii="Arial"/>
                <w:sz w:val="21"/>
              </w:rPr>
            </w:pPr>
          </w:p>
          <w:p w14:paraId="41CF1BF3">
            <w:pPr>
              <w:pStyle w:val="6"/>
              <w:spacing w:before="72" w:line="219" w:lineRule="auto"/>
              <w:ind w:left="1151"/>
            </w:pPr>
            <w:r>
              <w:rPr>
                <w:spacing w:val="-2"/>
              </w:rPr>
              <w:t>主要建设内容及规模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1A2BFCAB">
            <w:pPr>
              <w:pStyle w:val="6"/>
              <w:spacing w:before="244" w:line="220" w:lineRule="auto"/>
              <w:ind w:left="84"/>
            </w:pPr>
            <w:r>
              <w:rPr>
                <w:spacing w:val="5"/>
              </w:rPr>
              <w:t>总投资</w:t>
            </w:r>
          </w:p>
          <w:p w14:paraId="6A4784ED">
            <w:pPr>
              <w:spacing w:line="304" w:lineRule="auto"/>
              <w:rPr>
                <w:rFonts w:ascii="Arial"/>
                <w:sz w:val="21"/>
              </w:rPr>
            </w:pPr>
          </w:p>
          <w:p w14:paraId="212CF26A">
            <w:pPr>
              <w:pStyle w:val="6"/>
              <w:spacing w:before="72" w:line="220" w:lineRule="auto"/>
              <w:ind w:left="84"/>
            </w:pPr>
            <w:r>
              <w:rPr>
                <w:spacing w:val="12"/>
              </w:rPr>
              <w:t>(亿元)</w:t>
            </w:r>
          </w:p>
        </w:tc>
        <w:tc>
          <w:tcPr>
            <w:tcW w:w="7929" w:type="dxa"/>
            <w:gridSpan w:val="3"/>
            <w:vAlign w:val="top"/>
          </w:tcPr>
          <w:p w14:paraId="6D15B1AC">
            <w:pPr>
              <w:pStyle w:val="6"/>
              <w:spacing w:before="235" w:line="221" w:lineRule="auto"/>
              <w:ind w:left="3524"/>
            </w:pPr>
            <w:r>
              <w:rPr>
                <w:spacing w:val="4"/>
              </w:rPr>
              <w:t>推进计划</w:t>
            </w:r>
          </w:p>
        </w:tc>
      </w:tr>
      <w:tr w14:paraId="3B191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7810A382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6A18F1F4">
            <w:pPr>
              <w:rPr>
                <w:rFonts w:ascii="Arial"/>
                <w:sz w:val="21"/>
              </w:rPr>
            </w:pPr>
          </w:p>
        </w:tc>
        <w:tc>
          <w:tcPr>
            <w:tcW w:w="4307" w:type="dxa"/>
            <w:vMerge w:val="continue"/>
            <w:tcBorders>
              <w:top w:val="nil"/>
            </w:tcBorders>
            <w:vAlign w:val="top"/>
          </w:tcPr>
          <w:p w14:paraId="04F62E5C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6AC8E22D">
            <w:pPr>
              <w:rPr>
                <w:rFonts w:ascii="Arial"/>
                <w:sz w:val="21"/>
              </w:rPr>
            </w:pPr>
          </w:p>
        </w:tc>
        <w:tc>
          <w:tcPr>
            <w:tcW w:w="2868" w:type="dxa"/>
            <w:vAlign w:val="top"/>
          </w:tcPr>
          <w:p w14:paraId="43C3BC27">
            <w:pPr>
              <w:pStyle w:val="6"/>
              <w:spacing w:before="220" w:line="219" w:lineRule="auto"/>
              <w:ind w:left="1094"/>
            </w:pPr>
            <w:r>
              <w:rPr>
                <w:spacing w:val="1"/>
              </w:rPr>
              <w:t>2023年</w:t>
            </w:r>
          </w:p>
        </w:tc>
        <w:tc>
          <w:tcPr>
            <w:tcW w:w="2548" w:type="dxa"/>
            <w:vAlign w:val="top"/>
          </w:tcPr>
          <w:p w14:paraId="0A4E70E1">
            <w:pPr>
              <w:pStyle w:val="6"/>
              <w:spacing w:before="220" w:line="219" w:lineRule="auto"/>
              <w:ind w:left="936"/>
            </w:pPr>
            <w:r>
              <w:rPr>
                <w:spacing w:val="1"/>
              </w:rPr>
              <w:t>2024年</w:t>
            </w:r>
          </w:p>
        </w:tc>
        <w:tc>
          <w:tcPr>
            <w:tcW w:w="2513" w:type="dxa"/>
            <w:vAlign w:val="top"/>
          </w:tcPr>
          <w:p w14:paraId="26115D03">
            <w:pPr>
              <w:pStyle w:val="6"/>
              <w:spacing w:before="220" w:line="219" w:lineRule="auto"/>
              <w:ind w:left="917"/>
            </w:pPr>
            <w:r>
              <w:rPr>
                <w:spacing w:val="1"/>
              </w:rPr>
              <w:t>2025年</w:t>
            </w:r>
          </w:p>
        </w:tc>
      </w:tr>
      <w:tr w14:paraId="39EF60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7" w:hRule="atLeast"/>
        </w:trPr>
        <w:tc>
          <w:tcPr>
            <w:tcW w:w="565" w:type="dxa"/>
            <w:vAlign w:val="top"/>
          </w:tcPr>
          <w:p w14:paraId="01CA8229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2E3798E2">
            <w:pPr>
              <w:rPr>
                <w:rFonts w:ascii="Arial"/>
                <w:sz w:val="21"/>
              </w:rPr>
            </w:pPr>
          </w:p>
        </w:tc>
        <w:tc>
          <w:tcPr>
            <w:tcW w:w="4307" w:type="dxa"/>
            <w:vAlign w:val="top"/>
          </w:tcPr>
          <w:p w14:paraId="316F1202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66987A77">
            <w:pPr>
              <w:rPr>
                <w:rFonts w:ascii="Arial"/>
                <w:sz w:val="21"/>
              </w:rPr>
            </w:pPr>
          </w:p>
        </w:tc>
        <w:tc>
          <w:tcPr>
            <w:tcW w:w="2868" w:type="dxa"/>
            <w:vAlign w:val="top"/>
          </w:tcPr>
          <w:p w14:paraId="067CFEDE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7DF7D243">
            <w:pPr>
              <w:pStyle w:val="6"/>
              <w:spacing w:before="11" w:line="219" w:lineRule="auto"/>
              <w:ind w:left="86"/>
            </w:pPr>
            <w:r>
              <w:t>等。</w:t>
            </w:r>
          </w:p>
        </w:tc>
        <w:tc>
          <w:tcPr>
            <w:tcW w:w="2513" w:type="dxa"/>
            <w:vAlign w:val="top"/>
          </w:tcPr>
          <w:p w14:paraId="01293A63">
            <w:pPr>
              <w:rPr>
                <w:rFonts w:ascii="Arial"/>
                <w:sz w:val="21"/>
              </w:rPr>
            </w:pPr>
          </w:p>
        </w:tc>
      </w:tr>
      <w:tr w14:paraId="22DE5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7" w:hRule="atLeast"/>
        </w:trPr>
        <w:tc>
          <w:tcPr>
            <w:tcW w:w="565" w:type="dxa"/>
            <w:vAlign w:val="top"/>
          </w:tcPr>
          <w:p w14:paraId="673EB4B0">
            <w:pPr>
              <w:spacing w:line="291" w:lineRule="auto"/>
              <w:rPr>
                <w:rFonts w:ascii="Arial"/>
                <w:sz w:val="21"/>
              </w:rPr>
            </w:pPr>
          </w:p>
          <w:p w14:paraId="6FC564CD">
            <w:pPr>
              <w:spacing w:line="291" w:lineRule="auto"/>
              <w:rPr>
                <w:rFonts w:ascii="Arial"/>
                <w:sz w:val="21"/>
              </w:rPr>
            </w:pPr>
          </w:p>
          <w:p w14:paraId="6C20A201">
            <w:pPr>
              <w:spacing w:line="292" w:lineRule="auto"/>
              <w:rPr>
                <w:rFonts w:ascii="Arial"/>
                <w:sz w:val="21"/>
              </w:rPr>
            </w:pPr>
          </w:p>
          <w:p w14:paraId="3C5F25E1">
            <w:pPr>
              <w:spacing w:line="292" w:lineRule="auto"/>
              <w:rPr>
                <w:rFonts w:ascii="Arial"/>
                <w:sz w:val="21"/>
              </w:rPr>
            </w:pPr>
          </w:p>
          <w:p w14:paraId="0923BC99">
            <w:pPr>
              <w:pStyle w:val="6"/>
              <w:spacing w:before="72"/>
              <w:ind w:left="215"/>
            </w:pPr>
            <w:r>
              <w:t>6</w:t>
            </w:r>
          </w:p>
        </w:tc>
        <w:tc>
          <w:tcPr>
            <w:tcW w:w="1259" w:type="dxa"/>
            <w:vAlign w:val="top"/>
          </w:tcPr>
          <w:p w14:paraId="5CE4BED1">
            <w:pPr>
              <w:spacing w:line="286" w:lineRule="auto"/>
              <w:rPr>
                <w:rFonts w:ascii="Arial"/>
                <w:sz w:val="21"/>
              </w:rPr>
            </w:pPr>
          </w:p>
          <w:p w14:paraId="03496797">
            <w:pPr>
              <w:spacing w:line="286" w:lineRule="auto"/>
              <w:rPr>
                <w:rFonts w:ascii="Arial"/>
                <w:sz w:val="21"/>
              </w:rPr>
            </w:pPr>
          </w:p>
          <w:p w14:paraId="2DA29BBF">
            <w:pPr>
              <w:spacing w:line="286" w:lineRule="auto"/>
              <w:rPr>
                <w:rFonts w:ascii="Arial"/>
                <w:sz w:val="21"/>
              </w:rPr>
            </w:pPr>
          </w:p>
          <w:p w14:paraId="1DBD97C5">
            <w:pPr>
              <w:spacing w:line="287" w:lineRule="auto"/>
              <w:rPr>
                <w:rFonts w:ascii="Arial"/>
                <w:sz w:val="21"/>
              </w:rPr>
            </w:pPr>
          </w:p>
          <w:p w14:paraId="51EE3F4F">
            <w:pPr>
              <w:pStyle w:val="6"/>
              <w:spacing w:before="72" w:line="219" w:lineRule="auto"/>
              <w:ind w:left="70"/>
            </w:pPr>
            <w:r>
              <w:rPr>
                <w:spacing w:val="2"/>
              </w:rPr>
              <w:t>南中爨城</w:t>
            </w:r>
          </w:p>
        </w:tc>
        <w:tc>
          <w:tcPr>
            <w:tcW w:w="4307" w:type="dxa"/>
            <w:vAlign w:val="top"/>
          </w:tcPr>
          <w:p w14:paraId="4C020623">
            <w:pPr>
              <w:pStyle w:val="6"/>
              <w:spacing w:before="34" w:line="201" w:lineRule="auto"/>
              <w:ind w:left="51"/>
            </w:pPr>
            <w:r>
              <w:t>项目总规划面积3.93平方公里，计划总投资</w:t>
            </w:r>
          </w:p>
          <w:p w14:paraId="21E23AE1">
            <w:pPr>
              <w:pStyle w:val="6"/>
              <w:spacing w:line="201" w:lineRule="auto"/>
              <w:ind w:left="160"/>
            </w:pPr>
            <w:r>
              <w:t>约20亿元，项目分5年3期建设。项目核心</w:t>
            </w:r>
          </w:p>
          <w:p w14:paraId="0ADE5648">
            <w:pPr>
              <w:pStyle w:val="6"/>
              <w:spacing w:line="201" w:lineRule="auto"/>
              <w:jc w:val="right"/>
            </w:pPr>
            <w:r>
              <w:rPr>
                <w:spacing w:val="-11"/>
              </w:rPr>
              <w:t>区建设内容包含爨学、爨体、爨氏、爨人、爨</w:t>
            </w:r>
          </w:p>
          <w:p w14:paraId="6F0C4DA4">
            <w:pPr>
              <w:pStyle w:val="6"/>
              <w:spacing w:line="198" w:lineRule="auto"/>
              <w:ind w:left="160"/>
            </w:pPr>
            <w:r>
              <w:t>乐等5部分内容。项目二期规划面积30616</w:t>
            </w:r>
          </w:p>
          <w:p w14:paraId="599C18C4">
            <w:pPr>
              <w:pStyle w:val="6"/>
              <w:spacing w:line="195" w:lineRule="auto"/>
              <w:jc w:val="right"/>
            </w:pPr>
            <w:r>
              <w:rPr>
                <w:spacing w:val="5"/>
              </w:rPr>
              <w:t>m²,包含康养酒店、温泉</w:t>
            </w:r>
            <w:r>
              <w:t>SPA</w:t>
            </w:r>
            <w:r>
              <w:rPr>
                <w:spacing w:val="5"/>
              </w:rPr>
              <w:t>区、主题街区、</w:t>
            </w:r>
          </w:p>
          <w:p w14:paraId="708537EE">
            <w:pPr>
              <w:pStyle w:val="6"/>
              <w:spacing w:before="1" w:line="209" w:lineRule="auto"/>
              <w:jc w:val="right"/>
            </w:pPr>
            <w:r>
              <w:rPr>
                <w:spacing w:val="-10"/>
              </w:rPr>
              <w:t>特色民宿区、国潮文创区、文化体验区及爨医</w:t>
            </w:r>
          </w:p>
          <w:p w14:paraId="77213534">
            <w:pPr>
              <w:pStyle w:val="6"/>
              <w:spacing w:before="1" w:line="192" w:lineRule="auto"/>
              <w:jc w:val="right"/>
            </w:pPr>
            <w:r>
              <w:rPr>
                <w:spacing w:val="-1"/>
              </w:rPr>
              <w:t>馆为一体的康养酒店区域。项目区内规划158</w:t>
            </w:r>
          </w:p>
          <w:p w14:paraId="20516BE7">
            <w:pPr>
              <w:pStyle w:val="6"/>
              <w:spacing w:before="1" w:line="209" w:lineRule="auto"/>
              <w:jc w:val="right"/>
            </w:pPr>
            <w:r>
              <w:rPr>
                <w:spacing w:val="-12"/>
              </w:rPr>
              <w:t>亩户</w:t>
            </w:r>
            <w:r>
              <w:rPr>
                <w:spacing w:val="-11"/>
              </w:rPr>
              <w:t>外营地项目，融合高端太空舱酒店、贝</w:t>
            </w:r>
            <w:r>
              <w:rPr>
                <w:spacing w:val="-9"/>
              </w:rPr>
              <w:t>壳</w:t>
            </w:r>
          </w:p>
          <w:p w14:paraId="2FE691ED">
            <w:pPr>
              <w:pStyle w:val="6"/>
              <w:spacing w:before="1" w:line="191" w:lineRule="auto"/>
              <w:ind w:left="91"/>
              <w:jc w:val="both"/>
            </w:pPr>
            <w:r>
              <w:rPr>
                <w:spacing w:val="-10"/>
              </w:rPr>
              <w:t>帐篷酒店、野奢木屋酒店、户外精致露营、高</w:t>
            </w:r>
            <w:r>
              <w:t xml:space="preserve"> </w:t>
            </w:r>
            <w:r>
              <w:rPr>
                <w:spacing w:val="-10"/>
              </w:rPr>
              <w:t>端餐饮、文创市集等多种业态，打造标准化房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车露营地。</w:t>
            </w:r>
          </w:p>
        </w:tc>
        <w:tc>
          <w:tcPr>
            <w:tcW w:w="840" w:type="dxa"/>
            <w:vAlign w:val="top"/>
          </w:tcPr>
          <w:p w14:paraId="4FE59F10">
            <w:pPr>
              <w:spacing w:line="291" w:lineRule="auto"/>
              <w:rPr>
                <w:rFonts w:ascii="Arial"/>
                <w:sz w:val="21"/>
              </w:rPr>
            </w:pPr>
          </w:p>
          <w:p w14:paraId="181DFB70">
            <w:pPr>
              <w:spacing w:line="291" w:lineRule="auto"/>
              <w:rPr>
                <w:rFonts w:ascii="Arial"/>
                <w:sz w:val="21"/>
              </w:rPr>
            </w:pPr>
          </w:p>
          <w:p w14:paraId="2041D083">
            <w:pPr>
              <w:spacing w:line="292" w:lineRule="auto"/>
              <w:rPr>
                <w:rFonts w:ascii="Arial"/>
                <w:sz w:val="21"/>
              </w:rPr>
            </w:pPr>
          </w:p>
          <w:p w14:paraId="515DF00C">
            <w:pPr>
              <w:spacing w:line="292" w:lineRule="auto"/>
              <w:rPr>
                <w:rFonts w:ascii="Arial"/>
                <w:sz w:val="21"/>
              </w:rPr>
            </w:pPr>
          </w:p>
          <w:p w14:paraId="5CCE0E31">
            <w:pPr>
              <w:pStyle w:val="6"/>
              <w:spacing w:before="72"/>
              <w:ind w:left="304"/>
            </w:pPr>
            <w:r>
              <w:rPr>
                <w:spacing w:val="-3"/>
              </w:rPr>
              <w:t>20</w:t>
            </w:r>
          </w:p>
        </w:tc>
        <w:tc>
          <w:tcPr>
            <w:tcW w:w="2868" w:type="dxa"/>
            <w:vAlign w:val="top"/>
          </w:tcPr>
          <w:p w14:paraId="3A29E697">
            <w:pPr>
              <w:spacing w:line="316" w:lineRule="auto"/>
              <w:rPr>
                <w:rFonts w:ascii="Arial"/>
                <w:sz w:val="21"/>
              </w:rPr>
            </w:pPr>
          </w:p>
          <w:p w14:paraId="53C59C23">
            <w:pPr>
              <w:pStyle w:val="6"/>
              <w:spacing w:before="71" w:line="203" w:lineRule="auto"/>
              <w:ind w:left="14" w:firstLine="39"/>
            </w:pPr>
            <w:r>
              <w:rPr>
                <w:spacing w:val="-1"/>
              </w:rPr>
              <w:t>B-01-02地块全面建成投入运</w:t>
            </w:r>
            <w:r>
              <w:rPr>
                <w:spacing w:val="2"/>
              </w:rPr>
              <w:t xml:space="preserve"> 营，B-02-01地块一批次建设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完成，投入运营，B-04-02地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块全面开工建设。全面启动项</w:t>
            </w:r>
            <w:r>
              <w:rPr>
                <w:spacing w:val="8"/>
              </w:rPr>
              <w:t xml:space="preserve"> </w:t>
            </w:r>
            <w:r>
              <w:rPr>
                <w:spacing w:val="7"/>
              </w:rPr>
              <w:t>目二期的前期报建及建设工</w:t>
            </w:r>
            <w:r>
              <w:rPr>
                <w:spacing w:val="4"/>
              </w:rPr>
              <w:t xml:space="preserve">  </w:t>
            </w:r>
            <w:r>
              <w:rPr>
                <w:spacing w:val="-2"/>
              </w:rPr>
              <w:t>作。启动南中爨城户外休闲度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假产业项目的策划规划、产品</w:t>
            </w:r>
            <w:r>
              <w:rPr>
                <w:spacing w:val="7"/>
              </w:rPr>
              <w:t xml:space="preserve"> 业态定位等前期工作。</w:t>
            </w:r>
          </w:p>
        </w:tc>
        <w:tc>
          <w:tcPr>
            <w:tcW w:w="2548" w:type="dxa"/>
            <w:vAlign w:val="top"/>
          </w:tcPr>
          <w:p w14:paraId="5EE2214A">
            <w:pPr>
              <w:spacing w:line="338" w:lineRule="auto"/>
              <w:rPr>
                <w:rFonts w:ascii="Arial"/>
                <w:sz w:val="21"/>
              </w:rPr>
            </w:pPr>
          </w:p>
          <w:p w14:paraId="1C84FD60">
            <w:pPr>
              <w:spacing w:line="339" w:lineRule="auto"/>
              <w:rPr>
                <w:rFonts w:ascii="Arial"/>
                <w:sz w:val="21"/>
              </w:rPr>
            </w:pPr>
          </w:p>
          <w:p w14:paraId="153C974E">
            <w:pPr>
              <w:pStyle w:val="6"/>
              <w:spacing w:before="72" w:line="205" w:lineRule="auto"/>
              <w:ind w:left="56" w:firstLine="59"/>
            </w:pPr>
            <w:r>
              <w:rPr>
                <w:spacing w:val="-1"/>
              </w:rPr>
              <w:t>B-04-02地块主体工程完</w:t>
            </w:r>
            <w:r>
              <w:rPr>
                <w:spacing w:val="4"/>
              </w:rPr>
              <w:t xml:space="preserve">  </w:t>
            </w:r>
            <w:r>
              <w:rPr>
                <w:spacing w:val="1"/>
              </w:rPr>
              <w:t>成建设。完成户外营地审</w:t>
            </w:r>
            <w:r>
              <w:rPr>
                <w:spacing w:val="5"/>
              </w:rPr>
              <w:t xml:space="preserve"> 批并启动建设。启动户外 </w:t>
            </w:r>
            <w:r>
              <w:rPr>
                <w:spacing w:val="-1"/>
              </w:rPr>
              <w:t>休闲度假产业项目的建设</w:t>
            </w:r>
            <w:r>
              <w:rPr>
                <w:spacing w:val="1"/>
              </w:rPr>
              <w:t xml:space="preserve"> </w:t>
            </w:r>
            <w:r>
              <w:rPr>
                <w:spacing w:val="4"/>
              </w:rPr>
              <w:t>工作，并建成试营运。</w:t>
            </w:r>
          </w:p>
        </w:tc>
        <w:tc>
          <w:tcPr>
            <w:tcW w:w="2513" w:type="dxa"/>
            <w:vAlign w:val="top"/>
          </w:tcPr>
          <w:p w14:paraId="71D998D5">
            <w:pPr>
              <w:spacing w:line="268" w:lineRule="auto"/>
              <w:rPr>
                <w:rFonts w:ascii="Arial"/>
                <w:sz w:val="21"/>
              </w:rPr>
            </w:pPr>
          </w:p>
          <w:p w14:paraId="2938778F">
            <w:pPr>
              <w:spacing w:line="268" w:lineRule="auto"/>
              <w:rPr>
                <w:rFonts w:ascii="Arial"/>
                <w:sz w:val="21"/>
              </w:rPr>
            </w:pPr>
          </w:p>
          <w:p w14:paraId="1DCCA8C9">
            <w:pPr>
              <w:spacing w:line="269" w:lineRule="auto"/>
              <w:rPr>
                <w:rFonts w:ascii="Arial"/>
                <w:sz w:val="21"/>
              </w:rPr>
            </w:pPr>
          </w:p>
          <w:p w14:paraId="007604D4">
            <w:pPr>
              <w:pStyle w:val="6"/>
              <w:spacing w:before="72" w:line="202" w:lineRule="auto"/>
              <w:ind w:left="38" w:right="34"/>
              <w:jc w:val="both"/>
            </w:pPr>
            <w:r>
              <w:t>完成户外营地建设。建设</w:t>
            </w:r>
            <w:r>
              <w:rPr>
                <w:spacing w:val="9"/>
              </w:rPr>
              <w:t xml:space="preserve"> </w:t>
            </w:r>
            <w:r>
              <w:rPr>
                <w:spacing w:val="5"/>
              </w:rPr>
              <w:t>1-2家民宿客栈，并完成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招商运营。户外休闲度假</w:t>
            </w:r>
            <w:r>
              <w:t xml:space="preserve"> </w:t>
            </w:r>
            <w:r>
              <w:rPr>
                <w:spacing w:val="5"/>
              </w:rPr>
              <w:t>产业项目正常营运。</w:t>
            </w:r>
          </w:p>
        </w:tc>
      </w:tr>
      <w:tr w14:paraId="12A3E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2" w:hRule="atLeast"/>
        </w:trPr>
        <w:tc>
          <w:tcPr>
            <w:tcW w:w="565" w:type="dxa"/>
            <w:vAlign w:val="top"/>
          </w:tcPr>
          <w:p w14:paraId="7075637F">
            <w:pPr>
              <w:spacing w:line="265" w:lineRule="auto"/>
              <w:rPr>
                <w:rFonts w:ascii="Arial"/>
                <w:sz w:val="21"/>
              </w:rPr>
            </w:pPr>
          </w:p>
          <w:p w14:paraId="278E8087">
            <w:pPr>
              <w:spacing w:line="265" w:lineRule="auto"/>
              <w:rPr>
                <w:rFonts w:ascii="Arial"/>
                <w:sz w:val="21"/>
              </w:rPr>
            </w:pPr>
          </w:p>
          <w:p w14:paraId="6C533E49">
            <w:pPr>
              <w:spacing w:line="265" w:lineRule="auto"/>
              <w:rPr>
                <w:rFonts w:ascii="Arial"/>
                <w:sz w:val="21"/>
              </w:rPr>
            </w:pPr>
          </w:p>
          <w:p w14:paraId="234DF149">
            <w:pPr>
              <w:spacing w:line="265" w:lineRule="auto"/>
              <w:rPr>
                <w:rFonts w:ascii="Arial"/>
                <w:sz w:val="21"/>
              </w:rPr>
            </w:pPr>
          </w:p>
          <w:p w14:paraId="4215BFDB">
            <w:pPr>
              <w:pStyle w:val="6"/>
              <w:spacing w:before="71"/>
              <w:ind w:left="215"/>
            </w:pPr>
            <w:r>
              <w:t>7</w:t>
            </w:r>
          </w:p>
        </w:tc>
        <w:tc>
          <w:tcPr>
            <w:tcW w:w="1259" w:type="dxa"/>
            <w:vAlign w:val="top"/>
          </w:tcPr>
          <w:p w14:paraId="2E9CF633">
            <w:pPr>
              <w:spacing w:line="273" w:lineRule="auto"/>
              <w:rPr>
                <w:rFonts w:ascii="Arial"/>
                <w:sz w:val="21"/>
              </w:rPr>
            </w:pPr>
          </w:p>
          <w:p w14:paraId="1E3F69A3">
            <w:pPr>
              <w:spacing w:line="273" w:lineRule="auto"/>
              <w:rPr>
                <w:rFonts w:ascii="Arial"/>
                <w:sz w:val="21"/>
              </w:rPr>
            </w:pPr>
          </w:p>
          <w:p w14:paraId="6662862D">
            <w:pPr>
              <w:spacing w:line="274" w:lineRule="auto"/>
              <w:rPr>
                <w:rFonts w:ascii="Arial"/>
                <w:sz w:val="21"/>
              </w:rPr>
            </w:pPr>
          </w:p>
          <w:p w14:paraId="2CBCEF4A">
            <w:pPr>
              <w:pStyle w:val="6"/>
              <w:spacing w:before="72" w:line="205" w:lineRule="auto"/>
              <w:ind w:left="70" w:right="288"/>
            </w:pPr>
            <w:r>
              <w:rPr>
                <w:spacing w:val="2"/>
              </w:rPr>
              <w:t>曲靖老城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(西门街</w:t>
            </w:r>
            <w:r>
              <w:t xml:space="preserve">  </w:t>
            </w:r>
            <w:r>
              <w:rPr>
                <w:spacing w:val="16"/>
              </w:rPr>
              <w:t>片区)</w:t>
            </w:r>
          </w:p>
        </w:tc>
        <w:tc>
          <w:tcPr>
            <w:tcW w:w="4307" w:type="dxa"/>
            <w:vAlign w:val="top"/>
          </w:tcPr>
          <w:p w14:paraId="39BB4F9F">
            <w:pPr>
              <w:pStyle w:val="6"/>
              <w:spacing w:before="48" w:line="200" w:lineRule="auto"/>
              <w:ind w:left="51" w:firstLine="49"/>
              <w:jc w:val="both"/>
            </w:pPr>
            <w:r>
              <w:rPr>
                <w:spacing w:val="-11"/>
              </w:rPr>
              <w:t>依托西门街保存相对完好的民居、公共文化建</w:t>
            </w:r>
            <w:r>
              <w:rPr>
                <w:spacing w:val="7"/>
              </w:rPr>
              <w:t xml:space="preserve"> </w:t>
            </w:r>
            <w:r>
              <w:t>筑的历史风貌，挖掘西门街城市历史文化资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源，复活与创意地方历史文化记忆，还原市井</w:t>
            </w:r>
            <w:r>
              <w:rPr>
                <w:spacing w:val="17"/>
              </w:rPr>
              <w:t xml:space="preserve"> </w:t>
            </w:r>
            <w:r>
              <w:rPr>
                <w:spacing w:val="-8"/>
              </w:rPr>
              <w:t>文化生活，再造城市魅力市井文化街区。在市</w:t>
            </w:r>
            <w:r>
              <w:t xml:space="preserve"> </w:t>
            </w:r>
            <w:r>
              <w:rPr>
                <w:spacing w:val="-8"/>
              </w:rPr>
              <w:t>井文化的基础上，适当引入现代时尚元素，加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强都市生活美学建设，培育特色客栈，引入现</w:t>
            </w:r>
            <w:r>
              <w:rPr>
                <w:spacing w:val="16"/>
              </w:rPr>
              <w:t xml:space="preserve"> </w:t>
            </w:r>
            <w:r>
              <w:rPr>
                <w:spacing w:val="-8"/>
              </w:rPr>
              <w:t>代酒吧、茶吧、咖啡等时尚消费场所，增强传</w:t>
            </w:r>
            <w:r>
              <w:t xml:space="preserve"> </w:t>
            </w:r>
            <w:r>
              <w:rPr>
                <w:spacing w:val="-9"/>
              </w:rPr>
              <w:t>统市井街区的现代时尚感，将西门街历史文化</w:t>
            </w:r>
            <w:r>
              <w:rPr>
                <w:spacing w:val="17"/>
              </w:rPr>
              <w:t xml:space="preserve"> </w:t>
            </w:r>
            <w:r>
              <w:rPr>
                <w:spacing w:val="-9"/>
              </w:rPr>
              <w:t>街区培育建设成为传统与时尚相结合，提升都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市文化品质的重要文化创意空间。</w:t>
            </w:r>
          </w:p>
        </w:tc>
        <w:tc>
          <w:tcPr>
            <w:tcW w:w="840" w:type="dxa"/>
            <w:vAlign w:val="top"/>
          </w:tcPr>
          <w:p w14:paraId="202EB434">
            <w:pPr>
              <w:spacing w:line="265" w:lineRule="auto"/>
              <w:rPr>
                <w:rFonts w:ascii="Arial"/>
                <w:sz w:val="21"/>
              </w:rPr>
            </w:pPr>
          </w:p>
          <w:p w14:paraId="28493319">
            <w:pPr>
              <w:spacing w:line="265" w:lineRule="auto"/>
              <w:rPr>
                <w:rFonts w:ascii="Arial"/>
                <w:sz w:val="21"/>
              </w:rPr>
            </w:pPr>
          </w:p>
          <w:p w14:paraId="5F0BBA6F">
            <w:pPr>
              <w:spacing w:line="265" w:lineRule="auto"/>
              <w:rPr>
                <w:rFonts w:ascii="Arial"/>
                <w:sz w:val="21"/>
              </w:rPr>
            </w:pPr>
          </w:p>
          <w:p w14:paraId="0DB3EEBF">
            <w:pPr>
              <w:spacing w:line="265" w:lineRule="auto"/>
              <w:rPr>
                <w:rFonts w:ascii="Arial"/>
                <w:sz w:val="21"/>
              </w:rPr>
            </w:pPr>
          </w:p>
          <w:p w14:paraId="4FE24D3A">
            <w:pPr>
              <w:pStyle w:val="6"/>
              <w:spacing w:before="71"/>
              <w:ind w:left="304"/>
            </w:pPr>
            <w:r>
              <w:rPr>
                <w:spacing w:val="-7"/>
              </w:rPr>
              <w:t>15</w:t>
            </w:r>
          </w:p>
        </w:tc>
        <w:tc>
          <w:tcPr>
            <w:tcW w:w="2868" w:type="dxa"/>
            <w:vAlign w:val="top"/>
          </w:tcPr>
          <w:p w14:paraId="49FDE515">
            <w:pPr>
              <w:spacing w:line="344" w:lineRule="auto"/>
              <w:rPr>
                <w:rFonts w:ascii="Arial"/>
                <w:sz w:val="21"/>
              </w:rPr>
            </w:pPr>
          </w:p>
          <w:p w14:paraId="5F33445B">
            <w:pPr>
              <w:spacing w:line="345" w:lineRule="auto"/>
              <w:rPr>
                <w:rFonts w:ascii="Arial"/>
                <w:sz w:val="21"/>
              </w:rPr>
            </w:pPr>
          </w:p>
          <w:p w14:paraId="4A2FDAD0">
            <w:pPr>
              <w:pStyle w:val="6"/>
              <w:spacing w:before="72" w:line="210" w:lineRule="auto"/>
              <w:ind w:left="14"/>
            </w:pPr>
            <w:r>
              <w:rPr>
                <w:spacing w:val="-2"/>
              </w:rPr>
              <w:t>完成规划设计、项目策划等前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期工作，启动西门街历史文化</w:t>
            </w:r>
            <w:r>
              <w:rPr>
                <w:spacing w:val="8"/>
              </w:rPr>
              <w:t xml:space="preserve"> </w:t>
            </w:r>
            <w:r>
              <w:rPr>
                <w:spacing w:val="6"/>
              </w:rPr>
              <w:t>街区保护性开发利用地方政</w:t>
            </w:r>
            <w:r>
              <w:rPr>
                <w:spacing w:val="1"/>
              </w:rPr>
              <w:t xml:space="preserve">  </w:t>
            </w:r>
            <w:r>
              <w:rPr>
                <w:spacing w:val="6"/>
              </w:rPr>
              <w:t>府专项债券项目建设。</w:t>
            </w:r>
          </w:p>
        </w:tc>
        <w:tc>
          <w:tcPr>
            <w:tcW w:w="2548" w:type="dxa"/>
            <w:vAlign w:val="top"/>
          </w:tcPr>
          <w:p w14:paraId="11D8A83F">
            <w:pPr>
              <w:spacing w:line="313" w:lineRule="auto"/>
              <w:rPr>
                <w:rFonts w:ascii="Arial"/>
                <w:sz w:val="21"/>
              </w:rPr>
            </w:pPr>
          </w:p>
          <w:p w14:paraId="5FA7071C">
            <w:pPr>
              <w:spacing w:line="313" w:lineRule="auto"/>
              <w:rPr>
                <w:rFonts w:ascii="Arial"/>
                <w:sz w:val="21"/>
              </w:rPr>
            </w:pPr>
          </w:p>
          <w:p w14:paraId="597F3793">
            <w:pPr>
              <w:spacing w:line="314" w:lineRule="auto"/>
              <w:rPr>
                <w:rFonts w:ascii="Arial"/>
                <w:sz w:val="21"/>
              </w:rPr>
            </w:pPr>
          </w:p>
          <w:p w14:paraId="439DD06C">
            <w:pPr>
              <w:pStyle w:val="6"/>
              <w:spacing w:before="71" w:line="215" w:lineRule="auto"/>
              <w:ind w:left="95" w:right="70" w:hanging="39"/>
            </w:pPr>
            <w:r>
              <w:rPr>
                <w:spacing w:val="-1"/>
              </w:rPr>
              <w:t>加大招商引资力度，开发</w:t>
            </w:r>
            <w:r>
              <w:rPr>
                <w:spacing w:val="1"/>
              </w:rPr>
              <w:t xml:space="preserve"> </w:t>
            </w:r>
            <w:r>
              <w:t>更多品质旅游项目。</w:t>
            </w:r>
          </w:p>
        </w:tc>
        <w:tc>
          <w:tcPr>
            <w:tcW w:w="2513" w:type="dxa"/>
            <w:vAlign w:val="top"/>
          </w:tcPr>
          <w:p w14:paraId="60E89534">
            <w:pPr>
              <w:spacing w:line="259" w:lineRule="auto"/>
              <w:rPr>
                <w:rFonts w:ascii="Arial"/>
                <w:sz w:val="21"/>
              </w:rPr>
            </w:pPr>
          </w:p>
          <w:p w14:paraId="4C797251">
            <w:pPr>
              <w:spacing w:line="259" w:lineRule="auto"/>
              <w:rPr>
                <w:rFonts w:ascii="Arial"/>
                <w:sz w:val="21"/>
              </w:rPr>
            </w:pPr>
          </w:p>
          <w:p w14:paraId="4307D78A">
            <w:pPr>
              <w:spacing w:line="259" w:lineRule="auto"/>
              <w:rPr>
                <w:rFonts w:ascii="Arial"/>
                <w:sz w:val="21"/>
              </w:rPr>
            </w:pPr>
          </w:p>
          <w:p w14:paraId="77C900DE">
            <w:pPr>
              <w:spacing w:line="260" w:lineRule="auto"/>
              <w:rPr>
                <w:rFonts w:ascii="Arial"/>
                <w:sz w:val="21"/>
              </w:rPr>
            </w:pPr>
          </w:p>
          <w:p w14:paraId="34F63707">
            <w:pPr>
              <w:pStyle w:val="6"/>
              <w:spacing w:before="72" w:line="219" w:lineRule="auto"/>
              <w:ind w:left="88"/>
            </w:pPr>
            <w:r>
              <w:t>基本建成，投入运营。</w:t>
            </w:r>
          </w:p>
        </w:tc>
      </w:tr>
    </w:tbl>
    <w:p w14:paraId="7FCF55B7">
      <w:pPr>
        <w:rPr>
          <w:rFonts w:ascii="Arial"/>
          <w:sz w:val="21"/>
        </w:rPr>
      </w:pPr>
    </w:p>
    <w:p w14:paraId="152BD417">
      <w:pPr>
        <w:rPr>
          <w:rFonts w:ascii="Arial" w:hAnsi="Arial" w:eastAsia="Arial" w:cs="Arial"/>
          <w:sz w:val="21"/>
          <w:szCs w:val="21"/>
        </w:rPr>
        <w:sectPr>
          <w:footerReference r:id="rId24" w:type="default"/>
          <w:pgSz w:w="16840" w:h="11910"/>
          <w:pgMar w:top="400" w:right="985" w:bottom="1237" w:left="944" w:header="0" w:footer="939" w:gutter="0"/>
          <w:cols w:space="720" w:num="1"/>
        </w:sectPr>
      </w:pPr>
    </w:p>
    <w:p w14:paraId="3DCA190C">
      <w:pPr>
        <w:spacing w:before="116"/>
      </w:pPr>
    </w:p>
    <w:p w14:paraId="1C6660DA">
      <w:pPr>
        <w:spacing w:before="116"/>
      </w:pPr>
    </w:p>
    <w:tbl>
      <w:tblPr>
        <w:tblStyle w:val="5"/>
        <w:tblW w:w="14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259"/>
        <w:gridCol w:w="4307"/>
        <w:gridCol w:w="840"/>
        <w:gridCol w:w="2868"/>
        <w:gridCol w:w="2548"/>
        <w:gridCol w:w="2513"/>
      </w:tblGrid>
      <w:tr w14:paraId="7F26DD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36EDDAAE">
            <w:pPr>
              <w:spacing w:line="470" w:lineRule="auto"/>
              <w:rPr>
                <w:rFonts w:ascii="Arial"/>
                <w:sz w:val="21"/>
              </w:rPr>
            </w:pPr>
          </w:p>
          <w:p w14:paraId="52AEB55D">
            <w:pPr>
              <w:pStyle w:val="6"/>
              <w:spacing w:before="72" w:line="221" w:lineRule="auto"/>
              <w:ind w:left="55"/>
            </w:pPr>
            <w:r>
              <w:rPr>
                <w:spacing w:val="6"/>
              </w:rPr>
              <w:t>序号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76C0CC33">
            <w:pPr>
              <w:spacing w:line="470" w:lineRule="auto"/>
              <w:rPr>
                <w:rFonts w:ascii="Arial"/>
                <w:sz w:val="21"/>
              </w:rPr>
            </w:pPr>
          </w:p>
          <w:p w14:paraId="69F160D3">
            <w:pPr>
              <w:pStyle w:val="6"/>
              <w:spacing w:before="71" w:line="220" w:lineRule="auto"/>
              <w:ind w:left="70"/>
            </w:pPr>
            <w:r>
              <w:rPr>
                <w:spacing w:val="2"/>
              </w:rPr>
              <w:t>项目名称</w:t>
            </w:r>
          </w:p>
        </w:tc>
        <w:tc>
          <w:tcPr>
            <w:tcW w:w="4307" w:type="dxa"/>
            <w:vMerge w:val="restart"/>
            <w:tcBorders>
              <w:bottom w:val="nil"/>
            </w:tcBorders>
            <w:vAlign w:val="top"/>
          </w:tcPr>
          <w:p w14:paraId="3974E4FF">
            <w:pPr>
              <w:spacing w:line="469" w:lineRule="auto"/>
              <w:rPr>
                <w:rFonts w:ascii="Arial"/>
                <w:sz w:val="21"/>
              </w:rPr>
            </w:pPr>
          </w:p>
          <w:p w14:paraId="4014DACC">
            <w:pPr>
              <w:pStyle w:val="6"/>
              <w:spacing w:before="72" w:line="219" w:lineRule="auto"/>
              <w:ind w:left="1151"/>
            </w:pPr>
            <w:r>
              <w:rPr>
                <w:spacing w:val="-2"/>
              </w:rPr>
              <w:t>主要建设内容及规模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76297594">
            <w:pPr>
              <w:pStyle w:val="6"/>
              <w:spacing w:before="234" w:line="220" w:lineRule="auto"/>
              <w:ind w:left="84"/>
            </w:pPr>
            <w:r>
              <w:rPr>
                <w:spacing w:val="5"/>
              </w:rPr>
              <w:t>总投资</w:t>
            </w:r>
          </w:p>
          <w:p w14:paraId="2FA1CA01">
            <w:pPr>
              <w:spacing w:line="304" w:lineRule="auto"/>
              <w:rPr>
                <w:rFonts w:ascii="Arial"/>
                <w:sz w:val="21"/>
              </w:rPr>
            </w:pPr>
          </w:p>
          <w:p w14:paraId="0DCD840A">
            <w:pPr>
              <w:pStyle w:val="6"/>
              <w:spacing w:before="72" w:line="220" w:lineRule="auto"/>
              <w:ind w:left="84"/>
            </w:pPr>
            <w:r>
              <w:rPr>
                <w:spacing w:val="12"/>
              </w:rPr>
              <w:t>(亿元)</w:t>
            </w:r>
          </w:p>
        </w:tc>
        <w:tc>
          <w:tcPr>
            <w:tcW w:w="7929" w:type="dxa"/>
            <w:gridSpan w:val="3"/>
            <w:vAlign w:val="top"/>
          </w:tcPr>
          <w:p w14:paraId="4C32B592">
            <w:pPr>
              <w:pStyle w:val="6"/>
              <w:spacing w:before="215" w:line="221" w:lineRule="auto"/>
              <w:ind w:left="3524"/>
            </w:pPr>
            <w:r>
              <w:rPr>
                <w:spacing w:val="4"/>
              </w:rPr>
              <w:t>推进计划</w:t>
            </w:r>
          </w:p>
        </w:tc>
      </w:tr>
      <w:tr w14:paraId="4CA31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18A27DA9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4B4138B1">
            <w:pPr>
              <w:rPr>
                <w:rFonts w:ascii="Arial"/>
                <w:sz w:val="21"/>
              </w:rPr>
            </w:pPr>
          </w:p>
        </w:tc>
        <w:tc>
          <w:tcPr>
            <w:tcW w:w="4307" w:type="dxa"/>
            <w:vMerge w:val="continue"/>
            <w:tcBorders>
              <w:top w:val="nil"/>
            </w:tcBorders>
            <w:vAlign w:val="top"/>
          </w:tcPr>
          <w:p w14:paraId="17A5C2BC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3C4EBAF1">
            <w:pPr>
              <w:rPr>
                <w:rFonts w:ascii="Arial"/>
                <w:sz w:val="21"/>
              </w:rPr>
            </w:pPr>
          </w:p>
        </w:tc>
        <w:tc>
          <w:tcPr>
            <w:tcW w:w="2868" w:type="dxa"/>
            <w:vAlign w:val="top"/>
          </w:tcPr>
          <w:p w14:paraId="2283BD8B">
            <w:pPr>
              <w:pStyle w:val="6"/>
              <w:spacing w:before="220" w:line="219" w:lineRule="auto"/>
              <w:ind w:left="1094"/>
            </w:pPr>
            <w:r>
              <w:rPr>
                <w:spacing w:val="1"/>
              </w:rPr>
              <w:t>2023年</w:t>
            </w:r>
          </w:p>
        </w:tc>
        <w:tc>
          <w:tcPr>
            <w:tcW w:w="2548" w:type="dxa"/>
            <w:vAlign w:val="top"/>
          </w:tcPr>
          <w:p w14:paraId="26B8A468">
            <w:pPr>
              <w:pStyle w:val="6"/>
              <w:spacing w:before="220" w:line="219" w:lineRule="auto"/>
              <w:ind w:left="936"/>
            </w:pPr>
            <w:r>
              <w:rPr>
                <w:spacing w:val="1"/>
              </w:rPr>
              <w:t>2024年</w:t>
            </w:r>
          </w:p>
        </w:tc>
        <w:tc>
          <w:tcPr>
            <w:tcW w:w="2513" w:type="dxa"/>
            <w:vAlign w:val="top"/>
          </w:tcPr>
          <w:p w14:paraId="05B48C97">
            <w:pPr>
              <w:pStyle w:val="6"/>
              <w:spacing w:before="220" w:line="219" w:lineRule="auto"/>
              <w:ind w:left="917"/>
            </w:pPr>
            <w:r>
              <w:rPr>
                <w:spacing w:val="1"/>
              </w:rPr>
              <w:t>2025年</w:t>
            </w:r>
          </w:p>
        </w:tc>
      </w:tr>
      <w:tr w14:paraId="1A56C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4" w:hRule="atLeast"/>
        </w:trPr>
        <w:tc>
          <w:tcPr>
            <w:tcW w:w="565" w:type="dxa"/>
            <w:vAlign w:val="top"/>
          </w:tcPr>
          <w:p w14:paraId="09FA5B66">
            <w:pPr>
              <w:spacing w:line="242" w:lineRule="auto"/>
              <w:rPr>
                <w:rFonts w:ascii="Arial"/>
                <w:sz w:val="21"/>
              </w:rPr>
            </w:pPr>
          </w:p>
          <w:p w14:paraId="232A9C7A">
            <w:pPr>
              <w:spacing w:line="242" w:lineRule="auto"/>
              <w:rPr>
                <w:rFonts w:ascii="Arial"/>
                <w:sz w:val="21"/>
              </w:rPr>
            </w:pPr>
          </w:p>
          <w:p w14:paraId="6A69F374">
            <w:pPr>
              <w:spacing w:line="242" w:lineRule="auto"/>
              <w:rPr>
                <w:rFonts w:ascii="Arial"/>
                <w:sz w:val="21"/>
              </w:rPr>
            </w:pPr>
          </w:p>
          <w:p w14:paraId="0E0D47E5">
            <w:pPr>
              <w:spacing w:line="242" w:lineRule="auto"/>
              <w:rPr>
                <w:rFonts w:ascii="Arial"/>
                <w:sz w:val="21"/>
              </w:rPr>
            </w:pPr>
          </w:p>
          <w:p w14:paraId="7B84F48F">
            <w:pPr>
              <w:spacing w:line="242" w:lineRule="auto"/>
              <w:rPr>
                <w:rFonts w:ascii="Arial"/>
                <w:sz w:val="21"/>
              </w:rPr>
            </w:pPr>
          </w:p>
          <w:p w14:paraId="668089F7">
            <w:pPr>
              <w:spacing w:line="242" w:lineRule="auto"/>
              <w:rPr>
                <w:rFonts w:ascii="Arial"/>
                <w:sz w:val="21"/>
              </w:rPr>
            </w:pPr>
          </w:p>
          <w:p w14:paraId="379843EC">
            <w:pPr>
              <w:spacing w:line="242" w:lineRule="auto"/>
              <w:rPr>
                <w:rFonts w:ascii="Arial"/>
                <w:sz w:val="21"/>
              </w:rPr>
            </w:pPr>
          </w:p>
          <w:p w14:paraId="72E96CA8">
            <w:pPr>
              <w:spacing w:line="242" w:lineRule="auto"/>
              <w:rPr>
                <w:rFonts w:ascii="Arial"/>
                <w:sz w:val="21"/>
              </w:rPr>
            </w:pPr>
          </w:p>
          <w:p w14:paraId="3644C38A">
            <w:pPr>
              <w:spacing w:line="242" w:lineRule="auto"/>
              <w:rPr>
                <w:rFonts w:ascii="Arial"/>
                <w:sz w:val="21"/>
              </w:rPr>
            </w:pPr>
          </w:p>
          <w:p w14:paraId="3C702C57">
            <w:pPr>
              <w:spacing w:line="243" w:lineRule="auto"/>
              <w:rPr>
                <w:rFonts w:ascii="Arial"/>
                <w:sz w:val="21"/>
              </w:rPr>
            </w:pPr>
          </w:p>
          <w:p w14:paraId="40860842">
            <w:pPr>
              <w:spacing w:line="243" w:lineRule="auto"/>
              <w:rPr>
                <w:rFonts w:ascii="Arial"/>
                <w:sz w:val="21"/>
              </w:rPr>
            </w:pPr>
          </w:p>
          <w:p w14:paraId="40AC8E92">
            <w:pPr>
              <w:pStyle w:val="6"/>
              <w:spacing w:before="72"/>
              <w:ind w:left="215"/>
            </w:pPr>
            <w:r>
              <w:t>8</w:t>
            </w:r>
          </w:p>
        </w:tc>
        <w:tc>
          <w:tcPr>
            <w:tcW w:w="1259" w:type="dxa"/>
            <w:vAlign w:val="top"/>
          </w:tcPr>
          <w:p w14:paraId="297E46FB">
            <w:pPr>
              <w:spacing w:line="261" w:lineRule="auto"/>
              <w:rPr>
                <w:rFonts w:ascii="Arial"/>
                <w:sz w:val="21"/>
              </w:rPr>
            </w:pPr>
          </w:p>
          <w:p w14:paraId="454ECE50">
            <w:pPr>
              <w:spacing w:line="261" w:lineRule="auto"/>
              <w:rPr>
                <w:rFonts w:ascii="Arial"/>
                <w:sz w:val="21"/>
              </w:rPr>
            </w:pPr>
          </w:p>
          <w:p w14:paraId="55C66D8E">
            <w:pPr>
              <w:spacing w:line="261" w:lineRule="auto"/>
              <w:rPr>
                <w:rFonts w:ascii="Arial"/>
                <w:sz w:val="21"/>
              </w:rPr>
            </w:pPr>
          </w:p>
          <w:p w14:paraId="1FD7CD89">
            <w:pPr>
              <w:spacing w:line="262" w:lineRule="auto"/>
              <w:rPr>
                <w:rFonts w:ascii="Arial"/>
                <w:sz w:val="21"/>
              </w:rPr>
            </w:pPr>
          </w:p>
          <w:p w14:paraId="6A33F75B">
            <w:pPr>
              <w:spacing w:line="262" w:lineRule="auto"/>
              <w:rPr>
                <w:rFonts w:ascii="Arial"/>
                <w:sz w:val="21"/>
              </w:rPr>
            </w:pPr>
          </w:p>
          <w:p w14:paraId="78CCC76A">
            <w:pPr>
              <w:spacing w:line="262" w:lineRule="auto"/>
              <w:rPr>
                <w:rFonts w:ascii="Arial"/>
                <w:sz w:val="21"/>
              </w:rPr>
            </w:pPr>
          </w:p>
          <w:p w14:paraId="3EB7E940">
            <w:pPr>
              <w:spacing w:line="262" w:lineRule="auto"/>
              <w:rPr>
                <w:rFonts w:ascii="Arial"/>
                <w:sz w:val="21"/>
              </w:rPr>
            </w:pPr>
          </w:p>
          <w:p w14:paraId="4175DE73">
            <w:pPr>
              <w:spacing w:line="262" w:lineRule="auto"/>
              <w:rPr>
                <w:rFonts w:ascii="Arial"/>
                <w:sz w:val="21"/>
              </w:rPr>
            </w:pPr>
          </w:p>
          <w:p w14:paraId="33D08876">
            <w:pPr>
              <w:spacing w:line="262" w:lineRule="auto"/>
              <w:rPr>
                <w:rFonts w:ascii="Arial"/>
                <w:sz w:val="21"/>
              </w:rPr>
            </w:pPr>
          </w:p>
          <w:p w14:paraId="7EF1C392">
            <w:pPr>
              <w:pStyle w:val="6"/>
              <w:spacing w:before="71" w:line="219" w:lineRule="auto"/>
              <w:ind w:left="70"/>
            </w:pPr>
            <w:r>
              <w:rPr>
                <w:spacing w:val="2"/>
              </w:rPr>
              <w:t>马龙云水</w:t>
            </w:r>
          </w:p>
          <w:p w14:paraId="4875281B">
            <w:pPr>
              <w:pStyle w:val="6"/>
              <w:spacing w:before="39" w:line="252" w:lineRule="auto"/>
              <w:ind w:left="70" w:right="306"/>
            </w:pPr>
            <w:r>
              <w:rPr>
                <w:spacing w:val="-2"/>
              </w:rPr>
              <w:t>记忆旅游</w:t>
            </w:r>
            <w:r>
              <w:t xml:space="preserve"> </w:t>
            </w:r>
            <w:r>
              <w:rPr>
                <w:spacing w:val="6"/>
              </w:rPr>
              <w:t>度假区</w:t>
            </w:r>
          </w:p>
        </w:tc>
        <w:tc>
          <w:tcPr>
            <w:tcW w:w="4307" w:type="dxa"/>
            <w:vAlign w:val="top"/>
          </w:tcPr>
          <w:p w14:paraId="1C514039">
            <w:pPr>
              <w:spacing w:line="244" w:lineRule="auto"/>
              <w:rPr>
                <w:rFonts w:ascii="Arial"/>
                <w:sz w:val="21"/>
              </w:rPr>
            </w:pPr>
          </w:p>
          <w:p w14:paraId="3A0DEC68">
            <w:pPr>
              <w:spacing w:line="244" w:lineRule="auto"/>
              <w:rPr>
                <w:rFonts w:ascii="Arial"/>
                <w:sz w:val="21"/>
              </w:rPr>
            </w:pPr>
          </w:p>
          <w:p w14:paraId="72B520BB">
            <w:pPr>
              <w:spacing w:line="244" w:lineRule="auto"/>
              <w:rPr>
                <w:rFonts w:ascii="Arial"/>
                <w:sz w:val="21"/>
              </w:rPr>
            </w:pPr>
          </w:p>
          <w:p w14:paraId="66EF59B2">
            <w:pPr>
              <w:spacing w:line="244" w:lineRule="auto"/>
              <w:rPr>
                <w:rFonts w:ascii="Arial"/>
                <w:sz w:val="21"/>
              </w:rPr>
            </w:pPr>
          </w:p>
          <w:p w14:paraId="159C3428">
            <w:pPr>
              <w:spacing w:line="244" w:lineRule="auto"/>
              <w:rPr>
                <w:rFonts w:ascii="Arial"/>
                <w:sz w:val="21"/>
              </w:rPr>
            </w:pPr>
          </w:p>
          <w:p w14:paraId="50DFB302">
            <w:pPr>
              <w:spacing w:line="244" w:lineRule="auto"/>
              <w:rPr>
                <w:rFonts w:ascii="Arial"/>
                <w:sz w:val="21"/>
              </w:rPr>
            </w:pPr>
          </w:p>
          <w:p w14:paraId="095BA20C">
            <w:pPr>
              <w:pStyle w:val="6"/>
              <w:spacing w:before="71" w:line="254" w:lineRule="auto"/>
              <w:ind w:left="51" w:firstLine="39"/>
              <w:jc w:val="both"/>
            </w:pPr>
            <w:r>
              <w:rPr>
                <w:spacing w:val="-15"/>
              </w:rPr>
              <w:t>项目依托云水机械厂进行开发建设。重点建设</w:t>
            </w:r>
            <w:r>
              <w:rPr>
                <w:spacing w:val="4"/>
              </w:rPr>
              <w:t xml:space="preserve">  </w:t>
            </w:r>
            <w:r>
              <w:rPr>
                <w:spacing w:val="-8"/>
              </w:rPr>
              <w:t>原云水机械厂内水、电、路、网、气和排污、</w:t>
            </w:r>
            <w:r>
              <w:rPr>
                <w:spacing w:val="4"/>
              </w:rPr>
              <w:t xml:space="preserve"> </w:t>
            </w:r>
            <w:r>
              <w:rPr>
                <w:spacing w:val="-13"/>
              </w:rPr>
              <w:t>环保等基础设施，建设游客服务中心、工业博</w:t>
            </w:r>
            <w:r>
              <w:rPr>
                <w:spacing w:val="2"/>
              </w:rPr>
              <w:t xml:space="preserve">  </w:t>
            </w:r>
            <w:r>
              <w:rPr>
                <w:spacing w:val="-13"/>
              </w:rPr>
              <w:t>物馆、停车场、文创产业园、移民产业园等配</w:t>
            </w:r>
            <w:r>
              <w:rPr>
                <w:spacing w:val="3"/>
              </w:rPr>
              <w:t xml:space="preserve">  </w:t>
            </w:r>
            <w:r>
              <w:rPr>
                <w:spacing w:val="-13"/>
              </w:rPr>
              <w:t>套设施，改造部分旧厂房，并按照国家旅游度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假区标准推进云水旅游度假区项目建设及运</w:t>
            </w:r>
            <w:r>
              <w:rPr>
                <w:spacing w:val="2"/>
              </w:rPr>
              <w:t xml:space="preserve">  </w:t>
            </w:r>
            <w:r>
              <w:rPr>
                <w:spacing w:val="-13"/>
              </w:rPr>
              <w:t>营，同时把云水旅游度假区、黄坝村特色民宿</w:t>
            </w:r>
            <w:r>
              <w:rPr>
                <w:spacing w:val="5"/>
              </w:rPr>
              <w:t xml:space="preserve">  </w:t>
            </w:r>
            <w:r>
              <w:rPr>
                <w:spacing w:val="-13"/>
              </w:rPr>
              <w:t>及车马碧水库进行一体化开发，打造乡村振兴</w:t>
            </w:r>
            <w:r>
              <w:rPr>
                <w:spacing w:val="4"/>
              </w:rPr>
              <w:t xml:space="preserve">  </w:t>
            </w:r>
            <w:r>
              <w:rPr>
                <w:spacing w:val="-3"/>
              </w:rPr>
              <w:t>与文旅融合发展示范区。</w:t>
            </w:r>
          </w:p>
        </w:tc>
        <w:tc>
          <w:tcPr>
            <w:tcW w:w="840" w:type="dxa"/>
            <w:vAlign w:val="top"/>
          </w:tcPr>
          <w:p w14:paraId="11CC1192">
            <w:pPr>
              <w:spacing w:line="242" w:lineRule="auto"/>
              <w:rPr>
                <w:rFonts w:ascii="Arial"/>
                <w:sz w:val="21"/>
              </w:rPr>
            </w:pPr>
          </w:p>
          <w:p w14:paraId="55F25643">
            <w:pPr>
              <w:spacing w:line="242" w:lineRule="auto"/>
              <w:rPr>
                <w:rFonts w:ascii="Arial"/>
                <w:sz w:val="21"/>
              </w:rPr>
            </w:pPr>
          </w:p>
          <w:p w14:paraId="5690B119">
            <w:pPr>
              <w:spacing w:line="242" w:lineRule="auto"/>
              <w:rPr>
                <w:rFonts w:ascii="Arial"/>
                <w:sz w:val="21"/>
              </w:rPr>
            </w:pPr>
          </w:p>
          <w:p w14:paraId="61D92DAC">
            <w:pPr>
              <w:spacing w:line="242" w:lineRule="auto"/>
              <w:rPr>
                <w:rFonts w:ascii="Arial"/>
                <w:sz w:val="21"/>
              </w:rPr>
            </w:pPr>
          </w:p>
          <w:p w14:paraId="3BA20C99">
            <w:pPr>
              <w:spacing w:line="242" w:lineRule="auto"/>
              <w:rPr>
                <w:rFonts w:ascii="Arial"/>
                <w:sz w:val="21"/>
              </w:rPr>
            </w:pPr>
          </w:p>
          <w:p w14:paraId="45D2C268">
            <w:pPr>
              <w:spacing w:line="242" w:lineRule="auto"/>
              <w:rPr>
                <w:rFonts w:ascii="Arial"/>
                <w:sz w:val="21"/>
              </w:rPr>
            </w:pPr>
          </w:p>
          <w:p w14:paraId="3FCE7B80">
            <w:pPr>
              <w:spacing w:line="242" w:lineRule="auto"/>
              <w:rPr>
                <w:rFonts w:ascii="Arial"/>
                <w:sz w:val="21"/>
              </w:rPr>
            </w:pPr>
          </w:p>
          <w:p w14:paraId="70F0DE78">
            <w:pPr>
              <w:spacing w:line="242" w:lineRule="auto"/>
              <w:rPr>
                <w:rFonts w:ascii="Arial"/>
                <w:sz w:val="21"/>
              </w:rPr>
            </w:pPr>
          </w:p>
          <w:p w14:paraId="2CEFBA6F">
            <w:pPr>
              <w:spacing w:line="242" w:lineRule="auto"/>
              <w:rPr>
                <w:rFonts w:ascii="Arial"/>
                <w:sz w:val="21"/>
              </w:rPr>
            </w:pPr>
          </w:p>
          <w:p w14:paraId="2EFC01C9">
            <w:pPr>
              <w:spacing w:line="243" w:lineRule="auto"/>
              <w:rPr>
                <w:rFonts w:ascii="Arial"/>
                <w:sz w:val="21"/>
              </w:rPr>
            </w:pPr>
          </w:p>
          <w:p w14:paraId="7A5A013B">
            <w:pPr>
              <w:spacing w:line="243" w:lineRule="auto"/>
              <w:rPr>
                <w:rFonts w:ascii="Arial"/>
                <w:sz w:val="21"/>
              </w:rPr>
            </w:pPr>
          </w:p>
          <w:p w14:paraId="3D4440AC">
            <w:pPr>
              <w:pStyle w:val="6"/>
              <w:spacing w:before="72" w:line="239" w:lineRule="auto"/>
              <w:ind w:left="244"/>
            </w:pPr>
            <w:r>
              <w:rPr>
                <w:spacing w:val="-3"/>
              </w:rPr>
              <w:t>8.6</w:t>
            </w:r>
          </w:p>
        </w:tc>
        <w:tc>
          <w:tcPr>
            <w:tcW w:w="2868" w:type="dxa"/>
            <w:vAlign w:val="top"/>
          </w:tcPr>
          <w:p w14:paraId="313C9F9D">
            <w:pPr>
              <w:spacing w:line="260" w:lineRule="auto"/>
              <w:rPr>
                <w:rFonts w:ascii="Arial"/>
                <w:sz w:val="21"/>
              </w:rPr>
            </w:pPr>
          </w:p>
          <w:p w14:paraId="3E24E2AE">
            <w:pPr>
              <w:spacing w:line="260" w:lineRule="auto"/>
              <w:rPr>
                <w:rFonts w:ascii="Arial"/>
                <w:sz w:val="21"/>
              </w:rPr>
            </w:pPr>
          </w:p>
          <w:p w14:paraId="29DFCD2D">
            <w:pPr>
              <w:spacing w:line="260" w:lineRule="auto"/>
              <w:rPr>
                <w:rFonts w:ascii="Arial"/>
                <w:sz w:val="21"/>
              </w:rPr>
            </w:pPr>
          </w:p>
          <w:p w14:paraId="0B3D0A5C">
            <w:pPr>
              <w:spacing w:line="260" w:lineRule="auto"/>
              <w:rPr>
                <w:rFonts w:ascii="Arial"/>
                <w:sz w:val="21"/>
              </w:rPr>
            </w:pPr>
          </w:p>
          <w:p w14:paraId="4FCD8557">
            <w:pPr>
              <w:spacing w:line="261" w:lineRule="auto"/>
              <w:rPr>
                <w:rFonts w:ascii="Arial"/>
                <w:sz w:val="21"/>
              </w:rPr>
            </w:pPr>
          </w:p>
          <w:p w14:paraId="43B4219E">
            <w:pPr>
              <w:spacing w:line="261" w:lineRule="auto"/>
              <w:rPr>
                <w:rFonts w:ascii="Arial"/>
                <w:sz w:val="21"/>
              </w:rPr>
            </w:pPr>
          </w:p>
          <w:p w14:paraId="5A73279A">
            <w:pPr>
              <w:spacing w:line="261" w:lineRule="auto"/>
              <w:rPr>
                <w:rFonts w:ascii="Arial"/>
                <w:sz w:val="21"/>
              </w:rPr>
            </w:pPr>
          </w:p>
          <w:p w14:paraId="168BC66B">
            <w:pPr>
              <w:spacing w:line="261" w:lineRule="auto"/>
              <w:rPr>
                <w:rFonts w:ascii="Arial"/>
                <w:sz w:val="21"/>
              </w:rPr>
            </w:pPr>
          </w:p>
          <w:p w14:paraId="5A508236">
            <w:pPr>
              <w:spacing w:line="261" w:lineRule="auto"/>
              <w:rPr>
                <w:rFonts w:ascii="Arial"/>
                <w:sz w:val="21"/>
              </w:rPr>
            </w:pPr>
          </w:p>
          <w:p w14:paraId="1AFD92B2">
            <w:pPr>
              <w:pStyle w:val="6"/>
              <w:spacing w:before="71" w:line="219" w:lineRule="auto"/>
              <w:jc w:val="right"/>
            </w:pPr>
            <w:r>
              <w:rPr>
                <w:spacing w:val="-2"/>
              </w:rPr>
              <w:t>完成招商引资、框架性合作协</w:t>
            </w:r>
          </w:p>
          <w:p w14:paraId="10BE5CCD">
            <w:pPr>
              <w:spacing w:line="295" w:lineRule="auto"/>
              <w:rPr>
                <w:rFonts w:ascii="Arial"/>
                <w:sz w:val="21"/>
              </w:rPr>
            </w:pPr>
          </w:p>
          <w:p w14:paraId="76D57560">
            <w:pPr>
              <w:pStyle w:val="6"/>
              <w:spacing w:before="72" w:line="219" w:lineRule="auto"/>
              <w:ind w:left="84"/>
            </w:pPr>
            <w:r>
              <w:t>议签订等工作。</w:t>
            </w:r>
          </w:p>
        </w:tc>
        <w:tc>
          <w:tcPr>
            <w:tcW w:w="2548" w:type="dxa"/>
            <w:vAlign w:val="top"/>
          </w:tcPr>
          <w:p w14:paraId="76CED706">
            <w:pPr>
              <w:spacing w:line="264" w:lineRule="auto"/>
              <w:rPr>
                <w:rFonts w:ascii="Arial"/>
                <w:sz w:val="21"/>
              </w:rPr>
            </w:pPr>
          </w:p>
          <w:p w14:paraId="25F4C56F">
            <w:pPr>
              <w:spacing w:line="265" w:lineRule="auto"/>
              <w:rPr>
                <w:rFonts w:ascii="Arial"/>
                <w:sz w:val="21"/>
              </w:rPr>
            </w:pPr>
          </w:p>
          <w:p w14:paraId="5B5394E9">
            <w:pPr>
              <w:spacing w:line="265" w:lineRule="auto"/>
              <w:rPr>
                <w:rFonts w:ascii="Arial"/>
                <w:sz w:val="21"/>
              </w:rPr>
            </w:pPr>
          </w:p>
          <w:p w14:paraId="33AFF5EA">
            <w:pPr>
              <w:pStyle w:val="6"/>
              <w:spacing w:before="72" w:line="219" w:lineRule="auto"/>
              <w:ind w:left="56"/>
            </w:pPr>
            <w:r>
              <w:rPr>
                <w:spacing w:val="-1"/>
              </w:rPr>
              <w:t>完成基础设施建设，改造</w:t>
            </w:r>
          </w:p>
          <w:p w14:paraId="490FE12D">
            <w:pPr>
              <w:spacing w:line="295" w:lineRule="auto"/>
              <w:rPr>
                <w:rFonts w:ascii="Arial"/>
                <w:sz w:val="21"/>
              </w:rPr>
            </w:pPr>
          </w:p>
          <w:p w14:paraId="1FA5DD2B">
            <w:pPr>
              <w:pStyle w:val="6"/>
              <w:spacing w:before="72" w:line="219" w:lineRule="auto"/>
              <w:ind w:left="56"/>
            </w:pPr>
            <w:r>
              <w:rPr>
                <w:spacing w:val="-1"/>
              </w:rPr>
              <w:t>部分旧厂房、按照国家旅</w:t>
            </w:r>
          </w:p>
          <w:p w14:paraId="2AC67C34">
            <w:pPr>
              <w:spacing w:line="284" w:lineRule="auto"/>
              <w:rPr>
                <w:rFonts w:ascii="Arial"/>
                <w:sz w:val="21"/>
              </w:rPr>
            </w:pPr>
          </w:p>
          <w:p w14:paraId="109A50A5">
            <w:pPr>
              <w:pStyle w:val="6"/>
              <w:spacing w:before="71" w:line="219" w:lineRule="auto"/>
              <w:ind w:left="56"/>
            </w:pPr>
            <w:r>
              <w:rPr>
                <w:spacing w:val="1"/>
              </w:rPr>
              <w:t>游度假区标准不断完善和</w:t>
            </w:r>
          </w:p>
          <w:p w14:paraId="0C4B368B">
            <w:pPr>
              <w:spacing w:line="287" w:lineRule="auto"/>
              <w:rPr>
                <w:rFonts w:ascii="Arial"/>
                <w:sz w:val="21"/>
              </w:rPr>
            </w:pPr>
          </w:p>
          <w:p w14:paraId="52FC64CB">
            <w:pPr>
              <w:pStyle w:val="6"/>
              <w:spacing w:before="71" w:line="219" w:lineRule="auto"/>
              <w:ind w:left="56"/>
            </w:pPr>
            <w:r>
              <w:rPr>
                <w:spacing w:val="-1"/>
              </w:rPr>
              <w:t>提升项目品质，持续推进</w:t>
            </w:r>
          </w:p>
          <w:p w14:paraId="196C5E76">
            <w:pPr>
              <w:spacing w:line="295" w:lineRule="auto"/>
              <w:rPr>
                <w:rFonts w:ascii="Arial"/>
                <w:sz w:val="21"/>
              </w:rPr>
            </w:pPr>
          </w:p>
          <w:p w14:paraId="78CB143D">
            <w:pPr>
              <w:pStyle w:val="6"/>
              <w:spacing w:before="72" w:line="219" w:lineRule="auto"/>
              <w:ind w:left="56"/>
            </w:pPr>
            <w:r>
              <w:rPr>
                <w:spacing w:val="1"/>
              </w:rPr>
              <w:t>项目建设并投入运营，同</w:t>
            </w:r>
          </w:p>
          <w:p w14:paraId="576DDE43">
            <w:pPr>
              <w:spacing w:line="284" w:lineRule="auto"/>
              <w:rPr>
                <w:rFonts w:ascii="Arial"/>
                <w:sz w:val="21"/>
              </w:rPr>
            </w:pPr>
          </w:p>
          <w:p w14:paraId="5110FCAB">
            <w:pPr>
              <w:pStyle w:val="6"/>
              <w:spacing w:before="71" w:line="219" w:lineRule="auto"/>
              <w:ind w:left="56"/>
            </w:pPr>
            <w:r>
              <w:t>时打造周边黄坝村高端轻</w:t>
            </w:r>
          </w:p>
          <w:p w14:paraId="6A3175CA">
            <w:pPr>
              <w:spacing w:line="297" w:lineRule="auto"/>
              <w:rPr>
                <w:rFonts w:ascii="Arial"/>
                <w:sz w:val="21"/>
              </w:rPr>
            </w:pPr>
          </w:p>
          <w:p w14:paraId="719751CD">
            <w:pPr>
              <w:pStyle w:val="6"/>
              <w:spacing w:before="72" w:line="219" w:lineRule="auto"/>
              <w:ind w:left="106"/>
            </w:pPr>
            <w:r>
              <w:rPr>
                <w:spacing w:val="-1"/>
              </w:rPr>
              <w:t>奢特色民宿。</w:t>
            </w:r>
          </w:p>
        </w:tc>
        <w:tc>
          <w:tcPr>
            <w:tcW w:w="2513" w:type="dxa"/>
            <w:vAlign w:val="top"/>
          </w:tcPr>
          <w:p w14:paraId="373E9782">
            <w:pPr>
              <w:pStyle w:val="6"/>
              <w:spacing w:before="251" w:line="219" w:lineRule="auto"/>
              <w:ind w:left="38"/>
            </w:pPr>
            <w:r>
              <w:rPr>
                <w:spacing w:val="-1"/>
              </w:rPr>
              <w:t>将旅游资源开发与车马碧</w:t>
            </w:r>
          </w:p>
          <w:p w14:paraId="5F351AFA">
            <w:pPr>
              <w:spacing w:line="285" w:lineRule="auto"/>
              <w:rPr>
                <w:rFonts w:ascii="Arial"/>
                <w:sz w:val="21"/>
              </w:rPr>
            </w:pPr>
          </w:p>
          <w:p w14:paraId="67FD5F50">
            <w:pPr>
              <w:pStyle w:val="6"/>
              <w:spacing w:before="72" w:line="219" w:lineRule="auto"/>
              <w:ind w:left="38"/>
            </w:pPr>
            <w:r>
              <w:rPr>
                <w:spacing w:val="-1"/>
              </w:rPr>
              <w:t>水库移民后期扶持的可持</w:t>
            </w:r>
          </w:p>
          <w:p w14:paraId="5B1CA90F">
            <w:pPr>
              <w:spacing w:line="296" w:lineRule="auto"/>
              <w:rPr>
                <w:rFonts w:ascii="Arial"/>
                <w:sz w:val="21"/>
              </w:rPr>
            </w:pPr>
          </w:p>
          <w:p w14:paraId="20ACFE8E">
            <w:pPr>
              <w:pStyle w:val="6"/>
              <w:spacing w:before="71" w:line="220" w:lineRule="auto"/>
              <w:ind w:left="38"/>
            </w:pPr>
            <w:r>
              <w:rPr>
                <w:spacing w:val="1"/>
              </w:rPr>
              <w:t>续发展相结合，打造三线</w:t>
            </w:r>
          </w:p>
          <w:p w14:paraId="302F61F8">
            <w:pPr>
              <w:spacing w:line="283" w:lineRule="auto"/>
              <w:rPr>
                <w:rFonts w:ascii="Arial"/>
                <w:sz w:val="21"/>
              </w:rPr>
            </w:pPr>
          </w:p>
          <w:p w14:paraId="47C1E1AA">
            <w:pPr>
              <w:pStyle w:val="6"/>
              <w:spacing w:before="72" w:line="219" w:lineRule="auto"/>
              <w:jc w:val="right"/>
            </w:pPr>
            <w:r>
              <w:rPr>
                <w:spacing w:val="-20"/>
              </w:rPr>
              <w:t>文化体验、文化创意产业、</w:t>
            </w:r>
          </w:p>
          <w:p w14:paraId="76D066E6">
            <w:pPr>
              <w:spacing w:line="284" w:lineRule="auto"/>
              <w:rPr>
                <w:rFonts w:ascii="Arial"/>
                <w:sz w:val="21"/>
              </w:rPr>
            </w:pPr>
          </w:p>
          <w:p w14:paraId="67F983E9">
            <w:pPr>
              <w:pStyle w:val="6"/>
              <w:spacing w:before="71" w:line="219" w:lineRule="auto"/>
              <w:ind w:left="148"/>
            </w:pPr>
            <w:r>
              <w:rPr>
                <w:spacing w:val="1"/>
              </w:rPr>
              <w:t>生态康养度假为核心板</w:t>
            </w:r>
          </w:p>
          <w:p w14:paraId="43173F13">
            <w:pPr>
              <w:spacing w:line="297" w:lineRule="auto"/>
              <w:rPr>
                <w:rFonts w:ascii="Arial"/>
                <w:sz w:val="21"/>
              </w:rPr>
            </w:pPr>
          </w:p>
          <w:p w14:paraId="399609FC">
            <w:pPr>
              <w:pStyle w:val="6"/>
              <w:spacing w:before="72" w:line="220" w:lineRule="auto"/>
              <w:ind w:left="38"/>
            </w:pPr>
            <w:r>
              <w:rPr>
                <w:spacing w:val="1"/>
              </w:rPr>
              <w:t>块，融合红色文化、移民</w:t>
            </w:r>
          </w:p>
          <w:p w14:paraId="6E8AC53F">
            <w:pPr>
              <w:spacing w:line="282" w:lineRule="auto"/>
              <w:rPr>
                <w:rFonts w:ascii="Arial"/>
                <w:sz w:val="21"/>
              </w:rPr>
            </w:pPr>
          </w:p>
          <w:p w14:paraId="2DDB4637">
            <w:pPr>
              <w:pStyle w:val="6"/>
              <w:spacing w:before="72" w:line="219" w:lineRule="auto"/>
              <w:ind w:left="38"/>
            </w:pPr>
            <w:r>
              <w:rPr>
                <w:spacing w:val="-1"/>
              </w:rPr>
              <w:t>后扶、康养度假、休闲娱</w:t>
            </w:r>
          </w:p>
          <w:p w14:paraId="00087ABC">
            <w:pPr>
              <w:spacing w:line="297" w:lineRule="auto"/>
              <w:rPr>
                <w:rFonts w:ascii="Arial"/>
                <w:sz w:val="21"/>
              </w:rPr>
            </w:pPr>
          </w:p>
          <w:p w14:paraId="09759EBD">
            <w:pPr>
              <w:pStyle w:val="6"/>
              <w:spacing w:before="72" w:line="219" w:lineRule="auto"/>
              <w:ind w:left="38"/>
            </w:pPr>
            <w:r>
              <w:t>乐、研学教育为一体的综</w:t>
            </w:r>
          </w:p>
          <w:p w14:paraId="5FAFCAFC">
            <w:pPr>
              <w:spacing w:line="294" w:lineRule="auto"/>
              <w:rPr>
                <w:rFonts w:ascii="Arial"/>
                <w:sz w:val="21"/>
              </w:rPr>
            </w:pPr>
          </w:p>
          <w:p w14:paraId="109EA3EA">
            <w:pPr>
              <w:pStyle w:val="6"/>
              <w:spacing w:before="72" w:line="219" w:lineRule="auto"/>
              <w:ind w:left="98"/>
            </w:pPr>
            <w:r>
              <w:rPr>
                <w:spacing w:val="-1"/>
              </w:rPr>
              <w:t>合性旅游度假景区。</w:t>
            </w:r>
          </w:p>
        </w:tc>
      </w:tr>
      <w:tr w14:paraId="1633C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2" w:hRule="atLeast"/>
        </w:trPr>
        <w:tc>
          <w:tcPr>
            <w:tcW w:w="565" w:type="dxa"/>
            <w:vAlign w:val="top"/>
          </w:tcPr>
          <w:p w14:paraId="02E8EDA0">
            <w:pPr>
              <w:spacing w:line="262" w:lineRule="auto"/>
              <w:rPr>
                <w:rFonts w:ascii="Arial"/>
                <w:sz w:val="21"/>
              </w:rPr>
            </w:pPr>
          </w:p>
          <w:p w14:paraId="4549D983">
            <w:pPr>
              <w:spacing w:line="262" w:lineRule="auto"/>
              <w:rPr>
                <w:rFonts w:ascii="Arial"/>
                <w:sz w:val="21"/>
              </w:rPr>
            </w:pPr>
          </w:p>
          <w:p w14:paraId="51A42ACD">
            <w:pPr>
              <w:spacing w:line="263" w:lineRule="auto"/>
              <w:rPr>
                <w:rFonts w:ascii="Arial"/>
                <w:sz w:val="21"/>
              </w:rPr>
            </w:pPr>
          </w:p>
          <w:p w14:paraId="0AB6F14B">
            <w:pPr>
              <w:spacing w:line="263" w:lineRule="auto"/>
              <w:rPr>
                <w:rFonts w:ascii="Arial"/>
                <w:sz w:val="21"/>
              </w:rPr>
            </w:pPr>
          </w:p>
          <w:p w14:paraId="7B6FDB9C">
            <w:pPr>
              <w:pStyle w:val="6"/>
              <w:spacing w:before="71"/>
              <w:ind w:left="215"/>
            </w:pPr>
            <w:r>
              <w:t>9</w:t>
            </w:r>
          </w:p>
        </w:tc>
        <w:tc>
          <w:tcPr>
            <w:tcW w:w="1259" w:type="dxa"/>
            <w:vAlign w:val="top"/>
          </w:tcPr>
          <w:p w14:paraId="565B16D5">
            <w:pPr>
              <w:spacing w:line="296" w:lineRule="auto"/>
              <w:rPr>
                <w:rFonts w:ascii="Arial"/>
                <w:sz w:val="21"/>
              </w:rPr>
            </w:pPr>
          </w:p>
          <w:p w14:paraId="630B88E8">
            <w:pPr>
              <w:spacing w:line="296" w:lineRule="auto"/>
              <w:rPr>
                <w:rFonts w:ascii="Arial"/>
                <w:sz w:val="21"/>
              </w:rPr>
            </w:pPr>
          </w:p>
          <w:p w14:paraId="3BDB4BF1">
            <w:pPr>
              <w:spacing w:line="297" w:lineRule="auto"/>
              <w:rPr>
                <w:rFonts w:ascii="Arial"/>
                <w:sz w:val="21"/>
              </w:rPr>
            </w:pPr>
          </w:p>
          <w:p w14:paraId="7DC28787">
            <w:pPr>
              <w:pStyle w:val="6"/>
              <w:spacing w:before="72" w:line="255" w:lineRule="auto"/>
              <w:ind w:left="70" w:right="268"/>
            </w:pPr>
            <w:r>
              <w:rPr>
                <w:spacing w:val="7"/>
              </w:rPr>
              <w:t>麒麟水乡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片区</w:t>
            </w:r>
          </w:p>
        </w:tc>
        <w:tc>
          <w:tcPr>
            <w:tcW w:w="4307" w:type="dxa"/>
            <w:vAlign w:val="top"/>
          </w:tcPr>
          <w:p w14:paraId="7A37754C">
            <w:pPr>
              <w:pStyle w:val="6"/>
              <w:spacing w:before="76" w:line="245" w:lineRule="auto"/>
              <w:ind w:left="91"/>
              <w:jc w:val="both"/>
            </w:pPr>
            <w:r>
              <w:rPr>
                <w:spacing w:val="-11"/>
              </w:rPr>
              <w:t>培育以水为魂、以江为带，以荷花、亲水等为</w:t>
            </w:r>
            <w:r>
              <w:rPr>
                <w:spacing w:val="14"/>
              </w:rPr>
              <w:t xml:space="preserve"> </w:t>
            </w:r>
            <w:r>
              <w:rPr>
                <w:spacing w:val="-11"/>
              </w:rPr>
              <w:t>特点，以垂钓、采摘、餐饮、休闲、农事体验</w:t>
            </w:r>
            <w:r>
              <w:rPr>
                <w:spacing w:val="12"/>
              </w:rPr>
              <w:t xml:space="preserve"> </w:t>
            </w:r>
            <w:r>
              <w:rPr>
                <w:spacing w:val="-11"/>
              </w:rPr>
              <w:t>为主体，不同风格互补，内容丰富的沿江生态</w:t>
            </w:r>
            <w:r>
              <w:rPr>
                <w:spacing w:val="14"/>
              </w:rPr>
              <w:t xml:space="preserve"> </w:t>
            </w:r>
            <w:r>
              <w:rPr>
                <w:spacing w:val="-10"/>
              </w:rPr>
              <w:t>文化休闲村，满足都市大众周末和小长假休闲</w:t>
            </w:r>
            <w:r>
              <w:rPr>
                <w:spacing w:val="4"/>
              </w:rPr>
              <w:t xml:space="preserve"> </w:t>
            </w:r>
            <w:r>
              <w:rPr>
                <w:spacing w:val="-11"/>
              </w:rPr>
              <w:t>文化需求。以音乐和时尚酒吧为主体，强化慢</w:t>
            </w:r>
            <w:r>
              <w:rPr>
                <w:spacing w:val="12"/>
              </w:rPr>
              <w:t xml:space="preserve"> </w:t>
            </w:r>
            <w:r>
              <w:rPr>
                <w:spacing w:val="-11"/>
              </w:rPr>
              <w:t>生活理念，打造沿江、亲水、休闲于一体的都</w:t>
            </w:r>
            <w:r>
              <w:rPr>
                <w:spacing w:val="12"/>
              </w:rPr>
              <w:t xml:space="preserve"> </w:t>
            </w:r>
            <w:r>
              <w:rPr>
                <w:spacing w:val="-11"/>
              </w:rPr>
              <w:t>市时尚文化街区。引入户外高端住宿、精致露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营、特色餐饮、创意市集、科普研学、文创体</w:t>
            </w:r>
          </w:p>
        </w:tc>
        <w:tc>
          <w:tcPr>
            <w:tcW w:w="840" w:type="dxa"/>
            <w:vAlign w:val="top"/>
          </w:tcPr>
          <w:p w14:paraId="7C791803">
            <w:pPr>
              <w:spacing w:line="262" w:lineRule="auto"/>
              <w:rPr>
                <w:rFonts w:ascii="Arial"/>
                <w:sz w:val="21"/>
              </w:rPr>
            </w:pPr>
          </w:p>
          <w:p w14:paraId="791D6D42">
            <w:pPr>
              <w:spacing w:line="262" w:lineRule="auto"/>
              <w:rPr>
                <w:rFonts w:ascii="Arial"/>
                <w:sz w:val="21"/>
              </w:rPr>
            </w:pPr>
          </w:p>
          <w:p w14:paraId="3B7C028D">
            <w:pPr>
              <w:spacing w:line="263" w:lineRule="auto"/>
              <w:rPr>
                <w:rFonts w:ascii="Arial"/>
                <w:sz w:val="21"/>
              </w:rPr>
            </w:pPr>
          </w:p>
          <w:p w14:paraId="15D7430F">
            <w:pPr>
              <w:spacing w:line="263" w:lineRule="auto"/>
              <w:rPr>
                <w:rFonts w:ascii="Arial"/>
                <w:sz w:val="21"/>
              </w:rPr>
            </w:pPr>
          </w:p>
          <w:p w14:paraId="468EBDD7">
            <w:pPr>
              <w:pStyle w:val="6"/>
              <w:spacing w:before="72" w:line="239" w:lineRule="auto"/>
              <w:ind w:left="134"/>
            </w:pPr>
            <w:r>
              <w:rPr>
                <w:spacing w:val="-4"/>
              </w:rPr>
              <w:t>17.36</w:t>
            </w:r>
          </w:p>
        </w:tc>
        <w:tc>
          <w:tcPr>
            <w:tcW w:w="2868" w:type="dxa"/>
            <w:vAlign w:val="top"/>
          </w:tcPr>
          <w:p w14:paraId="1EAAC6A0">
            <w:pPr>
              <w:pStyle w:val="6"/>
              <w:spacing w:before="233" w:line="253" w:lineRule="auto"/>
              <w:ind w:left="14" w:firstLine="149"/>
            </w:pPr>
            <w:r>
              <w:rPr>
                <w:spacing w:val="1"/>
              </w:rPr>
              <w:t>有效利用地方政府专项债1</w:t>
            </w:r>
            <w:r>
              <w:rPr>
                <w:spacing w:val="4"/>
              </w:rPr>
              <w:t xml:space="preserve">  </w:t>
            </w:r>
            <w:r>
              <w:rPr>
                <w:spacing w:val="8"/>
              </w:rPr>
              <w:t>亿元和文化旅游领域设备购</w:t>
            </w:r>
            <w:r>
              <w:rPr>
                <w:spacing w:val="2"/>
              </w:rPr>
              <w:t xml:space="preserve">  置贷款1亿元建设资金，全面</w:t>
            </w:r>
            <w:r>
              <w:rPr>
                <w:spacing w:val="6"/>
              </w:rPr>
              <w:t xml:space="preserve"> 推进麒麟水乡三期业态提升</w:t>
            </w:r>
            <w:r>
              <w:rPr>
                <w:spacing w:val="4"/>
              </w:rPr>
              <w:t xml:space="preserve">  </w:t>
            </w:r>
            <w:r>
              <w:rPr>
                <w:spacing w:val="-2"/>
              </w:rPr>
              <w:t>改造工程。推进伟光汇通集团</w:t>
            </w:r>
            <w:r>
              <w:rPr>
                <w:spacing w:val="8"/>
              </w:rPr>
              <w:t xml:space="preserve"> </w:t>
            </w:r>
            <w:r>
              <w:rPr>
                <w:spacing w:val="6"/>
              </w:rPr>
              <w:t>户外休闲度假产业综合开发</w:t>
            </w:r>
            <w:r>
              <w:rPr>
                <w:spacing w:val="3"/>
              </w:rPr>
              <w:t xml:space="preserve">  </w:t>
            </w:r>
            <w:r>
              <w:rPr>
                <w:spacing w:val="16"/>
              </w:rPr>
              <w:t>项目。</w:t>
            </w:r>
          </w:p>
        </w:tc>
        <w:tc>
          <w:tcPr>
            <w:tcW w:w="2548" w:type="dxa"/>
            <w:vAlign w:val="top"/>
          </w:tcPr>
          <w:p w14:paraId="3F7321C0">
            <w:pPr>
              <w:spacing w:line="253" w:lineRule="auto"/>
              <w:rPr>
                <w:rFonts w:ascii="Arial"/>
                <w:sz w:val="21"/>
              </w:rPr>
            </w:pPr>
          </w:p>
          <w:p w14:paraId="5BF635C1">
            <w:pPr>
              <w:spacing w:line="254" w:lineRule="auto"/>
              <w:rPr>
                <w:rFonts w:ascii="Arial"/>
                <w:sz w:val="21"/>
              </w:rPr>
            </w:pPr>
          </w:p>
          <w:p w14:paraId="6D70621E">
            <w:pPr>
              <w:spacing w:line="254" w:lineRule="auto"/>
              <w:rPr>
                <w:rFonts w:ascii="Arial"/>
                <w:sz w:val="21"/>
              </w:rPr>
            </w:pPr>
          </w:p>
          <w:p w14:paraId="4BC61785">
            <w:pPr>
              <w:pStyle w:val="6"/>
              <w:spacing w:before="71" w:line="253" w:lineRule="auto"/>
              <w:ind w:left="56" w:right="1"/>
              <w:jc w:val="both"/>
            </w:pPr>
            <w:r>
              <w:rPr>
                <w:spacing w:val="-2"/>
              </w:rPr>
              <w:t>持续推进麒麟水乡三期业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态提升改造工程，建设现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代农业示范园片区项目。</w:t>
            </w:r>
          </w:p>
        </w:tc>
        <w:tc>
          <w:tcPr>
            <w:tcW w:w="2513" w:type="dxa"/>
            <w:vAlign w:val="top"/>
          </w:tcPr>
          <w:p w14:paraId="2249F6E9">
            <w:pPr>
              <w:spacing w:line="252" w:lineRule="auto"/>
              <w:rPr>
                <w:rFonts w:ascii="Arial"/>
                <w:sz w:val="21"/>
              </w:rPr>
            </w:pPr>
          </w:p>
          <w:p w14:paraId="796295C9">
            <w:pPr>
              <w:spacing w:line="252" w:lineRule="auto"/>
              <w:rPr>
                <w:rFonts w:ascii="Arial"/>
                <w:sz w:val="21"/>
              </w:rPr>
            </w:pPr>
          </w:p>
          <w:p w14:paraId="7AC27CC2">
            <w:pPr>
              <w:spacing w:line="253" w:lineRule="auto"/>
              <w:rPr>
                <w:rFonts w:ascii="Arial"/>
                <w:sz w:val="21"/>
              </w:rPr>
            </w:pPr>
          </w:p>
          <w:p w14:paraId="309848B2">
            <w:pPr>
              <w:spacing w:line="253" w:lineRule="auto"/>
              <w:rPr>
                <w:rFonts w:ascii="Arial"/>
                <w:sz w:val="21"/>
              </w:rPr>
            </w:pPr>
          </w:p>
          <w:p w14:paraId="1F157A41">
            <w:pPr>
              <w:spacing w:line="253" w:lineRule="auto"/>
              <w:rPr>
                <w:rFonts w:ascii="Arial"/>
                <w:sz w:val="21"/>
              </w:rPr>
            </w:pPr>
          </w:p>
          <w:p w14:paraId="1163611C">
            <w:pPr>
              <w:spacing w:line="253" w:lineRule="auto"/>
              <w:rPr>
                <w:rFonts w:ascii="Arial"/>
                <w:sz w:val="21"/>
              </w:rPr>
            </w:pPr>
          </w:p>
          <w:p w14:paraId="67F90252">
            <w:pPr>
              <w:pStyle w:val="6"/>
              <w:spacing w:before="71" w:line="228" w:lineRule="auto"/>
              <w:ind w:left="38" w:firstLine="59"/>
              <w:jc w:val="both"/>
            </w:pPr>
            <w:r>
              <w:rPr>
                <w:spacing w:val="-2"/>
              </w:rPr>
              <w:t>持续加大招商引资力度，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引进国内外知名高端文旅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企业和先进业态项目，着</w:t>
            </w:r>
          </w:p>
        </w:tc>
      </w:tr>
    </w:tbl>
    <w:p w14:paraId="6FF0A340">
      <w:pPr>
        <w:spacing w:line="198" w:lineRule="exact"/>
        <w:rPr>
          <w:rFonts w:ascii="Arial"/>
          <w:sz w:val="17"/>
        </w:rPr>
      </w:pPr>
    </w:p>
    <w:p w14:paraId="1C5BFF2B">
      <w:pPr>
        <w:spacing w:line="198" w:lineRule="exact"/>
        <w:rPr>
          <w:rFonts w:ascii="Arial" w:hAnsi="Arial" w:eastAsia="Arial" w:cs="Arial"/>
          <w:sz w:val="17"/>
          <w:szCs w:val="17"/>
        </w:rPr>
        <w:sectPr>
          <w:footerReference r:id="rId25" w:type="default"/>
          <w:pgSz w:w="16840" w:h="11910"/>
          <w:pgMar w:top="400" w:right="985" w:bottom="1156" w:left="944" w:header="0" w:footer="844" w:gutter="0"/>
          <w:cols w:space="720" w:num="1"/>
        </w:sectPr>
      </w:pPr>
    </w:p>
    <w:p w14:paraId="11069FBD">
      <w:pPr>
        <w:spacing w:before="116"/>
      </w:pPr>
    </w:p>
    <w:p w14:paraId="3BAE72D0">
      <w:pPr>
        <w:spacing w:before="116"/>
      </w:pPr>
    </w:p>
    <w:tbl>
      <w:tblPr>
        <w:tblStyle w:val="5"/>
        <w:tblW w:w="14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259"/>
        <w:gridCol w:w="4307"/>
        <w:gridCol w:w="840"/>
        <w:gridCol w:w="2868"/>
        <w:gridCol w:w="2548"/>
        <w:gridCol w:w="2513"/>
      </w:tblGrid>
      <w:tr w14:paraId="6B875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54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7ED7D80A">
            <w:pPr>
              <w:spacing w:line="470" w:lineRule="auto"/>
              <w:rPr>
                <w:rFonts w:ascii="Arial"/>
                <w:sz w:val="21"/>
              </w:rPr>
            </w:pPr>
          </w:p>
          <w:p w14:paraId="0E426366">
            <w:pPr>
              <w:pStyle w:val="6"/>
              <w:spacing w:before="72" w:line="221" w:lineRule="auto"/>
              <w:ind w:left="55"/>
            </w:pPr>
            <w:r>
              <w:rPr>
                <w:spacing w:val="6"/>
              </w:rPr>
              <w:t>序号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0BBA2CC9">
            <w:pPr>
              <w:spacing w:line="470" w:lineRule="auto"/>
              <w:rPr>
                <w:rFonts w:ascii="Arial"/>
                <w:sz w:val="21"/>
              </w:rPr>
            </w:pPr>
          </w:p>
          <w:p w14:paraId="3C3023D7">
            <w:pPr>
              <w:pStyle w:val="6"/>
              <w:spacing w:before="71" w:line="220" w:lineRule="auto"/>
              <w:ind w:left="80"/>
            </w:pPr>
            <w:r>
              <w:rPr>
                <w:spacing w:val="2"/>
              </w:rPr>
              <w:t>项目名称</w:t>
            </w:r>
          </w:p>
        </w:tc>
        <w:tc>
          <w:tcPr>
            <w:tcW w:w="4307" w:type="dxa"/>
            <w:vMerge w:val="restart"/>
            <w:tcBorders>
              <w:bottom w:val="nil"/>
            </w:tcBorders>
            <w:vAlign w:val="top"/>
          </w:tcPr>
          <w:p w14:paraId="29A5C1A2">
            <w:pPr>
              <w:spacing w:line="469" w:lineRule="auto"/>
              <w:rPr>
                <w:rFonts w:ascii="Arial"/>
                <w:sz w:val="21"/>
              </w:rPr>
            </w:pPr>
          </w:p>
          <w:p w14:paraId="019874C8">
            <w:pPr>
              <w:pStyle w:val="6"/>
              <w:spacing w:before="72" w:line="219" w:lineRule="auto"/>
              <w:ind w:left="1151"/>
            </w:pPr>
            <w:r>
              <w:rPr>
                <w:spacing w:val="-2"/>
              </w:rPr>
              <w:t>主要建设内容及规模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79E1C175">
            <w:pPr>
              <w:pStyle w:val="6"/>
              <w:spacing w:before="224" w:line="220" w:lineRule="auto"/>
              <w:ind w:left="84"/>
            </w:pPr>
            <w:r>
              <w:rPr>
                <w:spacing w:val="5"/>
              </w:rPr>
              <w:t>总投资</w:t>
            </w:r>
          </w:p>
          <w:p w14:paraId="31BA6C90">
            <w:pPr>
              <w:spacing w:line="304" w:lineRule="auto"/>
              <w:rPr>
                <w:rFonts w:ascii="Arial"/>
                <w:sz w:val="21"/>
              </w:rPr>
            </w:pPr>
          </w:p>
          <w:p w14:paraId="22B72945">
            <w:pPr>
              <w:pStyle w:val="6"/>
              <w:spacing w:before="72" w:line="220" w:lineRule="auto"/>
              <w:ind w:left="84"/>
            </w:pPr>
            <w:r>
              <w:rPr>
                <w:spacing w:val="12"/>
              </w:rPr>
              <w:t>(亿元)</w:t>
            </w:r>
          </w:p>
        </w:tc>
        <w:tc>
          <w:tcPr>
            <w:tcW w:w="7929" w:type="dxa"/>
            <w:gridSpan w:val="3"/>
            <w:vAlign w:val="top"/>
          </w:tcPr>
          <w:p w14:paraId="6894570C">
            <w:pPr>
              <w:pStyle w:val="6"/>
              <w:spacing w:before="225" w:line="221" w:lineRule="auto"/>
              <w:ind w:left="3524"/>
            </w:pPr>
            <w:r>
              <w:rPr>
                <w:spacing w:val="4"/>
              </w:rPr>
              <w:t>推进计划</w:t>
            </w:r>
          </w:p>
        </w:tc>
      </w:tr>
      <w:tr w14:paraId="02696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3EAD6DFE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7D52A131">
            <w:pPr>
              <w:rPr>
                <w:rFonts w:ascii="Arial"/>
                <w:sz w:val="21"/>
              </w:rPr>
            </w:pPr>
          </w:p>
        </w:tc>
        <w:tc>
          <w:tcPr>
            <w:tcW w:w="4307" w:type="dxa"/>
            <w:vMerge w:val="continue"/>
            <w:tcBorders>
              <w:top w:val="nil"/>
            </w:tcBorders>
            <w:vAlign w:val="top"/>
          </w:tcPr>
          <w:p w14:paraId="299DE066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43E7082A">
            <w:pPr>
              <w:rPr>
                <w:rFonts w:ascii="Arial"/>
                <w:sz w:val="21"/>
              </w:rPr>
            </w:pPr>
          </w:p>
        </w:tc>
        <w:tc>
          <w:tcPr>
            <w:tcW w:w="2868" w:type="dxa"/>
            <w:vAlign w:val="top"/>
          </w:tcPr>
          <w:p w14:paraId="50F33BC2">
            <w:pPr>
              <w:pStyle w:val="6"/>
              <w:spacing w:before="210" w:line="219" w:lineRule="auto"/>
              <w:ind w:left="1094"/>
            </w:pPr>
            <w:r>
              <w:rPr>
                <w:spacing w:val="1"/>
              </w:rPr>
              <w:t>2023年</w:t>
            </w:r>
          </w:p>
        </w:tc>
        <w:tc>
          <w:tcPr>
            <w:tcW w:w="2548" w:type="dxa"/>
            <w:vAlign w:val="top"/>
          </w:tcPr>
          <w:p w14:paraId="7E84BBBE">
            <w:pPr>
              <w:pStyle w:val="6"/>
              <w:spacing w:before="210" w:line="219" w:lineRule="auto"/>
              <w:ind w:left="936"/>
            </w:pPr>
            <w:r>
              <w:rPr>
                <w:spacing w:val="1"/>
              </w:rPr>
              <w:t>2024年</w:t>
            </w:r>
          </w:p>
        </w:tc>
        <w:tc>
          <w:tcPr>
            <w:tcW w:w="2513" w:type="dxa"/>
            <w:vAlign w:val="top"/>
          </w:tcPr>
          <w:p w14:paraId="74E2EFF4">
            <w:pPr>
              <w:pStyle w:val="6"/>
              <w:spacing w:before="210" w:line="219" w:lineRule="auto"/>
              <w:ind w:left="917"/>
            </w:pPr>
            <w:r>
              <w:rPr>
                <w:spacing w:val="1"/>
              </w:rPr>
              <w:t>2025年</w:t>
            </w:r>
          </w:p>
        </w:tc>
      </w:tr>
      <w:tr w14:paraId="2F963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565" w:type="dxa"/>
            <w:vAlign w:val="top"/>
          </w:tcPr>
          <w:p w14:paraId="3296DC55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 w14:paraId="2BA018D0">
            <w:pPr>
              <w:rPr>
                <w:rFonts w:ascii="Arial"/>
                <w:sz w:val="21"/>
              </w:rPr>
            </w:pPr>
          </w:p>
        </w:tc>
        <w:tc>
          <w:tcPr>
            <w:tcW w:w="4307" w:type="dxa"/>
            <w:vAlign w:val="top"/>
          </w:tcPr>
          <w:p w14:paraId="0AE6A330">
            <w:pPr>
              <w:pStyle w:val="6"/>
              <w:spacing w:before="89" w:line="253" w:lineRule="auto"/>
              <w:ind w:left="11"/>
              <w:jc w:val="both"/>
            </w:pPr>
            <w:r>
              <w:rPr>
                <w:spacing w:val="-6"/>
              </w:rPr>
              <w:t>验、康体运动、婚庆旅拍、主题活动、自然体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验、水域业态等多元户外文旅产业要素，打造</w:t>
            </w:r>
            <w:r>
              <w:rPr>
                <w:spacing w:val="4"/>
              </w:rPr>
              <w:t xml:space="preserve"> </w:t>
            </w:r>
            <w:r>
              <w:rPr>
                <w:spacing w:val="5"/>
              </w:rPr>
              <w:t>麒麟区高品质户外休闲度假产业。</w:t>
            </w:r>
          </w:p>
        </w:tc>
        <w:tc>
          <w:tcPr>
            <w:tcW w:w="840" w:type="dxa"/>
            <w:vAlign w:val="top"/>
          </w:tcPr>
          <w:p w14:paraId="231CE43E">
            <w:pPr>
              <w:rPr>
                <w:rFonts w:ascii="Arial"/>
                <w:sz w:val="21"/>
              </w:rPr>
            </w:pPr>
          </w:p>
        </w:tc>
        <w:tc>
          <w:tcPr>
            <w:tcW w:w="2868" w:type="dxa"/>
            <w:vAlign w:val="top"/>
          </w:tcPr>
          <w:p w14:paraId="60994B24">
            <w:pPr>
              <w:rPr>
                <w:rFonts w:ascii="Arial"/>
                <w:sz w:val="21"/>
              </w:rPr>
            </w:pPr>
          </w:p>
        </w:tc>
        <w:tc>
          <w:tcPr>
            <w:tcW w:w="2548" w:type="dxa"/>
            <w:vAlign w:val="top"/>
          </w:tcPr>
          <w:p w14:paraId="78720340">
            <w:pPr>
              <w:rPr>
                <w:rFonts w:ascii="Arial"/>
                <w:sz w:val="21"/>
              </w:rPr>
            </w:pPr>
          </w:p>
        </w:tc>
        <w:tc>
          <w:tcPr>
            <w:tcW w:w="2513" w:type="dxa"/>
            <w:vAlign w:val="top"/>
          </w:tcPr>
          <w:p w14:paraId="7BA85C04">
            <w:pPr>
              <w:pStyle w:val="6"/>
              <w:spacing w:before="89" w:line="241" w:lineRule="auto"/>
              <w:ind w:left="38" w:right="32"/>
              <w:jc w:val="both"/>
            </w:pPr>
            <w:r>
              <w:t>力构建以田园休闲、亲水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游乐、乡村文创、生态度</w:t>
            </w:r>
            <w:r>
              <w:t xml:space="preserve"> </w:t>
            </w:r>
            <w:r>
              <w:rPr>
                <w:spacing w:val="-1"/>
              </w:rPr>
              <w:t>假、山地运动为五大特色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的产品体系。</w:t>
            </w:r>
          </w:p>
        </w:tc>
      </w:tr>
      <w:tr w14:paraId="7B1D7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6" w:hRule="atLeast"/>
        </w:trPr>
        <w:tc>
          <w:tcPr>
            <w:tcW w:w="565" w:type="dxa"/>
            <w:vAlign w:val="top"/>
          </w:tcPr>
          <w:p w14:paraId="71C4FB6B">
            <w:pPr>
              <w:spacing w:line="254" w:lineRule="auto"/>
              <w:rPr>
                <w:rFonts w:ascii="Arial"/>
                <w:sz w:val="21"/>
              </w:rPr>
            </w:pPr>
          </w:p>
          <w:p w14:paraId="22B9BCBE">
            <w:pPr>
              <w:spacing w:line="254" w:lineRule="auto"/>
              <w:rPr>
                <w:rFonts w:ascii="Arial"/>
                <w:sz w:val="21"/>
              </w:rPr>
            </w:pPr>
          </w:p>
          <w:p w14:paraId="70DC1F69">
            <w:pPr>
              <w:spacing w:line="254" w:lineRule="auto"/>
              <w:rPr>
                <w:rFonts w:ascii="Arial"/>
                <w:sz w:val="21"/>
              </w:rPr>
            </w:pPr>
          </w:p>
          <w:p w14:paraId="4AFBDE94">
            <w:pPr>
              <w:spacing w:line="254" w:lineRule="auto"/>
              <w:rPr>
                <w:rFonts w:ascii="Arial"/>
                <w:sz w:val="21"/>
              </w:rPr>
            </w:pPr>
          </w:p>
          <w:p w14:paraId="005E6441">
            <w:pPr>
              <w:pStyle w:val="6"/>
              <w:spacing w:before="72"/>
              <w:ind w:left="165"/>
            </w:pPr>
            <w:r>
              <w:rPr>
                <w:spacing w:val="-7"/>
              </w:rPr>
              <w:t>10</w:t>
            </w:r>
          </w:p>
        </w:tc>
        <w:tc>
          <w:tcPr>
            <w:tcW w:w="1259" w:type="dxa"/>
            <w:vAlign w:val="top"/>
          </w:tcPr>
          <w:p w14:paraId="568CD1D2">
            <w:pPr>
              <w:spacing w:line="320" w:lineRule="auto"/>
              <w:rPr>
                <w:rFonts w:ascii="Arial"/>
                <w:sz w:val="21"/>
              </w:rPr>
            </w:pPr>
            <w:r>
              <w:pict>
                <v:shape id="_x0000_s1027" o:spid="_x0000_s1027" o:spt="202" type="#_x0000_t202" style="position:absolute;left:0pt;margin-left:0.95pt;margin-top:33.6pt;height:46pt;width:14.45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 w14:paraId="7795BE2C">
                        <w:pPr>
                          <w:pStyle w:val="6"/>
                          <w:spacing w:before="20" w:line="202" w:lineRule="auto"/>
                          <w:ind w:left="20"/>
                        </w:pPr>
                        <w:r>
                          <w:t>珠海洋目</w:t>
                        </w:r>
                      </w:p>
                    </w:txbxContent>
                  </v:textbox>
                </v:shape>
              </w:pict>
            </w:r>
          </w:p>
          <w:p w14:paraId="24F50D31">
            <w:pPr>
              <w:spacing w:line="320" w:lineRule="auto"/>
              <w:rPr>
                <w:rFonts w:ascii="Arial"/>
                <w:sz w:val="21"/>
              </w:rPr>
            </w:pPr>
          </w:p>
          <w:p w14:paraId="4E0642AA">
            <w:pPr>
              <w:pStyle w:val="6"/>
              <w:spacing w:before="72" w:line="200" w:lineRule="auto"/>
              <w:ind w:left="310"/>
            </w:pPr>
            <w:r>
              <w:rPr>
                <w:spacing w:val="4"/>
              </w:rPr>
              <w:t>江源深</w:t>
            </w:r>
          </w:p>
          <w:p w14:paraId="5D078181">
            <w:pPr>
              <w:pStyle w:val="6"/>
              <w:spacing w:line="210" w:lineRule="auto"/>
              <w:ind w:left="330" w:right="65" w:firstLine="39"/>
            </w:pPr>
            <w:r>
              <w:rPr>
                <w:spacing w:val="3"/>
              </w:rPr>
              <w:t>星空海</w:t>
            </w:r>
            <w:r>
              <w:t xml:space="preserve">  </w:t>
            </w:r>
            <w:r>
              <w:rPr>
                <w:spacing w:val="-12"/>
              </w:rPr>
              <w:t>世</w:t>
            </w:r>
            <w:r>
              <w:rPr>
                <w:spacing w:val="5"/>
              </w:rPr>
              <w:t xml:space="preserve"> </w:t>
            </w:r>
            <w:r>
              <w:rPr>
                <w:spacing w:val="-12"/>
              </w:rPr>
              <w:t>界</w:t>
            </w:r>
            <w:r>
              <w:rPr>
                <w:spacing w:val="3"/>
              </w:rPr>
              <w:t xml:space="preserve"> </w:t>
            </w:r>
            <w:r>
              <w:rPr>
                <w:spacing w:val="-12"/>
              </w:rPr>
              <w:t>项</w:t>
            </w:r>
          </w:p>
        </w:tc>
        <w:tc>
          <w:tcPr>
            <w:tcW w:w="4307" w:type="dxa"/>
            <w:vAlign w:val="top"/>
          </w:tcPr>
          <w:p w14:paraId="50A9E2C0">
            <w:pPr>
              <w:spacing w:line="280" w:lineRule="auto"/>
              <w:rPr>
                <w:rFonts w:ascii="Arial"/>
                <w:sz w:val="21"/>
              </w:rPr>
            </w:pPr>
          </w:p>
          <w:p w14:paraId="1FA34FFA">
            <w:pPr>
              <w:pStyle w:val="6"/>
              <w:tabs>
                <w:tab w:val="left" w:pos="128"/>
              </w:tabs>
              <w:spacing w:before="72" w:line="205" w:lineRule="auto"/>
              <w:ind w:left="11" w:firstLine="97"/>
            </w:pPr>
            <w:r>
              <w:rPr>
                <w:spacing w:val="-5"/>
              </w:rPr>
              <w:t>项目占地80亩，主要建设海洋馆(包括科普</w:t>
            </w:r>
            <w:r>
              <w:rPr>
                <w:spacing w:val="3"/>
              </w:rPr>
              <w:t xml:space="preserve">   </w:t>
            </w:r>
            <w:r>
              <w:rPr>
                <w:spacing w:val="-11"/>
              </w:rPr>
              <w:t>教育区、海洋生物区、萌宠乐园区、海洋博物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馆、演艺中心、海豚馆、白鲸馆、海底隧道、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美人鱼表演等板块)、海洋主题酒店、特色街</w:t>
            </w:r>
            <w:r>
              <w:rPr>
                <w:spacing w:val="3"/>
              </w:rPr>
              <w:t xml:space="preserve">  </w:t>
            </w:r>
            <w:r>
              <w:tab/>
            </w:r>
            <w:r>
              <w:rPr>
                <w:spacing w:val="-12"/>
              </w:rPr>
              <w:t>(包括云南以及曲靖</w:t>
            </w:r>
            <w:bookmarkStart w:id="0" w:name="_GoBack"/>
            <w:bookmarkEnd w:id="0"/>
            <w:r>
              <w:rPr>
                <w:rFonts w:hint="eastAsia"/>
                <w:spacing w:val="-12"/>
                <w:lang w:eastAsia="zh-CN"/>
              </w:rPr>
              <w:t>非物质文化遗产</w:t>
            </w:r>
            <w:r>
              <w:rPr>
                <w:spacing w:val="-12"/>
              </w:rPr>
              <w:t>特色、扶贫特</w:t>
            </w:r>
            <w:r>
              <w:rPr>
                <w:spacing w:val="9"/>
              </w:rPr>
              <w:t xml:space="preserve">  </w:t>
            </w:r>
            <w:r>
              <w:rPr>
                <w:spacing w:val="-16"/>
              </w:rPr>
              <w:t>色商品、海洋元素特色、美食街、儿童游乐区、</w:t>
            </w:r>
            <w:r>
              <w:t xml:space="preserve"> 民族特色产品、海洋旅游纪念品等)。</w:t>
            </w:r>
          </w:p>
        </w:tc>
        <w:tc>
          <w:tcPr>
            <w:tcW w:w="840" w:type="dxa"/>
            <w:vAlign w:val="top"/>
          </w:tcPr>
          <w:p w14:paraId="16F5C480">
            <w:pPr>
              <w:spacing w:line="254" w:lineRule="auto"/>
              <w:rPr>
                <w:rFonts w:ascii="Arial"/>
                <w:sz w:val="21"/>
              </w:rPr>
            </w:pPr>
          </w:p>
          <w:p w14:paraId="6851FAA5">
            <w:pPr>
              <w:spacing w:line="254" w:lineRule="auto"/>
              <w:rPr>
                <w:rFonts w:ascii="Arial"/>
                <w:sz w:val="21"/>
              </w:rPr>
            </w:pPr>
          </w:p>
          <w:p w14:paraId="20C87778">
            <w:pPr>
              <w:spacing w:line="254" w:lineRule="auto"/>
              <w:rPr>
                <w:rFonts w:ascii="Arial"/>
                <w:sz w:val="21"/>
              </w:rPr>
            </w:pPr>
          </w:p>
          <w:p w14:paraId="7688412D">
            <w:pPr>
              <w:spacing w:line="254" w:lineRule="auto"/>
              <w:rPr>
                <w:rFonts w:ascii="Arial"/>
                <w:sz w:val="21"/>
              </w:rPr>
            </w:pPr>
          </w:p>
          <w:p w14:paraId="635EA9F4">
            <w:pPr>
              <w:pStyle w:val="6"/>
              <w:spacing w:before="72"/>
              <w:ind w:left="304"/>
            </w:pPr>
            <w:r>
              <w:rPr>
                <w:spacing w:val="-7"/>
              </w:rPr>
              <w:t>10</w:t>
            </w:r>
          </w:p>
        </w:tc>
        <w:tc>
          <w:tcPr>
            <w:tcW w:w="2868" w:type="dxa"/>
            <w:vAlign w:val="top"/>
          </w:tcPr>
          <w:p w14:paraId="0D13BA85">
            <w:pPr>
              <w:pStyle w:val="6"/>
              <w:spacing w:before="304" w:line="269" w:lineRule="auto"/>
              <w:ind w:left="14" w:firstLine="39"/>
            </w:pPr>
            <w:r>
              <w:rPr>
                <w:spacing w:val="-5"/>
              </w:rPr>
              <w:t>加快与拟合作企业洽谈进度，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</w:rPr>
              <w:t>做好市场调查和项目可行性</w:t>
            </w:r>
            <w:r>
              <w:rPr>
                <w:spacing w:val="1"/>
              </w:rPr>
              <w:t xml:space="preserve">  </w:t>
            </w:r>
            <w:r>
              <w:rPr>
                <w:spacing w:val="-6"/>
              </w:rPr>
              <w:t>分析研究；确定投资主体并签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订合作协议，成立工作专班，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启动项目规划设计及项目前</w:t>
            </w:r>
            <w:r>
              <w:t xml:space="preserve">  </w:t>
            </w:r>
            <w:r>
              <w:rPr>
                <w:spacing w:val="7"/>
              </w:rPr>
              <w:t>期手续办理。</w:t>
            </w:r>
          </w:p>
        </w:tc>
        <w:tc>
          <w:tcPr>
            <w:tcW w:w="2548" w:type="dxa"/>
            <w:vAlign w:val="top"/>
          </w:tcPr>
          <w:p w14:paraId="0025EB95">
            <w:pPr>
              <w:spacing w:line="259" w:lineRule="auto"/>
              <w:rPr>
                <w:rFonts w:ascii="Arial"/>
                <w:sz w:val="21"/>
              </w:rPr>
            </w:pPr>
          </w:p>
          <w:p w14:paraId="641F83C1">
            <w:pPr>
              <w:spacing w:line="260" w:lineRule="auto"/>
              <w:rPr>
                <w:rFonts w:ascii="Arial"/>
                <w:sz w:val="21"/>
              </w:rPr>
            </w:pPr>
          </w:p>
          <w:p w14:paraId="2D1D970D">
            <w:pPr>
              <w:pStyle w:val="6"/>
              <w:spacing w:before="72" w:line="207" w:lineRule="auto"/>
              <w:ind w:left="56"/>
              <w:jc w:val="both"/>
            </w:pPr>
            <w:r>
              <w:rPr>
                <w:spacing w:val="5"/>
              </w:rPr>
              <w:t xml:space="preserve">完成项目规划设计方案、 </w:t>
            </w:r>
            <w:r>
              <w:rPr>
                <w:spacing w:val="-4"/>
              </w:rPr>
              <w:t>规划许可、施工许可等前</w:t>
            </w:r>
            <w:r>
              <w:rPr>
                <w:spacing w:val="3"/>
              </w:rPr>
              <w:t xml:space="preserve">  </w:t>
            </w:r>
            <w:r>
              <w:rPr>
                <w:spacing w:val="1"/>
              </w:rPr>
              <w:t>期手续；启动项目基础工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程建设，完成海洋馆主体</w:t>
            </w:r>
            <w:r>
              <w:t xml:space="preserve">  </w:t>
            </w:r>
            <w:r>
              <w:rPr>
                <w:spacing w:val="2"/>
              </w:rPr>
              <w:t>建设15%。</w:t>
            </w:r>
          </w:p>
        </w:tc>
        <w:tc>
          <w:tcPr>
            <w:tcW w:w="2513" w:type="dxa"/>
            <w:vAlign w:val="top"/>
          </w:tcPr>
          <w:p w14:paraId="7C39FF95">
            <w:pPr>
              <w:spacing w:line="252" w:lineRule="auto"/>
              <w:rPr>
                <w:rFonts w:ascii="Arial"/>
                <w:sz w:val="21"/>
              </w:rPr>
            </w:pPr>
          </w:p>
          <w:p w14:paraId="2B155013">
            <w:pPr>
              <w:spacing w:line="252" w:lineRule="auto"/>
              <w:rPr>
                <w:rFonts w:ascii="Arial"/>
                <w:sz w:val="21"/>
              </w:rPr>
            </w:pPr>
          </w:p>
          <w:p w14:paraId="246FB3D0">
            <w:pPr>
              <w:spacing w:line="253" w:lineRule="auto"/>
              <w:rPr>
                <w:rFonts w:ascii="Arial"/>
                <w:sz w:val="21"/>
              </w:rPr>
            </w:pPr>
          </w:p>
          <w:p w14:paraId="36B269D7">
            <w:pPr>
              <w:pStyle w:val="6"/>
              <w:spacing w:before="71" w:line="210" w:lineRule="auto"/>
              <w:ind w:left="38" w:right="13"/>
              <w:jc w:val="both"/>
            </w:pPr>
            <w:r>
              <w:rPr>
                <w:spacing w:val="2"/>
              </w:rPr>
              <w:t>完成海洋馆主体建设，启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动内部装修；启动主题酒</w:t>
            </w:r>
            <w:r>
              <w:t xml:space="preserve"> </w:t>
            </w:r>
            <w:r>
              <w:rPr>
                <w:spacing w:val="7"/>
              </w:rPr>
              <w:t>店、特色街建设。</w:t>
            </w:r>
          </w:p>
        </w:tc>
      </w:tr>
      <w:tr w14:paraId="33873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</w:trPr>
        <w:tc>
          <w:tcPr>
            <w:tcW w:w="565" w:type="dxa"/>
            <w:vAlign w:val="top"/>
          </w:tcPr>
          <w:p w14:paraId="1916D6F6">
            <w:pPr>
              <w:spacing w:line="346" w:lineRule="auto"/>
              <w:rPr>
                <w:rFonts w:ascii="Arial"/>
                <w:sz w:val="21"/>
              </w:rPr>
            </w:pPr>
          </w:p>
          <w:p w14:paraId="5295A70E">
            <w:pPr>
              <w:spacing w:line="347" w:lineRule="auto"/>
              <w:rPr>
                <w:rFonts w:ascii="Arial"/>
                <w:sz w:val="21"/>
              </w:rPr>
            </w:pPr>
          </w:p>
          <w:p w14:paraId="69D3166E">
            <w:pPr>
              <w:pStyle w:val="6"/>
              <w:spacing w:before="71" w:line="241" w:lineRule="auto"/>
              <w:ind w:left="165"/>
            </w:pPr>
            <w:r>
              <w:rPr>
                <w:spacing w:val="-7"/>
              </w:rPr>
              <w:t>11</w:t>
            </w:r>
          </w:p>
        </w:tc>
        <w:tc>
          <w:tcPr>
            <w:tcW w:w="1259" w:type="dxa"/>
            <w:vAlign w:val="top"/>
          </w:tcPr>
          <w:p w14:paraId="599D6EFB">
            <w:pPr>
              <w:spacing w:line="433" w:lineRule="auto"/>
              <w:rPr>
                <w:rFonts w:ascii="Arial"/>
                <w:sz w:val="21"/>
              </w:rPr>
            </w:pPr>
          </w:p>
          <w:p w14:paraId="6AE6C925">
            <w:pPr>
              <w:pStyle w:val="6"/>
              <w:spacing w:before="72" w:line="220" w:lineRule="auto"/>
              <w:ind w:left="80"/>
            </w:pPr>
            <w:r>
              <w:rPr>
                <w:spacing w:val="3"/>
              </w:rPr>
              <w:t>天生坝文</w:t>
            </w:r>
          </w:p>
          <w:p w14:paraId="525A305C">
            <w:pPr>
              <w:pStyle w:val="6"/>
              <w:spacing w:before="7" w:line="211" w:lineRule="auto"/>
              <w:ind w:left="79" w:right="59" w:hanging="20"/>
            </w:pPr>
            <w:r>
              <w:rPr>
                <w:spacing w:val="-10"/>
              </w:rPr>
              <w:t>旅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综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合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开</w:t>
            </w:r>
            <w:r>
              <w:t xml:space="preserve"> </w:t>
            </w:r>
            <w:r>
              <w:rPr>
                <w:spacing w:val="13"/>
              </w:rPr>
              <w:t>发项目</w:t>
            </w:r>
          </w:p>
        </w:tc>
        <w:tc>
          <w:tcPr>
            <w:tcW w:w="4307" w:type="dxa"/>
            <w:vAlign w:val="top"/>
          </w:tcPr>
          <w:p w14:paraId="31EA512F">
            <w:pPr>
              <w:spacing w:line="285" w:lineRule="auto"/>
              <w:rPr>
                <w:rFonts w:ascii="Arial"/>
                <w:sz w:val="21"/>
              </w:rPr>
            </w:pPr>
          </w:p>
          <w:p w14:paraId="22B22852">
            <w:pPr>
              <w:spacing w:line="286" w:lineRule="auto"/>
              <w:rPr>
                <w:rFonts w:ascii="Arial"/>
                <w:sz w:val="21"/>
              </w:rPr>
            </w:pPr>
          </w:p>
          <w:p w14:paraId="70D97F8A">
            <w:pPr>
              <w:pStyle w:val="6"/>
              <w:spacing w:before="72" w:line="214" w:lineRule="auto"/>
              <w:ind w:left="90" w:hanging="79"/>
            </w:pPr>
            <w:r>
              <w:rPr>
                <w:spacing w:val="-6"/>
              </w:rPr>
              <w:t>河道景观打造、九孔桥重建、生态步道、彩色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稻田、滨河花海、林下露营烧烤等</w:t>
            </w:r>
          </w:p>
        </w:tc>
        <w:tc>
          <w:tcPr>
            <w:tcW w:w="840" w:type="dxa"/>
            <w:vAlign w:val="top"/>
          </w:tcPr>
          <w:p w14:paraId="7209FD54">
            <w:pPr>
              <w:spacing w:line="346" w:lineRule="auto"/>
              <w:rPr>
                <w:rFonts w:ascii="Arial"/>
                <w:sz w:val="21"/>
              </w:rPr>
            </w:pPr>
          </w:p>
          <w:p w14:paraId="7AF64DED">
            <w:pPr>
              <w:spacing w:line="346" w:lineRule="auto"/>
              <w:rPr>
                <w:rFonts w:ascii="Arial"/>
                <w:sz w:val="21"/>
              </w:rPr>
            </w:pPr>
          </w:p>
          <w:p w14:paraId="628C0DA9">
            <w:pPr>
              <w:pStyle w:val="6"/>
              <w:spacing w:before="72" w:line="239" w:lineRule="auto"/>
              <w:ind w:left="244"/>
            </w:pPr>
            <w:r>
              <w:rPr>
                <w:spacing w:val="-3"/>
              </w:rPr>
              <w:t>0.5</w:t>
            </w:r>
          </w:p>
        </w:tc>
        <w:tc>
          <w:tcPr>
            <w:tcW w:w="2868" w:type="dxa"/>
            <w:vAlign w:val="top"/>
          </w:tcPr>
          <w:p w14:paraId="3B5831A8">
            <w:pPr>
              <w:spacing w:line="451" w:lineRule="auto"/>
              <w:rPr>
                <w:rFonts w:ascii="Arial"/>
                <w:sz w:val="21"/>
              </w:rPr>
            </w:pPr>
          </w:p>
          <w:p w14:paraId="13107E9B">
            <w:pPr>
              <w:pStyle w:val="6"/>
              <w:spacing w:before="71" w:line="211" w:lineRule="auto"/>
              <w:ind w:left="14"/>
              <w:jc w:val="both"/>
            </w:pPr>
            <w:r>
              <w:rPr>
                <w:spacing w:val="-2"/>
              </w:rPr>
              <w:t>完成规划设计，办理项目前期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手续；启动河道生态治理和景</w:t>
            </w:r>
            <w:r>
              <w:rPr>
                <w:spacing w:val="8"/>
              </w:rPr>
              <w:t xml:space="preserve"> </w:t>
            </w:r>
            <w:r>
              <w:rPr>
                <w:spacing w:val="11"/>
              </w:rPr>
              <w:t>观廊道建设。</w:t>
            </w:r>
          </w:p>
        </w:tc>
        <w:tc>
          <w:tcPr>
            <w:tcW w:w="2548" w:type="dxa"/>
            <w:vAlign w:val="top"/>
          </w:tcPr>
          <w:p w14:paraId="14EECE32">
            <w:pPr>
              <w:pStyle w:val="6"/>
              <w:spacing w:before="48" w:line="197" w:lineRule="auto"/>
              <w:ind w:left="56"/>
              <w:jc w:val="both"/>
            </w:pPr>
            <w:r>
              <w:rPr>
                <w:spacing w:val="-3"/>
              </w:rPr>
              <w:t>启动九孔桥重建、彩色稻</w:t>
            </w:r>
            <w:r>
              <w:t xml:space="preserve">  </w:t>
            </w:r>
            <w:r>
              <w:rPr>
                <w:spacing w:val="-4"/>
              </w:rPr>
              <w:t>田布局种植工作；启动生</w:t>
            </w:r>
            <w:r>
              <w:rPr>
                <w:spacing w:val="3"/>
              </w:rPr>
              <w:t xml:space="preserve">  </w:t>
            </w:r>
            <w:r>
              <w:rPr>
                <w:spacing w:val="5"/>
              </w:rPr>
              <w:t xml:space="preserve">态步道、滨河花海建设； </w:t>
            </w:r>
            <w:r>
              <w:rPr>
                <w:spacing w:val="-4"/>
              </w:rPr>
              <w:t>启动游客中心、停车场改</w:t>
            </w:r>
            <w:r>
              <w:rPr>
                <w:spacing w:val="3"/>
              </w:rPr>
              <w:t xml:space="preserve">  </w:t>
            </w:r>
            <w:r>
              <w:rPr>
                <w:spacing w:val="-5"/>
              </w:rPr>
              <w:t>造提升工作；完成标识标</w:t>
            </w:r>
            <w:r>
              <w:t xml:space="preserve">  </w:t>
            </w:r>
            <w:r>
              <w:rPr>
                <w:spacing w:val="1"/>
              </w:rPr>
              <w:t>牌制作，河道景观灯带布</w:t>
            </w:r>
            <w:r>
              <w:rPr>
                <w:spacing w:val="2"/>
              </w:rPr>
              <w:t xml:space="preserve"> </w:t>
            </w:r>
            <w:r>
              <w:rPr>
                <w:spacing w:val="21"/>
              </w:rPr>
              <w:t>局。</w:t>
            </w:r>
          </w:p>
        </w:tc>
        <w:tc>
          <w:tcPr>
            <w:tcW w:w="2513" w:type="dxa"/>
            <w:vAlign w:val="top"/>
          </w:tcPr>
          <w:p w14:paraId="598DA32A">
            <w:pPr>
              <w:spacing w:line="441" w:lineRule="auto"/>
              <w:rPr>
                <w:rFonts w:ascii="Arial"/>
                <w:sz w:val="21"/>
              </w:rPr>
            </w:pPr>
          </w:p>
          <w:p w14:paraId="17FF32F5">
            <w:pPr>
              <w:pStyle w:val="6"/>
              <w:spacing w:before="72" w:line="210" w:lineRule="auto"/>
              <w:ind w:left="38"/>
              <w:jc w:val="both"/>
            </w:pPr>
            <w:r>
              <w:rPr>
                <w:spacing w:val="4"/>
              </w:rPr>
              <w:t>启动半山酒店内部装修；</w:t>
            </w:r>
            <w:r>
              <w:t xml:space="preserve"> </w:t>
            </w:r>
            <w:r>
              <w:rPr>
                <w:spacing w:val="-5"/>
              </w:rPr>
              <w:t>完成露营烧烤区域，进行</w:t>
            </w:r>
            <w:r>
              <w:rPr>
                <w:spacing w:val="1"/>
              </w:rPr>
              <w:t xml:space="preserve">  </w:t>
            </w:r>
            <w:r>
              <w:rPr>
                <w:spacing w:val="-1"/>
              </w:rPr>
              <w:t>业态布局、入驻、运营。</w:t>
            </w:r>
          </w:p>
        </w:tc>
      </w:tr>
    </w:tbl>
    <w:p w14:paraId="04D57777">
      <w:pPr>
        <w:rPr>
          <w:rFonts w:ascii="Arial"/>
          <w:sz w:val="21"/>
        </w:rPr>
      </w:pPr>
    </w:p>
    <w:p w14:paraId="26FA9893">
      <w:pPr>
        <w:rPr>
          <w:rFonts w:ascii="Arial" w:hAnsi="Arial" w:eastAsia="Arial" w:cs="Arial"/>
          <w:sz w:val="21"/>
          <w:szCs w:val="21"/>
        </w:rPr>
        <w:sectPr>
          <w:footerReference r:id="rId26" w:type="default"/>
          <w:pgSz w:w="16840" w:h="11910"/>
          <w:pgMar w:top="400" w:right="985" w:bottom="1263" w:left="944" w:header="0" w:footer="925" w:gutter="0"/>
          <w:cols w:space="720" w:num="1"/>
        </w:sectPr>
      </w:pPr>
    </w:p>
    <w:p w14:paraId="711D7B60">
      <w:pPr>
        <w:spacing w:before="106"/>
      </w:pPr>
    </w:p>
    <w:p w14:paraId="19B48C96">
      <w:pPr>
        <w:spacing w:before="106"/>
      </w:pPr>
    </w:p>
    <w:tbl>
      <w:tblPr>
        <w:tblStyle w:val="5"/>
        <w:tblW w:w="14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5"/>
        <w:gridCol w:w="1259"/>
        <w:gridCol w:w="4307"/>
        <w:gridCol w:w="840"/>
        <w:gridCol w:w="2868"/>
        <w:gridCol w:w="2548"/>
        <w:gridCol w:w="2513"/>
      </w:tblGrid>
      <w:tr w14:paraId="311B6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565" w:type="dxa"/>
            <w:vMerge w:val="restart"/>
            <w:tcBorders>
              <w:bottom w:val="nil"/>
            </w:tcBorders>
            <w:vAlign w:val="top"/>
          </w:tcPr>
          <w:p w14:paraId="72B39004">
            <w:pPr>
              <w:rPr>
                <w:rFonts w:ascii="Arial"/>
                <w:sz w:val="21"/>
              </w:rPr>
            </w:pPr>
          </w:p>
          <w:p w14:paraId="1F361804">
            <w:pPr>
              <w:rPr>
                <w:rFonts w:ascii="Arial"/>
                <w:sz w:val="21"/>
              </w:rPr>
            </w:pPr>
          </w:p>
          <w:p w14:paraId="3ECBAE27">
            <w:pPr>
              <w:pStyle w:val="6"/>
              <w:spacing w:before="72" w:line="221" w:lineRule="auto"/>
              <w:ind w:left="55"/>
            </w:pPr>
            <w:r>
              <w:rPr>
                <w:spacing w:val="6"/>
              </w:rPr>
              <w:t>序号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 w14:paraId="753A4DA5">
            <w:pPr>
              <w:rPr>
                <w:rFonts w:ascii="Arial"/>
                <w:sz w:val="21"/>
              </w:rPr>
            </w:pPr>
          </w:p>
          <w:p w14:paraId="6D17AAB3">
            <w:pPr>
              <w:rPr>
                <w:rFonts w:ascii="Arial"/>
                <w:sz w:val="21"/>
              </w:rPr>
            </w:pPr>
          </w:p>
          <w:p w14:paraId="7F69DC95">
            <w:pPr>
              <w:pStyle w:val="6"/>
              <w:spacing w:before="71" w:line="220" w:lineRule="auto"/>
              <w:ind w:left="70"/>
            </w:pPr>
            <w:r>
              <w:rPr>
                <w:spacing w:val="2"/>
              </w:rPr>
              <w:t>项目名称</w:t>
            </w:r>
          </w:p>
        </w:tc>
        <w:tc>
          <w:tcPr>
            <w:tcW w:w="4307" w:type="dxa"/>
            <w:vMerge w:val="restart"/>
            <w:tcBorders>
              <w:bottom w:val="nil"/>
            </w:tcBorders>
            <w:vAlign w:val="top"/>
          </w:tcPr>
          <w:p w14:paraId="5AA6250D">
            <w:pPr>
              <w:spacing w:line="479" w:lineRule="auto"/>
              <w:rPr>
                <w:rFonts w:ascii="Arial"/>
                <w:sz w:val="21"/>
              </w:rPr>
            </w:pPr>
          </w:p>
          <w:p w14:paraId="0BD408F9">
            <w:pPr>
              <w:pStyle w:val="6"/>
              <w:spacing w:before="72" w:line="219" w:lineRule="auto"/>
              <w:ind w:left="1151"/>
            </w:pPr>
            <w:r>
              <w:rPr>
                <w:spacing w:val="-2"/>
              </w:rPr>
              <w:t>主要建设内容及规模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700EF946">
            <w:pPr>
              <w:pStyle w:val="6"/>
              <w:spacing w:before="234" w:line="220" w:lineRule="auto"/>
              <w:ind w:left="84"/>
            </w:pPr>
            <w:r>
              <w:rPr>
                <w:spacing w:val="5"/>
              </w:rPr>
              <w:t>总投资</w:t>
            </w:r>
          </w:p>
          <w:p w14:paraId="28ECF924">
            <w:pPr>
              <w:spacing w:line="314" w:lineRule="auto"/>
              <w:rPr>
                <w:rFonts w:ascii="Arial"/>
                <w:sz w:val="21"/>
              </w:rPr>
            </w:pPr>
          </w:p>
          <w:p w14:paraId="6A64DC67">
            <w:pPr>
              <w:pStyle w:val="6"/>
              <w:spacing w:before="71" w:line="220" w:lineRule="auto"/>
              <w:ind w:left="84"/>
            </w:pPr>
            <w:r>
              <w:rPr>
                <w:spacing w:val="12"/>
              </w:rPr>
              <w:t>(亿元)</w:t>
            </w:r>
          </w:p>
        </w:tc>
        <w:tc>
          <w:tcPr>
            <w:tcW w:w="7929" w:type="dxa"/>
            <w:gridSpan w:val="3"/>
            <w:vAlign w:val="top"/>
          </w:tcPr>
          <w:p w14:paraId="231CCE4B">
            <w:pPr>
              <w:pStyle w:val="6"/>
              <w:spacing w:before="225" w:line="221" w:lineRule="auto"/>
              <w:ind w:left="3524"/>
            </w:pPr>
            <w:r>
              <w:rPr>
                <w:spacing w:val="4"/>
              </w:rPr>
              <w:t>推进计划</w:t>
            </w:r>
          </w:p>
        </w:tc>
      </w:tr>
      <w:tr w14:paraId="6C578C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65" w:type="dxa"/>
            <w:vMerge w:val="continue"/>
            <w:tcBorders>
              <w:top w:val="nil"/>
            </w:tcBorders>
            <w:vAlign w:val="top"/>
          </w:tcPr>
          <w:p w14:paraId="1067122C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 w14:paraId="22906922">
            <w:pPr>
              <w:rPr>
                <w:rFonts w:ascii="Arial"/>
                <w:sz w:val="21"/>
              </w:rPr>
            </w:pPr>
          </w:p>
        </w:tc>
        <w:tc>
          <w:tcPr>
            <w:tcW w:w="4307" w:type="dxa"/>
            <w:vMerge w:val="continue"/>
            <w:tcBorders>
              <w:top w:val="nil"/>
            </w:tcBorders>
            <w:vAlign w:val="top"/>
          </w:tcPr>
          <w:p w14:paraId="5821F4A5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5CD30F53">
            <w:pPr>
              <w:rPr>
                <w:rFonts w:ascii="Arial"/>
                <w:sz w:val="21"/>
              </w:rPr>
            </w:pPr>
          </w:p>
        </w:tc>
        <w:tc>
          <w:tcPr>
            <w:tcW w:w="2868" w:type="dxa"/>
            <w:vAlign w:val="top"/>
          </w:tcPr>
          <w:p w14:paraId="1BA030D8">
            <w:pPr>
              <w:pStyle w:val="6"/>
              <w:spacing w:before="220" w:line="219" w:lineRule="auto"/>
              <w:ind w:left="1094"/>
            </w:pPr>
            <w:r>
              <w:rPr>
                <w:spacing w:val="1"/>
              </w:rPr>
              <w:t>2023年</w:t>
            </w:r>
          </w:p>
        </w:tc>
        <w:tc>
          <w:tcPr>
            <w:tcW w:w="2548" w:type="dxa"/>
            <w:vAlign w:val="top"/>
          </w:tcPr>
          <w:p w14:paraId="2CD66636">
            <w:pPr>
              <w:pStyle w:val="6"/>
              <w:spacing w:before="220" w:line="219" w:lineRule="auto"/>
              <w:ind w:left="936"/>
            </w:pPr>
            <w:r>
              <w:rPr>
                <w:spacing w:val="1"/>
              </w:rPr>
              <w:t>2024年</w:t>
            </w:r>
          </w:p>
        </w:tc>
        <w:tc>
          <w:tcPr>
            <w:tcW w:w="2513" w:type="dxa"/>
            <w:vAlign w:val="top"/>
          </w:tcPr>
          <w:p w14:paraId="457FC7B3">
            <w:pPr>
              <w:pStyle w:val="6"/>
              <w:spacing w:before="220" w:line="219" w:lineRule="auto"/>
              <w:ind w:left="917"/>
            </w:pPr>
            <w:r>
              <w:rPr>
                <w:spacing w:val="1"/>
              </w:rPr>
              <w:t>2025年</w:t>
            </w:r>
          </w:p>
        </w:tc>
      </w:tr>
      <w:tr w14:paraId="4BEDF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5" w:hRule="atLeast"/>
        </w:trPr>
        <w:tc>
          <w:tcPr>
            <w:tcW w:w="565" w:type="dxa"/>
            <w:vAlign w:val="top"/>
          </w:tcPr>
          <w:p w14:paraId="04D0472C">
            <w:pPr>
              <w:spacing w:line="263" w:lineRule="auto"/>
              <w:rPr>
                <w:rFonts w:ascii="Arial"/>
                <w:sz w:val="21"/>
              </w:rPr>
            </w:pPr>
          </w:p>
          <w:p w14:paraId="4C3FA728">
            <w:pPr>
              <w:spacing w:line="263" w:lineRule="auto"/>
              <w:rPr>
                <w:rFonts w:ascii="Arial"/>
                <w:sz w:val="21"/>
              </w:rPr>
            </w:pPr>
          </w:p>
          <w:p w14:paraId="4098500A">
            <w:pPr>
              <w:spacing w:line="263" w:lineRule="auto"/>
              <w:rPr>
                <w:rFonts w:ascii="Arial"/>
                <w:sz w:val="21"/>
              </w:rPr>
            </w:pPr>
          </w:p>
          <w:p w14:paraId="4DCB071F">
            <w:pPr>
              <w:spacing w:line="263" w:lineRule="auto"/>
              <w:rPr>
                <w:rFonts w:ascii="Arial"/>
                <w:sz w:val="21"/>
              </w:rPr>
            </w:pPr>
          </w:p>
          <w:p w14:paraId="60D4D8D6">
            <w:pPr>
              <w:spacing w:line="264" w:lineRule="auto"/>
              <w:rPr>
                <w:rFonts w:ascii="Arial"/>
                <w:sz w:val="21"/>
              </w:rPr>
            </w:pPr>
          </w:p>
          <w:p w14:paraId="55DF8A62">
            <w:pPr>
              <w:spacing w:line="264" w:lineRule="auto"/>
              <w:rPr>
                <w:rFonts w:ascii="Arial"/>
                <w:sz w:val="21"/>
              </w:rPr>
            </w:pPr>
          </w:p>
          <w:p w14:paraId="0054773E">
            <w:pPr>
              <w:spacing w:line="264" w:lineRule="auto"/>
              <w:rPr>
                <w:rFonts w:ascii="Arial"/>
                <w:sz w:val="21"/>
              </w:rPr>
            </w:pPr>
          </w:p>
          <w:p w14:paraId="17D013B5">
            <w:pPr>
              <w:spacing w:line="264" w:lineRule="auto"/>
              <w:rPr>
                <w:rFonts w:ascii="Arial"/>
                <w:sz w:val="21"/>
              </w:rPr>
            </w:pPr>
          </w:p>
          <w:p w14:paraId="1CB1391C">
            <w:pPr>
              <w:pStyle w:val="6"/>
              <w:spacing w:before="71" w:line="241" w:lineRule="auto"/>
              <w:ind w:left="165"/>
            </w:pPr>
            <w:r>
              <w:rPr>
                <w:spacing w:val="-7"/>
              </w:rPr>
              <w:t>12</w:t>
            </w:r>
          </w:p>
        </w:tc>
        <w:tc>
          <w:tcPr>
            <w:tcW w:w="1259" w:type="dxa"/>
            <w:vAlign w:val="top"/>
          </w:tcPr>
          <w:p w14:paraId="447E3B23">
            <w:pPr>
              <w:spacing w:line="246" w:lineRule="auto"/>
              <w:rPr>
                <w:rFonts w:ascii="Arial"/>
                <w:sz w:val="21"/>
              </w:rPr>
            </w:pPr>
          </w:p>
          <w:p w14:paraId="381E3C07">
            <w:pPr>
              <w:spacing w:line="246" w:lineRule="auto"/>
              <w:rPr>
                <w:rFonts w:ascii="Arial"/>
                <w:sz w:val="21"/>
              </w:rPr>
            </w:pPr>
          </w:p>
          <w:p w14:paraId="398F9D56">
            <w:pPr>
              <w:spacing w:line="246" w:lineRule="auto"/>
              <w:rPr>
                <w:rFonts w:ascii="Arial"/>
                <w:sz w:val="21"/>
              </w:rPr>
            </w:pPr>
          </w:p>
          <w:p w14:paraId="274D38D7">
            <w:pPr>
              <w:spacing w:line="246" w:lineRule="auto"/>
              <w:rPr>
                <w:rFonts w:ascii="Arial"/>
                <w:sz w:val="21"/>
              </w:rPr>
            </w:pPr>
          </w:p>
          <w:p w14:paraId="5A209B9D">
            <w:pPr>
              <w:spacing w:line="246" w:lineRule="auto"/>
              <w:rPr>
                <w:rFonts w:ascii="Arial"/>
                <w:sz w:val="21"/>
              </w:rPr>
            </w:pPr>
          </w:p>
          <w:p w14:paraId="48144C0B">
            <w:pPr>
              <w:spacing w:line="246" w:lineRule="auto"/>
              <w:rPr>
                <w:rFonts w:ascii="Arial"/>
                <w:sz w:val="21"/>
              </w:rPr>
            </w:pPr>
          </w:p>
          <w:p w14:paraId="66FAC03C">
            <w:pPr>
              <w:spacing w:line="246" w:lineRule="auto"/>
              <w:rPr>
                <w:rFonts w:ascii="Arial"/>
                <w:sz w:val="21"/>
              </w:rPr>
            </w:pPr>
          </w:p>
          <w:p w14:paraId="1F0B0BCE">
            <w:pPr>
              <w:spacing w:line="246" w:lineRule="auto"/>
              <w:rPr>
                <w:rFonts w:ascii="Arial"/>
                <w:sz w:val="21"/>
              </w:rPr>
            </w:pPr>
          </w:p>
          <w:p w14:paraId="58421777">
            <w:pPr>
              <w:pStyle w:val="6"/>
              <w:spacing w:before="72" w:line="209" w:lineRule="auto"/>
              <w:ind w:left="70" w:right="287"/>
            </w:pPr>
            <w:r>
              <w:rPr>
                <w:spacing w:val="2"/>
              </w:rPr>
              <w:t xml:space="preserve">云泉旅游 </w:t>
            </w:r>
            <w:r>
              <w:rPr>
                <w:spacing w:val="6"/>
              </w:rPr>
              <w:t>度假区</w:t>
            </w:r>
          </w:p>
        </w:tc>
        <w:tc>
          <w:tcPr>
            <w:tcW w:w="4307" w:type="dxa"/>
            <w:vAlign w:val="top"/>
          </w:tcPr>
          <w:p w14:paraId="128731D7">
            <w:pPr>
              <w:pStyle w:val="6"/>
              <w:spacing w:before="271" w:line="203" w:lineRule="auto"/>
              <w:ind w:left="11" w:firstLine="38"/>
              <w:jc w:val="both"/>
            </w:pPr>
            <w:r>
              <w:rPr>
                <w:spacing w:val="-5"/>
              </w:rPr>
              <w:t>项目总规划面积10平方公里，计划总投资20</w:t>
            </w:r>
            <w:r>
              <w:rPr>
                <w:spacing w:val="7"/>
              </w:rPr>
              <w:t xml:space="preserve">  </w:t>
            </w:r>
            <w:r>
              <w:rPr>
                <w:spacing w:val="-4"/>
              </w:rPr>
              <w:t>亿元，分三期建设。一期规划用地面积19</w:t>
            </w:r>
            <w:r>
              <w:rPr>
                <w:spacing w:val="-5"/>
              </w:rPr>
              <w:t>.98</w:t>
            </w:r>
            <w:r>
              <w:t xml:space="preserve"> </w:t>
            </w:r>
            <w:r>
              <w:rPr>
                <w:spacing w:val="-11"/>
              </w:rPr>
              <w:t>公顷。主要建设内容为游客集散服务区、农体</w:t>
            </w:r>
            <w:r>
              <w:rPr>
                <w:spacing w:val="3"/>
              </w:rPr>
              <w:t xml:space="preserve">  </w:t>
            </w:r>
            <w:r>
              <w:rPr>
                <w:spacing w:val="-11"/>
              </w:rPr>
              <w:t>旅运动休闲综合楼、天文科普研学基地、云泉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文创园、智慧党建展示中心、云泉服务中心、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标准化厂房建设项目(仓储冷链物流)、云泉</w:t>
            </w:r>
            <w:r>
              <w:rPr>
                <w:spacing w:val="4"/>
              </w:rPr>
              <w:t xml:space="preserve">  </w:t>
            </w:r>
            <w:r>
              <w:rPr>
                <w:spacing w:val="-6"/>
              </w:rPr>
              <w:t>研发中心(仓储冷链物流)、电商物流孵化园、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野钓露营基地、高标准农田建设项目、林下中</w:t>
            </w:r>
            <w:r>
              <w:t xml:space="preserve"> </w:t>
            </w:r>
            <w:r>
              <w:rPr>
                <w:spacing w:val="-4"/>
              </w:rPr>
              <w:t>草药种植。二期规划用地面积17.93公</w:t>
            </w:r>
            <w:r>
              <w:rPr>
                <w:spacing w:val="-5"/>
              </w:rPr>
              <w:t>顷。主</w:t>
            </w:r>
            <w:r>
              <w:t xml:space="preserve"> </w:t>
            </w:r>
            <w:r>
              <w:rPr>
                <w:spacing w:val="-11"/>
              </w:rPr>
              <w:t>要建设内容为蜜园生产基地、蜜园研究院、蜜</w:t>
            </w:r>
            <w:r>
              <w:rPr>
                <w:spacing w:val="5"/>
              </w:rPr>
              <w:t xml:space="preserve">  </w:t>
            </w:r>
            <w:r>
              <w:rPr>
                <w:spacing w:val="-16"/>
              </w:rPr>
              <w:t>园体验中心、农业科普文创园、帐篷露营基地、</w:t>
            </w:r>
            <w:r>
              <w:t xml:space="preserve"> </w:t>
            </w:r>
            <w:r>
              <w:rPr>
                <w:spacing w:val="-11"/>
              </w:rPr>
              <w:t>农业科普实训基地、科研学术交流中心。三期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规划用地面积12.09公顷。主要建设内容</w:t>
            </w:r>
            <w:r>
              <w:rPr>
                <w:spacing w:val="-6"/>
              </w:rPr>
              <w:t>为综</w:t>
            </w:r>
            <w:r>
              <w:t xml:space="preserve">  </w:t>
            </w:r>
            <w:r>
              <w:rPr>
                <w:spacing w:val="-11"/>
              </w:rPr>
              <w:t>合服务管理中心、农耕文化研学基地、科技孵</w:t>
            </w:r>
            <w:r>
              <w:rPr>
                <w:spacing w:val="3"/>
              </w:rPr>
              <w:t xml:space="preserve">  </w:t>
            </w:r>
            <w:r>
              <w:rPr>
                <w:spacing w:val="-10"/>
              </w:rPr>
              <w:t>化中心、农产品分拣中心、乡村双创人才培训</w:t>
            </w:r>
            <w:r>
              <w:t xml:space="preserve"> </w:t>
            </w:r>
            <w:r>
              <w:rPr>
                <w:spacing w:val="-5"/>
              </w:rPr>
              <w:t>中心(污水处理厂、配套管网及连接道路根据</w:t>
            </w:r>
            <w:r>
              <w:rPr>
                <w:spacing w:val="9"/>
              </w:rPr>
              <w:t xml:space="preserve"> </w:t>
            </w:r>
            <w:r>
              <w:rPr>
                <w:spacing w:val="2"/>
              </w:rPr>
              <w:t>项目实施进度同期进行)。</w:t>
            </w:r>
          </w:p>
        </w:tc>
        <w:tc>
          <w:tcPr>
            <w:tcW w:w="840" w:type="dxa"/>
            <w:vAlign w:val="top"/>
          </w:tcPr>
          <w:p w14:paraId="4DC7E9E2">
            <w:pPr>
              <w:spacing w:line="263" w:lineRule="auto"/>
              <w:rPr>
                <w:rFonts w:ascii="Arial"/>
                <w:sz w:val="21"/>
              </w:rPr>
            </w:pPr>
          </w:p>
          <w:p w14:paraId="4BF1447D">
            <w:pPr>
              <w:spacing w:line="263" w:lineRule="auto"/>
              <w:rPr>
                <w:rFonts w:ascii="Arial"/>
                <w:sz w:val="21"/>
              </w:rPr>
            </w:pPr>
          </w:p>
          <w:p w14:paraId="666350B9">
            <w:pPr>
              <w:spacing w:line="263" w:lineRule="auto"/>
              <w:rPr>
                <w:rFonts w:ascii="Arial"/>
                <w:sz w:val="21"/>
              </w:rPr>
            </w:pPr>
          </w:p>
          <w:p w14:paraId="5E23F67F">
            <w:pPr>
              <w:spacing w:line="263" w:lineRule="auto"/>
              <w:rPr>
                <w:rFonts w:ascii="Arial"/>
                <w:sz w:val="21"/>
              </w:rPr>
            </w:pPr>
          </w:p>
          <w:p w14:paraId="686784FA">
            <w:pPr>
              <w:spacing w:line="263" w:lineRule="auto"/>
              <w:rPr>
                <w:rFonts w:ascii="Arial"/>
                <w:sz w:val="21"/>
              </w:rPr>
            </w:pPr>
          </w:p>
          <w:p w14:paraId="2A8A5040">
            <w:pPr>
              <w:spacing w:line="264" w:lineRule="auto"/>
              <w:rPr>
                <w:rFonts w:ascii="Arial"/>
                <w:sz w:val="21"/>
              </w:rPr>
            </w:pPr>
          </w:p>
          <w:p w14:paraId="247A23C7">
            <w:pPr>
              <w:spacing w:line="264" w:lineRule="auto"/>
              <w:rPr>
                <w:rFonts w:ascii="Arial"/>
                <w:sz w:val="21"/>
              </w:rPr>
            </w:pPr>
          </w:p>
          <w:p w14:paraId="2C5B6CCB">
            <w:pPr>
              <w:spacing w:line="264" w:lineRule="auto"/>
              <w:rPr>
                <w:rFonts w:ascii="Arial"/>
                <w:sz w:val="21"/>
              </w:rPr>
            </w:pPr>
          </w:p>
          <w:p w14:paraId="5197C027">
            <w:pPr>
              <w:pStyle w:val="6"/>
              <w:spacing w:before="72"/>
              <w:ind w:left="304"/>
            </w:pPr>
            <w:r>
              <w:rPr>
                <w:spacing w:val="-3"/>
              </w:rPr>
              <w:t>20</w:t>
            </w:r>
          </w:p>
        </w:tc>
        <w:tc>
          <w:tcPr>
            <w:tcW w:w="2868" w:type="dxa"/>
            <w:vAlign w:val="top"/>
          </w:tcPr>
          <w:p w14:paraId="246ABAA0">
            <w:pPr>
              <w:spacing w:line="247" w:lineRule="auto"/>
              <w:rPr>
                <w:rFonts w:ascii="Arial"/>
                <w:sz w:val="21"/>
              </w:rPr>
            </w:pPr>
          </w:p>
          <w:p w14:paraId="772F67DC">
            <w:pPr>
              <w:spacing w:line="247" w:lineRule="auto"/>
              <w:rPr>
                <w:rFonts w:ascii="Arial"/>
                <w:sz w:val="21"/>
              </w:rPr>
            </w:pPr>
          </w:p>
          <w:p w14:paraId="758EA11B">
            <w:pPr>
              <w:spacing w:line="247" w:lineRule="auto"/>
              <w:rPr>
                <w:rFonts w:ascii="Arial"/>
                <w:sz w:val="21"/>
              </w:rPr>
            </w:pPr>
          </w:p>
          <w:p w14:paraId="5A9B25D4">
            <w:pPr>
              <w:spacing w:line="247" w:lineRule="auto"/>
              <w:rPr>
                <w:rFonts w:ascii="Arial"/>
                <w:sz w:val="21"/>
              </w:rPr>
            </w:pPr>
          </w:p>
          <w:p w14:paraId="5F45B911">
            <w:pPr>
              <w:spacing w:line="247" w:lineRule="auto"/>
              <w:rPr>
                <w:rFonts w:ascii="Arial"/>
                <w:sz w:val="21"/>
              </w:rPr>
            </w:pPr>
          </w:p>
          <w:p w14:paraId="213EAEDA">
            <w:pPr>
              <w:spacing w:line="247" w:lineRule="auto"/>
              <w:rPr>
                <w:rFonts w:ascii="Arial"/>
                <w:sz w:val="21"/>
              </w:rPr>
            </w:pPr>
          </w:p>
          <w:p w14:paraId="69E0E463">
            <w:pPr>
              <w:spacing w:line="247" w:lineRule="auto"/>
              <w:rPr>
                <w:rFonts w:ascii="Arial"/>
                <w:sz w:val="21"/>
              </w:rPr>
            </w:pPr>
          </w:p>
          <w:p w14:paraId="3EBAFE83">
            <w:pPr>
              <w:spacing w:line="247" w:lineRule="auto"/>
              <w:rPr>
                <w:rFonts w:ascii="Arial"/>
                <w:sz w:val="21"/>
              </w:rPr>
            </w:pPr>
          </w:p>
          <w:p w14:paraId="7B8697FB">
            <w:pPr>
              <w:pStyle w:val="6"/>
              <w:spacing w:before="71" w:line="215" w:lineRule="auto"/>
              <w:ind w:left="163" w:right="54" w:hanging="59"/>
            </w:pPr>
            <w:r>
              <w:rPr>
                <w:spacing w:val="1"/>
              </w:rPr>
              <w:t>完成云泉乡村振兴示范园展</w:t>
            </w:r>
            <w:r>
              <w:t xml:space="preserve"> 示中心及入口景观的打造。</w:t>
            </w:r>
          </w:p>
        </w:tc>
        <w:tc>
          <w:tcPr>
            <w:tcW w:w="2548" w:type="dxa"/>
            <w:vAlign w:val="top"/>
          </w:tcPr>
          <w:p w14:paraId="731583E7">
            <w:pPr>
              <w:spacing w:line="249" w:lineRule="auto"/>
              <w:rPr>
                <w:rFonts w:ascii="Arial"/>
                <w:sz w:val="21"/>
              </w:rPr>
            </w:pPr>
          </w:p>
          <w:p w14:paraId="32AA938A">
            <w:pPr>
              <w:spacing w:line="250" w:lineRule="auto"/>
              <w:rPr>
                <w:rFonts w:ascii="Arial"/>
                <w:sz w:val="21"/>
              </w:rPr>
            </w:pPr>
          </w:p>
          <w:p w14:paraId="4864B3EC">
            <w:pPr>
              <w:spacing w:line="250" w:lineRule="auto"/>
              <w:rPr>
                <w:rFonts w:ascii="Arial"/>
                <w:sz w:val="21"/>
              </w:rPr>
            </w:pPr>
          </w:p>
          <w:p w14:paraId="13155500">
            <w:pPr>
              <w:spacing w:line="250" w:lineRule="auto"/>
              <w:rPr>
                <w:rFonts w:ascii="Arial"/>
                <w:sz w:val="21"/>
              </w:rPr>
            </w:pPr>
          </w:p>
          <w:p w14:paraId="036AFE9F">
            <w:pPr>
              <w:spacing w:line="250" w:lineRule="auto"/>
              <w:rPr>
                <w:rFonts w:ascii="Arial"/>
                <w:sz w:val="21"/>
              </w:rPr>
            </w:pPr>
          </w:p>
          <w:p w14:paraId="6C4015BC">
            <w:pPr>
              <w:spacing w:line="250" w:lineRule="auto"/>
              <w:rPr>
                <w:rFonts w:ascii="Arial"/>
                <w:sz w:val="21"/>
              </w:rPr>
            </w:pPr>
          </w:p>
          <w:p w14:paraId="034E8A41">
            <w:pPr>
              <w:pStyle w:val="6"/>
              <w:spacing w:before="71" w:line="205" w:lineRule="auto"/>
              <w:ind w:left="56" w:right="50"/>
            </w:pPr>
            <w:r>
              <w:rPr>
                <w:spacing w:val="1"/>
              </w:rPr>
              <w:t>完成游客服务中心、云泉</w:t>
            </w:r>
            <w:r>
              <w:t xml:space="preserve"> 公园、主停车场及相关配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套设施建设，完成有机生</w:t>
            </w:r>
            <w:r>
              <w:t xml:space="preserve"> </w:t>
            </w:r>
            <w:r>
              <w:rPr>
                <w:spacing w:val="-1"/>
              </w:rPr>
              <w:t>态水稻栽种，林下中草药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种植基地新增示范地</w:t>
            </w:r>
          </w:p>
          <w:p w14:paraId="0257BB3B">
            <w:pPr>
              <w:pStyle w:val="6"/>
              <w:spacing w:line="220" w:lineRule="auto"/>
              <w:ind w:left="106"/>
            </w:pPr>
            <w:r>
              <w:t>2000余亩。</w:t>
            </w:r>
          </w:p>
        </w:tc>
        <w:tc>
          <w:tcPr>
            <w:tcW w:w="2513" w:type="dxa"/>
            <w:vAlign w:val="top"/>
          </w:tcPr>
          <w:p w14:paraId="4D1DF507">
            <w:pPr>
              <w:spacing w:line="275" w:lineRule="auto"/>
              <w:rPr>
                <w:rFonts w:ascii="Arial"/>
                <w:sz w:val="21"/>
              </w:rPr>
            </w:pPr>
          </w:p>
          <w:p w14:paraId="30A8E181">
            <w:pPr>
              <w:spacing w:line="276" w:lineRule="auto"/>
              <w:rPr>
                <w:rFonts w:ascii="Arial"/>
                <w:sz w:val="21"/>
              </w:rPr>
            </w:pPr>
          </w:p>
          <w:p w14:paraId="0CD345E1">
            <w:pPr>
              <w:spacing w:line="276" w:lineRule="auto"/>
              <w:rPr>
                <w:rFonts w:ascii="Arial"/>
                <w:sz w:val="21"/>
              </w:rPr>
            </w:pPr>
          </w:p>
          <w:p w14:paraId="56E36495">
            <w:pPr>
              <w:spacing w:line="276" w:lineRule="auto"/>
              <w:rPr>
                <w:rFonts w:ascii="Arial"/>
                <w:sz w:val="21"/>
              </w:rPr>
            </w:pPr>
          </w:p>
          <w:p w14:paraId="000CB151">
            <w:pPr>
              <w:spacing w:line="276" w:lineRule="auto"/>
              <w:rPr>
                <w:rFonts w:ascii="Arial"/>
                <w:sz w:val="21"/>
              </w:rPr>
            </w:pPr>
          </w:p>
          <w:p w14:paraId="4F38A646">
            <w:pPr>
              <w:pStyle w:val="6"/>
              <w:spacing w:before="72" w:line="206" w:lineRule="auto"/>
              <w:ind w:right="34" w:firstLine="106"/>
            </w:pPr>
            <w:r>
              <w:rPr>
                <w:spacing w:val="-6"/>
              </w:rPr>
              <w:t>启动矿泉水厂、大地艺术</w:t>
            </w:r>
            <w:r>
              <w:rPr>
                <w:spacing w:val="6"/>
              </w:rPr>
              <w:t xml:space="preserve"> </w:t>
            </w:r>
            <w:r>
              <w:rPr>
                <w:spacing w:val="4"/>
              </w:rPr>
              <w:t>“凤求凰”、天文科普教</w:t>
            </w:r>
          </w:p>
          <w:p w14:paraId="01A36BFD">
            <w:pPr>
              <w:pStyle w:val="6"/>
              <w:spacing w:line="189" w:lineRule="auto"/>
              <w:ind w:left="38"/>
            </w:pPr>
            <w:r>
              <w:t>育基地、云泉民俗风情街</w:t>
            </w:r>
          </w:p>
          <w:p w14:paraId="4976C38F">
            <w:pPr>
              <w:pStyle w:val="6"/>
              <w:spacing w:before="1" w:line="202" w:lineRule="auto"/>
              <w:ind w:left="41" w:firstLine="47"/>
              <w:jc w:val="both"/>
            </w:pPr>
            <w:r>
              <w:rPr>
                <w:b/>
                <w:bCs/>
                <w:spacing w:val="-22"/>
              </w:rPr>
              <w:t>等项目，建设研发、科普、</w:t>
            </w:r>
            <w:r>
              <w:rPr>
                <w:spacing w:val="9"/>
              </w:rPr>
              <w:t xml:space="preserve"> </w:t>
            </w:r>
            <w:r>
              <w:rPr>
                <w:b/>
                <w:bCs/>
                <w:spacing w:val="-11"/>
              </w:rPr>
              <w:t>教育、养殖一体化的蜂蜜</w:t>
            </w:r>
            <w:r>
              <w:rPr>
                <w:spacing w:val="3"/>
              </w:rPr>
              <w:t xml:space="preserve">  </w:t>
            </w:r>
            <w:r>
              <w:rPr>
                <w:b/>
                <w:bCs/>
                <w:spacing w:val="-7"/>
              </w:rPr>
              <w:t>养殖产业基地，建设有机</w:t>
            </w:r>
          </w:p>
          <w:p w14:paraId="6D03547D">
            <w:pPr>
              <w:pStyle w:val="6"/>
              <w:spacing w:line="219" w:lineRule="auto"/>
              <w:ind w:left="98"/>
            </w:pPr>
            <w:r>
              <w:t>苹果产业基地。</w:t>
            </w:r>
          </w:p>
        </w:tc>
      </w:tr>
      <w:tr w14:paraId="0690C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900" w:type="dxa"/>
            <w:gridSpan w:val="7"/>
            <w:vAlign w:val="top"/>
          </w:tcPr>
          <w:p w14:paraId="094F0DE6">
            <w:pPr>
              <w:pStyle w:val="6"/>
              <w:spacing w:before="146" w:line="219" w:lineRule="auto"/>
              <w:ind w:left="105"/>
            </w:pPr>
            <w:r>
              <w:rPr>
                <w:spacing w:val="-1"/>
              </w:rPr>
              <w:t>三、三条城市休闲旅游带</w:t>
            </w:r>
          </w:p>
        </w:tc>
      </w:tr>
      <w:tr w14:paraId="0898F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565" w:type="dxa"/>
            <w:vAlign w:val="top"/>
          </w:tcPr>
          <w:p w14:paraId="2EE3DBBE">
            <w:pPr>
              <w:spacing w:line="252" w:lineRule="auto"/>
              <w:rPr>
                <w:rFonts w:ascii="Arial"/>
                <w:sz w:val="21"/>
              </w:rPr>
            </w:pPr>
          </w:p>
          <w:p w14:paraId="024D47F6">
            <w:pPr>
              <w:spacing w:line="252" w:lineRule="auto"/>
              <w:rPr>
                <w:rFonts w:ascii="Arial"/>
                <w:sz w:val="21"/>
              </w:rPr>
            </w:pPr>
          </w:p>
          <w:p w14:paraId="5FD97B88">
            <w:pPr>
              <w:spacing w:line="252" w:lineRule="auto"/>
              <w:rPr>
                <w:rFonts w:ascii="Arial"/>
                <w:sz w:val="21"/>
              </w:rPr>
            </w:pPr>
          </w:p>
          <w:p w14:paraId="2B2EA979">
            <w:pPr>
              <w:spacing w:line="253" w:lineRule="auto"/>
              <w:rPr>
                <w:rFonts w:ascii="Arial"/>
                <w:sz w:val="21"/>
              </w:rPr>
            </w:pPr>
          </w:p>
          <w:p w14:paraId="554A2D24">
            <w:pPr>
              <w:pStyle w:val="6"/>
              <w:spacing w:before="72"/>
              <w:ind w:left="165"/>
            </w:pPr>
            <w:r>
              <w:rPr>
                <w:spacing w:val="-7"/>
              </w:rPr>
              <w:t>13</w:t>
            </w:r>
          </w:p>
        </w:tc>
        <w:tc>
          <w:tcPr>
            <w:tcW w:w="1259" w:type="dxa"/>
            <w:vAlign w:val="top"/>
          </w:tcPr>
          <w:p w14:paraId="2C78ED70">
            <w:pPr>
              <w:spacing w:line="250" w:lineRule="auto"/>
              <w:rPr>
                <w:rFonts w:ascii="Arial"/>
                <w:sz w:val="21"/>
              </w:rPr>
            </w:pPr>
          </w:p>
          <w:p w14:paraId="7C22BC80">
            <w:pPr>
              <w:spacing w:line="250" w:lineRule="auto"/>
              <w:rPr>
                <w:rFonts w:ascii="Arial"/>
                <w:sz w:val="21"/>
              </w:rPr>
            </w:pPr>
          </w:p>
          <w:p w14:paraId="237CBDB7">
            <w:pPr>
              <w:spacing w:line="250" w:lineRule="auto"/>
              <w:rPr>
                <w:rFonts w:ascii="Arial"/>
                <w:sz w:val="21"/>
              </w:rPr>
            </w:pPr>
          </w:p>
          <w:p w14:paraId="0CF0AE9F">
            <w:pPr>
              <w:pStyle w:val="6"/>
              <w:spacing w:before="72" w:line="220" w:lineRule="auto"/>
              <w:ind w:left="70"/>
            </w:pPr>
            <w:r>
              <w:rPr>
                <w:spacing w:val="-8"/>
              </w:rPr>
              <w:t>南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盘</w:t>
            </w:r>
            <w:r>
              <w:rPr>
                <w:spacing w:val="-14"/>
              </w:rPr>
              <w:t xml:space="preserve"> </w:t>
            </w:r>
            <w:r>
              <w:rPr>
                <w:spacing w:val="-8"/>
              </w:rPr>
              <w:t>江</w:t>
            </w:r>
            <w:r>
              <w:rPr>
                <w:spacing w:val="-15"/>
              </w:rPr>
              <w:t xml:space="preserve"> </w:t>
            </w:r>
            <w:r>
              <w:rPr>
                <w:spacing w:val="-8"/>
              </w:rPr>
              <w:t>滨</w:t>
            </w:r>
          </w:p>
          <w:p w14:paraId="5A373EF2">
            <w:pPr>
              <w:pStyle w:val="6"/>
              <w:spacing w:before="5" w:line="215" w:lineRule="auto"/>
              <w:ind w:left="70" w:right="50"/>
            </w:pPr>
            <w:r>
              <w:rPr>
                <w:spacing w:val="-11"/>
              </w:rPr>
              <w:t>江</w:t>
            </w:r>
            <w:r>
              <w:rPr>
                <w:spacing w:val="-17"/>
              </w:rPr>
              <w:t xml:space="preserve"> </w:t>
            </w:r>
            <w:r>
              <w:rPr>
                <w:spacing w:val="-11"/>
              </w:rPr>
              <w:t>休 闲 旅</w:t>
            </w:r>
            <w:r>
              <w:t xml:space="preserve"> </w:t>
            </w:r>
            <w:r>
              <w:rPr>
                <w:spacing w:val="-3"/>
              </w:rPr>
              <w:t>游带</w:t>
            </w:r>
          </w:p>
        </w:tc>
        <w:tc>
          <w:tcPr>
            <w:tcW w:w="4307" w:type="dxa"/>
            <w:vAlign w:val="top"/>
          </w:tcPr>
          <w:p w14:paraId="5F615F39">
            <w:pPr>
              <w:pStyle w:val="6"/>
              <w:spacing w:before="252" w:line="204" w:lineRule="auto"/>
              <w:ind w:left="91"/>
              <w:jc w:val="both"/>
            </w:pPr>
            <w:r>
              <w:rPr>
                <w:spacing w:val="-15"/>
              </w:rPr>
              <w:t>依托南盘江生态长廊，围绕“美丽南盘江景观</w:t>
            </w:r>
            <w:r>
              <w:rPr>
                <w:spacing w:val="4"/>
              </w:rPr>
              <w:t xml:space="preserve">  </w:t>
            </w:r>
            <w:r>
              <w:rPr>
                <w:spacing w:val="-10"/>
              </w:rPr>
              <w:t>带建设项目”,建设由酒吧休闲街、爨新商业</w:t>
            </w:r>
            <w:r>
              <w:rPr>
                <w:spacing w:val="7"/>
              </w:rPr>
              <w:t xml:space="preserve">  </w:t>
            </w:r>
            <w:r>
              <w:rPr>
                <w:spacing w:val="-15"/>
              </w:rPr>
              <w:t>文化广场、临江公园组成，以酒吧、餐饮、文</w:t>
            </w:r>
            <w:r>
              <w:rPr>
                <w:spacing w:val="4"/>
              </w:rPr>
              <w:t xml:space="preserve">  </w:t>
            </w:r>
            <w:r>
              <w:rPr>
                <w:spacing w:val="-20"/>
              </w:rPr>
              <w:t>化娱乐、时尚潮流、地域文化风情、康体养生、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酒店民宿等设施和业态。形成以水岸、农田、</w:t>
            </w:r>
            <w:r>
              <w:rPr>
                <w:spacing w:val="4"/>
              </w:rPr>
              <w:t xml:space="preserve"> </w:t>
            </w:r>
            <w:r>
              <w:rPr>
                <w:spacing w:val="-15"/>
              </w:rPr>
              <w:t>林舍和现代休闲娱乐为结点，引入现代休闲娱</w:t>
            </w:r>
            <w:r>
              <w:rPr>
                <w:spacing w:val="3"/>
              </w:rPr>
              <w:t xml:space="preserve">  </w:t>
            </w:r>
            <w:r>
              <w:rPr>
                <w:spacing w:val="-15"/>
              </w:rPr>
              <w:t>乐设施和服务体系，构建沿江、亲水、休闲于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一体的盘江休闲文化带。</w:t>
            </w:r>
          </w:p>
        </w:tc>
        <w:tc>
          <w:tcPr>
            <w:tcW w:w="840" w:type="dxa"/>
            <w:vAlign w:val="top"/>
          </w:tcPr>
          <w:p w14:paraId="4E46CF66">
            <w:pPr>
              <w:spacing w:line="252" w:lineRule="auto"/>
              <w:rPr>
                <w:rFonts w:ascii="Arial"/>
                <w:sz w:val="21"/>
              </w:rPr>
            </w:pPr>
          </w:p>
          <w:p w14:paraId="31C949F6">
            <w:pPr>
              <w:spacing w:line="252" w:lineRule="auto"/>
              <w:rPr>
                <w:rFonts w:ascii="Arial"/>
                <w:sz w:val="21"/>
              </w:rPr>
            </w:pPr>
          </w:p>
          <w:p w14:paraId="53AB7824">
            <w:pPr>
              <w:spacing w:line="253" w:lineRule="auto"/>
              <w:rPr>
                <w:rFonts w:ascii="Arial"/>
                <w:sz w:val="21"/>
              </w:rPr>
            </w:pPr>
          </w:p>
          <w:p w14:paraId="4BA9962E">
            <w:pPr>
              <w:spacing w:line="253" w:lineRule="auto"/>
              <w:rPr>
                <w:rFonts w:ascii="Arial"/>
                <w:sz w:val="21"/>
              </w:rPr>
            </w:pPr>
          </w:p>
          <w:p w14:paraId="443C9CD0">
            <w:pPr>
              <w:pStyle w:val="6"/>
              <w:spacing w:before="71" w:line="241" w:lineRule="auto"/>
              <w:ind w:left="354"/>
            </w:pPr>
            <w:r>
              <w:t>2</w:t>
            </w:r>
          </w:p>
        </w:tc>
        <w:tc>
          <w:tcPr>
            <w:tcW w:w="2868" w:type="dxa"/>
            <w:vAlign w:val="top"/>
          </w:tcPr>
          <w:p w14:paraId="4A32E113">
            <w:pPr>
              <w:spacing w:line="293" w:lineRule="auto"/>
              <w:rPr>
                <w:rFonts w:ascii="Arial"/>
                <w:sz w:val="21"/>
              </w:rPr>
            </w:pPr>
          </w:p>
          <w:p w14:paraId="3586CCF2">
            <w:pPr>
              <w:spacing w:line="293" w:lineRule="auto"/>
              <w:rPr>
                <w:rFonts w:ascii="Arial"/>
                <w:sz w:val="21"/>
              </w:rPr>
            </w:pPr>
          </w:p>
          <w:p w14:paraId="2A98CC41">
            <w:pPr>
              <w:spacing w:line="293" w:lineRule="auto"/>
              <w:rPr>
                <w:rFonts w:ascii="Arial"/>
                <w:sz w:val="21"/>
              </w:rPr>
            </w:pPr>
          </w:p>
          <w:p w14:paraId="1AC1260F">
            <w:pPr>
              <w:pStyle w:val="6"/>
              <w:spacing w:before="72" w:line="220" w:lineRule="auto"/>
              <w:ind w:left="103" w:hanging="89"/>
            </w:pPr>
            <w:r>
              <w:rPr>
                <w:spacing w:val="-2"/>
              </w:rPr>
              <w:t>完成规划设计、招商引资、项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目策划等前期工作。</w:t>
            </w:r>
          </w:p>
        </w:tc>
        <w:tc>
          <w:tcPr>
            <w:tcW w:w="2548" w:type="dxa"/>
            <w:vAlign w:val="top"/>
          </w:tcPr>
          <w:p w14:paraId="6D994FFC">
            <w:pPr>
              <w:spacing w:line="296" w:lineRule="auto"/>
              <w:rPr>
                <w:rFonts w:ascii="Arial"/>
                <w:sz w:val="21"/>
              </w:rPr>
            </w:pPr>
          </w:p>
          <w:p w14:paraId="7F8825AF">
            <w:pPr>
              <w:spacing w:line="296" w:lineRule="auto"/>
              <w:rPr>
                <w:rFonts w:ascii="Arial"/>
                <w:sz w:val="21"/>
              </w:rPr>
            </w:pPr>
          </w:p>
          <w:p w14:paraId="7462555A">
            <w:pPr>
              <w:spacing w:line="297" w:lineRule="auto"/>
              <w:rPr>
                <w:rFonts w:ascii="Arial"/>
                <w:sz w:val="21"/>
              </w:rPr>
            </w:pPr>
          </w:p>
          <w:p w14:paraId="75D588CA">
            <w:pPr>
              <w:pStyle w:val="6"/>
              <w:spacing w:before="72" w:line="215" w:lineRule="auto"/>
              <w:ind w:left="115" w:right="70" w:hanging="59"/>
            </w:pPr>
            <w:r>
              <w:rPr>
                <w:spacing w:val="-1"/>
              </w:rPr>
              <w:t>加大招商引资力度，开发</w:t>
            </w:r>
            <w:r>
              <w:rPr>
                <w:spacing w:val="1"/>
              </w:rPr>
              <w:t xml:space="preserve"> </w:t>
            </w:r>
            <w:r>
              <w:t>更多品质旅游项目。</w:t>
            </w:r>
          </w:p>
        </w:tc>
        <w:tc>
          <w:tcPr>
            <w:tcW w:w="2513" w:type="dxa"/>
            <w:vAlign w:val="top"/>
          </w:tcPr>
          <w:p w14:paraId="6A4673CE">
            <w:pPr>
              <w:spacing w:line="246" w:lineRule="auto"/>
              <w:rPr>
                <w:rFonts w:ascii="Arial"/>
                <w:sz w:val="21"/>
              </w:rPr>
            </w:pPr>
          </w:p>
          <w:p w14:paraId="5BA74741">
            <w:pPr>
              <w:spacing w:line="247" w:lineRule="auto"/>
              <w:rPr>
                <w:rFonts w:ascii="Arial"/>
                <w:sz w:val="21"/>
              </w:rPr>
            </w:pPr>
          </w:p>
          <w:p w14:paraId="2C94DB9F">
            <w:pPr>
              <w:spacing w:line="247" w:lineRule="auto"/>
              <w:rPr>
                <w:rFonts w:ascii="Arial"/>
                <w:sz w:val="21"/>
              </w:rPr>
            </w:pPr>
          </w:p>
          <w:p w14:paraId="7246ECC0">
            <w:pPr>
              <w:spacing w:line="247" w:lineRule="auto"/>
              <w:rPr>
                <w:rFonts w:ascii="Arial"/>
                <w:sz w:val="21"/>
              </w:rPr>
            </w:pPr>
          </w:p>
          <w:p w14:paraId="0E726125">
            <w:pPr>
              <w:pStyle w:val="6"/>
              <w:spacing w:before="71" w:line="219" w:lineRule="auto"/>
              <w:jc w:val="right"/>
            </w:pPr>
            <w:r>
              <w:rPr>
                <w:spacing w:val="-13"/>
              </w:rPr>
              <w:t>基本形成业态，投入运营。</w:t>
            </w:r>
          </w:p>
        </w:tc>
      </w:tr>
    </w:tbl>
    <w:p w14:paraId="34F27378">
      <w:pPr>
        <w:rPr>
          <w:rFonts w:ascii="Arial"/>
          <w:sz w:val="21"/>
        </w:rPr>
      </w:pPr>
    </w:p>
    <w:p w14:paraId="4CCC6E49">
      <w:pPr>
        <w:rPr>
          <w:rFonts w:ascii="Arial" w:hAnsi="Arial" w:eastAsia="Arial" w:cs="Arial"/>
          <w:sz w:val="21"/>
          <w:szCs w:val="21"/>
        </w:rPr>
        <w:sectPr>
          <w:footerReference r:id="rId27" w:type="default"/>
          <w:pgSz w:w="16840" w:h="11910"/>
          <w:pgMar w:top="400" w:right="985" w:bottom="1171" w:left="944" w:header="0" w:footer="819" w:gutter="0"/>
          <w:cols w:space="720" w:num="1"/>
        </w:sectPr>
      </w:pPr>
    </w:p>
    <w:p w14:paraId="6B74217F">
      <w:pPr>
        <w:spacing w:before="116"/>
      </w:pPr>
    </w:p>
    <w:p w14:paraId="6050B47E">
      <w:pPr>
        <w:spacing w:before="116"/>
      </w:pPr>
    </w:p>
    <w:tbl>
      <w:tblPr>
        <w:tblStyle w:val="5"/>
        <w:tblW w:w="148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1269"/>
        <w:gridCol w:w="4317"/>
        <w:gridCol w:w="829"/>
        <w:gridCol w:w="2868"/>
        <w:gridCol w:w="2528"/>
        <w:gridCol w:w="2543"/>
      </w:tblGrid>
      <w:tr w14:paraId="34E0A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535" w:type="dxa"/>
            <w:vMerge w:val="restart"/>
            <w:tcBorders>
              <w:bottom w:val="nil"/>
            </w:tcBorders>
            <w:vAlign w:val="top"/>
          </w:tcPr>
          <w:p w14:paraId="0FE72975">
            <w:pPr>
              <w:spacing w:line="470" w:lineRule="auto"/>
              <w:rPr>
                <w:rFonts w:ascii="Arial"/>
                <w:sz w:val="21"/>
              </w:rPr>
            </w:pPr>
          </w:p>
          <w:p w14:paraId="65B474F8">
            <w:pPr>
              <w:pStyle w:val="6"/>
              <w:spacing w:before="72" w:line="221" w:lineRule="auto"/>
              <w:ind w:left="34"/>
            </w:pPr>
            <w:r>
              <w:rPr>
                <w:spacing w:val="6"/>
              </w:rPr>
              <w:t>序号</w:t>
            </w:r>
          </w:p>
        </w:tc>
        <w:tc>
          <w:tcPr>
            <w:tcW w:w="1269" w:type="dxa"/>
            <w:vMerge w:val="restart"/>
            <w:tcBorders>
              <w:bottom w:val="nil"/>
            </w:tcBorders>
            <w:vAlign w:val="top"/>
          </w:tcPr>
          <w:p w14:paraId="72ECFC21">
            <w:pPr>
              <w:spacing w:line="470" w:lineRule="auto"/>
              <w:rPr>
                <w:rFonts w:ascii="Arial"/>
                <w:sz w:val="21"/>
              </w:rPr>
            </w:pPr>
          </w:p>
          <w:p w14:paraId="39248D53">
            <w:pPr>
              <w:pStyle w:val="6"/>
              <w:spacing w:before="71" w:line="220" w:lineRule="auto"/>
              <w:ind w:left="179"/>
            </w:pPr>
            <w:r>
              <w:rPr>
                <w:spacing w:val="2"/>
              </w:rPr>
              <w:t>项目名称</w:t>
            </w:r>
          </w:p>
        </w:tc>
        <w:tc>
          <w:tcPr>
            <w:tcW w:w="4317" w:type="dxa"/>
            <w:vMerge w:val="restart"/>
            <w:tcBorders>
              <w:bottom w:val="nil"/>
            </w:tcBorders>
            <w:vAlign w:val="top"/>
          </w:tcPr>
          <w:p w14:paraId="2F1AB89A">
            <w:pPr>
              <w:spacing w:line="469" w:lineRule="auto"/>
              <w:rPr>
                <w:rFonts w:ascii="Arial"/>
                <w:sz w:val="21"/>
              </w:rPr>
            </w:pPr>
          </w:p>
          <w:p w14:paraId="39952793">
            <w:pPr>
              <w:pStyle w:val="6"/>
              <w:spacing w:before="72" w:line="219" w:lineRule="auto"/>
              <w:ind w:left="1160"/>
            </w:pPr>
            <w:r>
              <w:rPr>
                <w:spacing w:val="-2"/>
              </w:rPr>
              <w:t>主要建设内容及规模</w:t>
            </w:r>
          </w:p>
        </w:tc>
        <w:tc>
          <w:tcPr>
            <w:tcW w:w="829" w:type="dxa"/>
            <w:vMerge w:val="restart"/>
            <w:tcBorders>
              <w:bottom w:val="nil"/>
            </w:tcBorders>
            <w:vAlign w:val="top"/>
          </w:tcPr>
          <w:p w14:paraId="5EEB7B23">
            <w:pPr>
              <w:pStyle w:val="6"/>
              <w:spacing w:before="234" w:line="220" w:lineRule="auto"/>
              <w:ind w:left="73"/>
            </w:pPr>
            <w:r>
              <w:rPr>
                <w:spacing w:val="5"/>
              </w:rPr>
              <w:t>总投资</w:t>
            </w:r>
          </w:p>
          <w:p w14:paraId="7699B526">
            <w:pPr>
              <w:spacing w:line="294" w:lineRule="auto"/>
              <w:rPr>
                <w:rFonts w:ascii="Arial"/>
                <w:sz w:val="21"/>
              </w:rPr>
            </w:pPr>
          </w:p>
          <w:p w14:paraId="2C975684">
            <w:pPr>
              <w:pStyle w:val="6"/>
              <w:spacing w:before="72" w:line="220" w:lineRule="auto"/>
              <w:ind w:left="73"/>
            </w:pPr>
            <w:r>
              <w:rPr>
                <w:spacing w:val="12"/>
              </w:rPr>
              <w:t>(亿元)</w:t>
            </w:r>
          </w:p>
        </w:tc>
        <w:tc>
          <w:tcPr>
            <w:tcW w:w="7939" w:type="dxa"/>
            <w:gridSpan w:val="3"/>
            <w:vAlign w:val="top"/>
          </w:tcPr>
          <w:p w14:paraId="2558C772">
            <w:pPr>
              <w:pStyle w:val="6"/>
              <w:spacing w:before="215" w:line="221" w:lineRule="auto"/>
              <w:ind w:left="3534"/>
            </w:pPr>
            <w:r>
              <w:rPr>
                <w:spacing w:val="4"/>
              </w:rPr>
              <w:t>推进计划</w:t>
            </w:r>
          </w:p>
        </w:tc>
      </w:tr>
      <w:tr w14:paraId="50DB6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535" w:type="dxa"/>
            <w:vMerge w:val="continue"/>
            <w:tcBorders>
              <w:top w:val="nil"/>
            </w:tcBorders>
            <w:vAlign w:val="top"/>
          </w:tcPr>
          <w:p w14:paraId="7769647F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Merge w:val="continue"/>
            <w:tcBorders>
              <w:top w:val="nil"/>
            </w:tcBorders>
            <w:vAlign w:val="top"/>
          </w:tcPr>
          <w:p w14:paraId="47ACE86B">
            <w:pPr>
              <w:rPr>
                <w:rFonts w:ascii="Arial"/>
                <w:sz w:val="21"/>
              </w:rPr>
            </w:pPr>
          </w:p>
        </w:tc>
        <w:tc>
          <w:tcPr>
            <w:tcW w:w="4317" w:type="dxa"/>
            <w:vMerge w:val="continue"/>
            <w:tcBorders>
              <w:top w:val="nil"/>
            </w:tcBorders>
            <w:vAlign w:val="top"/>
          </w:tcPr>
          <w:p w14:paraId="3E179C7D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Merge w:val="continue"/>
            <w:tcBorders>
              <w:top w:val="nil"/>
            </w:tcBorders>
            <w:vAlign w:val="top"/>
          </w:tcPr>
          <w:p w14:paraId="74673090">
            <w:pPr>
              <w:rPr>
                <w:rFonts w:ascii="Arial"/>
                <w:sz w:val="21"/>
              </w:rPr>
            </w:pPr>
          </w:p>
        </w:tc>
        <w:tc>
          <w:tcPr>
            <w:tcW w:w="2868" w:type="dxa"/>
            <w:vAlign w:val="top"/>
          </w:tcPr>
          <w:p w14:paraId="5C8B7D25">
            <w:pPr>
              <w:pStyle w:val="6"/>
              <w:spacing w:before="220" w:line="219" w:lineRule="auto"/>
              <w:ind w:left="1095"/>
            </w:pPr>
            <w:r>
              <w:rPr>
                <w:spacing w:val="1"/>
              </w:rPr>
              <w:t>2023年</w:t>
            </w:r>
          </w:p>
        </w:tc>
        <w:tc>
          <w:tcPr>
            <w:tcW w:w="2528" w:type="dxa"/>
            <w:vAlign w:val="top"/>
          </w:tcPr>
          <w:p w14:paraId="24529B9B">
            <w:pPr>
              <w:pStyle w:val="6"/>
              <w:spacing w:before="220" w:line="219" w:lineRule="auto"/>
              <w:ind w:left="926"/>
            </w:pPr>
            <w:r>
              <w:rPr>
                <w:spacing w:val="1"/>
              </w:rPr>
              <w:t>2024年</w:t>
            </w:r>
          </w:p>
        </w:tc>
        <w:tc>
          <w:tcPr>
            <w:tcW w:w="2543" w:type="dxa"/>
            <w:vAlign w:val="top"/>
          </w:tcPr>
          <w:p w14:paraId="35CB909C">
            <w:pPr>
              <w:pStyle w:val="6"/>
              <w:spacing w:before="220" w:line="219" w:lineRule="auto"/>
              <w:ind w:left="938"/>
            </w:pPr>
            <w:r>
              <w:rPr>
                <w:spacing w:val="1"/>
              </w:rPr>
              <w:t>2025年</w:t>
            </w:r>
          </w:p>
        </w:tc>
      </w:tr>
      <w:tr w14:paraId="3A75E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</w:trPr>
        <w:tc>
          <w:tcPr>
            <w:tcW w:w="535" w:type="dxa"/>
            <w:vAlign w:val="top"/>
          </w:tcPr>
          <w:p w14:paraId="0C0A4AF8">
            <w:pPr>
              <w:spacing w:line="270" w:lineRule="auto"/>
              <w:rPr>
                <w:rFonts w:ascii="Arial"/>
                <w:sz w:val="21"/>
              </w:rPr>
            </w:pPr>
          </w:p>
          <w:p w14:paraId="6B2D6725">
            <w:pPr>
              <w:spacing w:line="270" w:lineRule="auto"/>
              <w:rPr>
                <w:rFonts w:ascii="Arial"/>
                <w:sz w:val="21"/>
              </w:rPr>
            </w:pPr>
          </w:p>
          <w:p w14:paraId="6772069F">
            <w:pPr>
              <w:spacing w:line="271" w:lineRule="auto"/>
              <w:rPr>
                <w:rFonts w:ascii="Arial"/>
                <w:sz w:val="21"/>
              </w:rPr>
            </w:pPr>
          </w:p>
          <w:p w14:paraId="1445BBD1">
            <w:pPr>
              <w:spacing w:line="271" w:lineRule="auto"/>
              <w:rPr>
                <w:rFonts w:ascii="Arial"/>
                <w:sz w:val="21"/>
              </w:rPr>
            </w:pPr>
          </w:p>
          <w:p w14:paraId="642CB66B">
            <w:pPr>
              <w:spacing w:line="271" w:lineRule="auto"/>
              <w:rPr>
                <w:rFonts w:ascii="Arial"/>
                <w:sz w:val="21"/>
              </w:rPr>
            </w:pPr>
          </w:p>
          <w:p w14:paraId="2DB09292">
            <w:pPr>
              <w:pStyle w:val="6"/>
              <w:spacing w:before="71" w:line="241" w:lineRule="auto"/>
              <w:ind w:left="144"/>
            </w:pPr>
            <w:r>
              <w:rPr>
                <w:spacing w:val="-7"/>
              </w:rPr>
              <w:t>14</w:t>
            </w:r>
          </w:p>
        </w:tc>
        <w:tc>
          <w:tcPr>
            <w:tcW w:w="1269" w:type="dxa"/>
            <w:vAlign w:val="top"/>
          </w:tcPr>
          <w:p w14:paraId="0425361B">
            <w:pPr>
              <w:spacing w:line="284" w:lineRule="auto"/>
              <w:rPr>
                <w:rFonts w:ascii="Arial"/>
                <w:sz w:val="21"/>
              </w:rPr>
            </w:pPr>
          </w:p>
          <w:p w14:paraId="69270DBC">
            <w:pPr>
              <w:spacing w:line="285" w:lineRule="auto"/>
              <w:rPr>
                <w:rFonts w:ascii="Arial"/>
                <w:sz w:val="21"/>
              </w:rPr>
            </w:pPr>
          </w:p>
          <w:p w14:paraId="42748271">
            <w:pPr>
              <w:spacing w:line="285" w:lineRule="auto"/>
              <w:rPr>
                <w:rFonts w:ascii="Arial"/>
                <w:sz w:val="21"/>
              </w:rPr>
            </w:pPr>
          </w:p>
          <w:p w14:paraId="0D1910A9">
            <w:pPr>
              <w:pStyle w:val="6"/>
              <w:spacing w:before="71" w:line="193" w:lineRule="auto"/>
              <w:ind w:left="79"/>
            </w:pPr>
            <w:r>
              <w:rPr>
                <w:spacing w:val="-11"/>
              </w:rPr>
              <w:t>寥</w:t>
            </w:r>
            <w:r>
              <w:rPr>
                <w:spacing w:val="-29"/>
              </w:rPr>
              <w:t xml:space="preserve"> </w:t>
            </w:r>
            <w:r>
              <w:rPr>
                <w:spacing w:val="-11"/>
              </w:rPr>
              <w:t>廓 山</w:t>
            </w:r>
            <w:r>
              <w:rPr>
                <w:spacing w:val="-28"/>
              </w:rPr>
              <w:t xml:space="preserve"> </w:t>
            </w:r>
            <w:r>
              <w:rPr>
                <w:spacing w:val="-11"/>
              </w:rPr>
              <w:t>森</w:t>
            </w:r>
          </w:p>
          <w:p w14:paraId="6957BAE5">
            <w:pPr>
              <w:pStyle w:val="6"/>
              <w:spacing w:line="209" w:lineRule="auto"/>
              <w:ind w:left="79"/>
            </w:pPr>
            <w:r>
              <w:rPr>
                <w:spacing w:val="-8"/>
              </w:rPr>
              <w:t>林</w:t>
            </w:r>
            <w:r>
              <w:rPr>
                <w:spacing w:val="-23"/>
              </w:rPr>
              <w:t xml:space="preserve"> </w:t>
            </w:r>
            <w:r>
              <w:rPr>
                <w:spacing w:val="-8"/>
              </w:rPr>
              <w:t>步</w:t>
            </w:r>
            <w:r>
              <w:rPr>
                <w:spacing w:val="-28"/>
              </w:rPr>
              <w:t xml:space="preserve"> </w:t>
            </w:r>
            <w:r>
              <w:rPr>
                <w:spacing w:val="-8"/>
              </w:rPr>
              <w:t>道</w:t>
            </w:r>
            <w:r>
              <w:rPr>
                <w:spacing w:val="-29"/>
              </w:rPr>
              <w:t xml:space="preserve"> </w:t>
            </w:r>
            <w:r>
              <w:rPr>
                <w:spacing w:val="-8"/>
              </w:rPr>
              <w:t>及</w:t>
            </w:r>
          </w:p>
          <w:p w14:paraId="4A772E29">
            <w:pPr>
              <w:pStyle w:val="6"/>
              <w:spacing w:line="202" w:lineRule="auto"/>
              <w:ind w:left="79"/>
            </w:pPr>
            <w:r>
              <w:rPr>
                <w:spacing w:val="-13"/>
              </w:rPr>
              <w:t>附</w:t>
            </w:r>
            <w:r>
              <w:rPr>
                <w:spacing w:val="-19"/>
              </w:rPr>
              <w:t xml:space="preserve"> </w:t>
            </w:r>
            <w:r>
              <w:rPr>
                <w:spacing w:val="-13"/>
              </w:rPr>
              <w:t>属</w:t>
            </w:r>
            <w:r>
              <w:rPr>
                <w:spacing w:val="-19"/>
              </w:rPr>
              <w:t xml:space="preserve"> </w:t>
            </w:r>
            <w:r>
              <w:rPr>
                <w:spacing w:val="-13"/>
              </w:rPr>
              <w:t>设</w:t>
            </w:r>
            <w:r>
              <w:rPr>
                <w:spacing w:val="-23"/>
              </w:rPr>
              <w:t xml:space="preserve"> </w:t>
            </w:r>
            <w:r>
              <w:rPr>
                <w:spacing w:val="-13"/>
              </w:rPr>
              <w:t>施</w:t>
            </w:r>
          </w:p>
          <w:p w14:paraId="09E7E158">
            <w:pPr>
              <w:pStyle w:val="6"/>
              <w:spacing w:before="1" w:line="206" w:lineRule="auto"/>
              <w:ind w:left="119" w:right="86" w:hanging="40"/>
            </w:pPr>
            <w:r>
              <w:rPr>
                <w:spacing w:val="-20"/>
              </w:rPr>
              <w:t>工</w:t>
            </w:r>
            <w:r>
              <w:rPr>
                <w:spacing w:val="9"/>
              </w:rPr>
              <w:t xml:space="preserve"> </w:t>
            </w:r>
            <w:r>
              <w:rPr>
                <w:spacing w:val="-20"/>
              </w:rPr>
              <w:t>程</w:t>
            </w:r>
            <w:r>
              <w:rPr>
                <w:spacing w:val="48"/>
              </w:rPr>
              <w:t xml:space="preserve"> </w:t>
            </w:r>
            <w:r>
              <w:rPr>
                <w:spacing w:val="-20"/>
              </w:rPr>
              <w:t>(</w:t>
            </w:r>
            <w:r>
              <w:rPr>
                <w:spacing w:val="14"/>
              </w:rPr>
              <w:t xml:space="preserve"> </w:t>
            </w:r>
            <w:r>
              <w:rPr>
                <w:spacing w:val="-20"/>
              </w:rPr>
              <w:t>一</w:t>
            </w:r>
            <w:r>
              <w:t xml:space="preserve"> </w:t>
            </w:r>
            <w:r>
              <w:rPr>
                <w:spacing w:val="10"/>
              </w:rPr>
              <w:t>期)项目</w:t>
            </w:r>
          </w:p>
        </w:tc>
        <w:tc>
          <w:tcPr>
            <w:tcW w:w="4317" w:type="dxa"/>
            <w:vAlign w:val="top"/>
          </w:tcPr>
          <w:p w14:paraId="698318DC">
            <w:pPr>
              <w:spacing w:line="257" w:lineRule="auto"/>
              <w:rPr>
                <w:rFonts w:ascii="Arial"/>
                <w:sz w:val="21"/>
              </w:rPr>
            </w:pPr>
          </w:p>
          <w:p w14:paraId="48863416">
            <w:pPr>
              <w:pStyle w:val="6"/>
              <w:spacing w:before="71" w:line="199" w:lineRule="auto"/>
              <w:jc w:val="right"/>
            </w:pPr>
            <w:r>
              <w:rPr>
                <w:spacing w:val="-10"/>
              </w:rPr>
              <w:t>建设道路、桥梁等配套服务设施，项目建设总</w:t>
            </w:r>
          </w:p>
          <w:p w14:paraId="3C2D71C0">
            <w:pPr>
              <w:pStyle w:val="6"/>
              <w:spacing w:line="204" w:lineRule="auto"/>
              <w:ind w:left="170"/>
            </w:pPr>
            <w:r>
              <w:rPr>
                <w:spacing w:val="1"/>
              </w:rPr>
              <w:t>长度18.78</w:t>
            </w:r>
            <w:r>
              <w:t>km</w:t>
            </w:r>
            <w:r>
              <w:rPr>
                <w:spacing w:val="1"/>
              </w:rPr>
              <w:t>,其中地面步道13.98</w:t>
            </w:r>
            <w:r>
              <w:t>km</w:t>
            </w:r>
            <w:r>
              <w:rPr>
                <w:spacing w:val="1"/>
              </w:rPr>
              <w:t>,空中</w:t>
            </w:r>
          </w:p>
          <w:p w14:paraId="0DDA860C">
            <w:pPr>
              <w:pStyle w:val="6"/>
              <w:spacing w:line="201" w:lineRule="auto"/>
            </w:pPr>
            <w:r>
              <w:t>步道4.80km。主要包含河滨公园上山步道(起</w:t>
            </w:r>
          </w:p>
          <w:p w14:paraId="7D7365FC">
            <w:pPr>
              <w:pStyle w:val="6"/>
              <w:spacing w:line="201" w:lineRule="auto"/>
              <w:jc w:val="right"/>
            </w:pPr>
            <w:r>
              <w:rPr>
                <w:spacing w:val="-10"/>
              </w:rPr>
              <w:t>于河滨公园，止于烈士陵园西侧停车场，主要</w:t>
            </w:r>
          </w:p>
          <w:p w14:paraId="5D99A6F0">
            <w:pPr>
              <w:pStyle w:val="6"/>
              <w:spacing w:line="207" w:lineRule="auto"/>
            </w:pPr>
            <w:r>
              <w:t>建设空中步道、地面步道；东西向主步道(起</w:t>
            </w:r>
          </w:p>
          <w:p w14:paraId="77B2112D">
            <w:pPr>
              <w:pStyle w:val="6"/>
              <w:spacing w:line="195" w:lineRule="auto"/>
              <w:ind w:left="60"/>
            </w:pPr>
            <w:r>
              <w:t>于烈士陵园西侧，止于茨菇塘水库南侧),主</w:t>
            </w:r>
          </w:p>
          <w:p w14:paraId="1B6B343C">
            <w:pPr>
              <w:pStyle w:val="6"/>
              <w:spacing w:before="1" w:line="209" w:lineRule="auto"/>
              <w:jc w:val="right"/>
            </w:pPr>
            <w:r>
              <w:rPr>
                <w:spacing w:val="-5"/>
              </w:rPr>
              <w:t>要建设空中步道、地面步道；3条南北连接步</w:t>
            </w:r>
          </w:p>
          <w:p w14:paraId="1B9917B2">
            <w:pPr>
              <w:pStyle w:val="6"/>
              <w:spacing w:before="1" w:line="190" w:lineRule="auto"/>
              <w:jc w:val="right"/>
            </w:pPr>
            <w:r>
              <w:rPr>
                <w:spacing w:val="-5"/>
              </w:rPr>
              <w:t>道(起于两中心、窦家冲、花果园路3个入口，</w:t>
            </w:r>
          </w:p>
          <w:p w14:paraId="7BFE1435">
            <w:pPr>
              <w:pStyle w:val="6"/>
              <w:spacing w:before="1" w:line="211" w:lineRule="auto"/>
              <w:ind w:left="80" w:right="25" w:firstLine="29"/>
            </w:pPr>
            <w:r>
              <w:rPr>
                <w:spacing w:val="-1"/>
              </w:rPr>
              <w:t>止于现状寥廓山防火通道),主要建设现状土</w:t>
            </w:r>
            <w:r>
              <w:rPr>
                <w:spacing w:val="9"/>
              </w:rPr>
              <w:t xml:space="preserve"> </w:t>
            </w:r>
            <w:r>
              <w:t>路修整等。</w:t>
            </w:r>
          </w:p>
        </w:tc>
        <w:tc>
          <w:tcPr>
            <w:tcW w:w="829" w:type="dxa"/>
            <w:vAlign w:val="top"/>
          </w:tcPr>
          <w:p w14:paraId="3127AF3A">
            <w:pPr>
              <w:spacing w:line="270" w:lineRule="auto"/>
              <w:rPr>
                <w:rFonts w:ascii="Arial"/>
                <w:sz w:val="21"/>
              </w:rPr>
            </w:pPr>
          </w:p>
          <w:p w14:paraId="35F0ADF7">
            <w:pPr>
              <w:spacing w:line="270" w:lineRule="auto"/>
              <w:rPr>
                <w:rFonts w:ascii="Arial"/>
                <w:sz w:val="21"/>
              </w:rPr>
            </w:pPr>
          </w:p>
          <w:p w14:paraId="4C95F102">
            <w:pPr>
              <w:spacing w:line="270" w:lineRule="auto"/>
              <w:rPr>
                <w:rFonts w:ascii="Arial"/>
                <w:sz w:val="21"/>
              </w:rPr>
            </w:pPr>
          </w:p>
          <w:p w14:paraId="339A8536">
            <w:pPr>
              <w:spacing w:line="271" w:lineRule="auto"/>
              <w:rPr>
                <w:rFonts w:ascii="Arial"/>
                <w:sz w:val="21"/>
              </w:rPr>
            </w:pPr>
          </w:p>
          <w:p w14:paraId="000A11CC">
            <w:pPr>
              <w:spacing w:line="271" w:lineRule="auto"/>
              <w:rPr>
                <w:rFonts w:ascii="Arial"/>
                <w:sz w:val="21"/>
              </w:rPr>
            </w:pPr>
          </w:p>
          <w:p w14:paraId="286123DF">
            <w:pPr>
              <w:pStyle w:val="6"/>
              <w:spacing w:before="72"/>
              <w:ind w:left="354"/>
            </w:pPr>
            <w:r>
              <w:t>5</w:t>
            </w:r>
          </w:p>
        </w:tc>
        <w:tc>
          <w:tcPr>
            <w:tcW w:w="2868" w:type="dxa"/>
            <w:vAlign w:val="top"/>
          </w:tcPr>
          <w:p w14:paraId="6685EC7B">
            <w:pPr>
              <w:spacing w:line="242" w:lineRule="auto"/>
              <w:rPr>
                <w:rFonts w:ascii="Arial"/>
                <w:sz w:val="21"/>
              </w:rPr>
            </w:pPr>
          </w:p>
          <w:p w14:paraId="4AA8B594">
            <w:pPr>
              <w:spacing w:line="242" w:lineRule="auto"/>
              <w:rPr>
                <w:rFonts w:ascii="Arial"/>
                <w:sz w:val="21"/>
              </w:rPr>
            </w:pPr>
          </w:p>
          <w:p w14:paraId="762EEBF6">
            <w:pPr>
              <w:spacing w:line="242" w:lineRule="auto"/>
              <w:rPr>
                <w:rFonts w:ascii="Arial"/>
                <w:sz w:val="21"/>
              </w:rPr>
            </w:pPr>
          </w:p>
          <w:p w14:paraId="48A1857F">
            <w:pPr>
              <w:spacing w:line="243" w:lineRule="auto"/>
              <w:rPr>
                <w:rFonts w:ascii="Arial"/>
                <w:sz w:val="21"/>
              </w:rPr>
            </w:pPr>
          </w:p>
          <w:p w14:paraId="6758B89F">
            <w:pPr>
              <w:spacing w:line="243" w:lineRule="auto"/>
              <w:rPr>
                <w:rFonts w:ascii="Arial"/>
                <w:sz w:val="21"/>
              </w:rPr>
            </w:pPr>
          </w:p>
          <w:p w14:paraId="5DCF2588">
            <w:pPr>
              <w:pStyle w:val="6"/>
              <w:spacing w:before="72" w:line="215" w:lineRule="auto"/>
              <w:ind w:left="93" w:hanging="79"/>
            </w:pPr>
            <w:r>
              <w:rPr>
                <w:spacing w:val="-2"/>
              </w:rPr>
              <w:t>完成规划设计、招商引资、项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目建设工作。</w:t>
            </w:r>
          </w:p>
        </w:tc>
        <w:tc>
          <w:tcPr>
            <w:tcW w:w="2528" w:type="dxa"/>
            <w:vAlign w:val="top"/>
          </w:tcPr>
          <w:p w14:paraId="732C345B">
            <w:pPr>
              <w:spacing w:line="242" w:lineRule="auto"/>
              <w:rPr>
                <w:rFonts w:ascii="Arial"/>
                <w:sz w:val="21"/>
              </w:rPr>
            </w:pPr>
          </w:p>
          <w:p w14:paraId="5C21CCC5">
            <w:pPr>
              <w:spacing w:line="242" w:lineRule="auto"/>
              <w:rPr>
                <w:rFonts w:ascii="Arial"/>
                <w:sz w:val="21"/>
              </w:rPr>
            </w:pPr>
          </w:p>
          <w:p w14:paraId="1BF89F86">
            <w:pPr>
              <w:spacing w:line="242" w:lineRule="auto"/>
              <w:rPr>
                <w:rFonts w:ascii="Arial"/>
                <w:sz w:val="21"/>
              </w:rPr>
            </w:pPr>
          </w:p>
          <w:p w14:paraId="73451289">
            <w:pPr>
              <w:spacing w:line="243" w:lineRule="auto"/>
              <w:rPr>
                <w:rFonts w:ascii="Arial"/>
                <w:sz w:val="21"/>
              </w:rPr>
            </w:pPr>
          </w:p>
          <w:p w14:paraId="5D588983">
            <w:pPr>
              <w:spacing w:line="243" w:lineRule="auto"/>
              <w:rPr>
                <w:rFonts w:ascii="Arial"/>
                <w:sz w:val="21"/>
              </w:rPr>
            </w:pPr>
          </w:p>
          <w:p w14:paraId="6CB88E6C">
            <w:pPr>
              <w:pStyle w:val="6"/>
              <w:spacing w:before="72" w:line="215" w:lineRule="auto"/>
              <w:ind w:left="126" w:hanging="20"/>
            </w:pPr>
            <w:r>
              <w:rPr>
                <w:spacing w:val="-1"/>
              </w:rPr>
              <w:t>加大招商引资力度，开发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更多品质旅游项目。</w:t>
            </w:r>
          </w:p>
        </w:tc>
        <w:tc>
          <w:tcPr>
            <w:tcW w:w="2543" w:type="dxa"/>
            <w:vAlign w:val="top"/>
          </w:tcPr>
          <w:p w14:paraId="3BEB847E">
            <w:pPr>
              <w:spacing w:line="265" w:lineRule="auto"/>
              <w:rPr>
                <w:rFonts w:ascii="Arial"/>
                <w:sz w:val="21"/>
              </w:rPr>
            </w:pPr>
          </w:p>
          <w:p w14:paraId="2A460DC6">
            <w:pPr>
              <w:spacing w:line="266" w:lineRule="auto"/>
              <w:rPr>
                <w:rFonts w:ascii="Arial"/>
                <w:sz w:val="21"/>
              </w:rPr>
            </w:pPr>
          </w:p>
          <w:p w14:paraId="04F9BBA8">
            <w:pPr>
              <w:spacing w:line="266" w:lineRule="auto"/>
              <w:rPr>
                <w:rFonts w:ascii="Arial"/>
                <w:sz w:val="21"/>
              </w:rPr>
            </w:pPr>
          </w:p>
          <w:p w14:paraId="36FD53F3">
            <w:pPr>
              <w:spacing w:line="266" w:lineRule="auto"/>
              <w:rPr>
                <w:rFonts w:ascii="Arial"/>
                <w:sz w:val="21"/>
              </w:rPr>
            </w:pPr>
          </w:p>
          <w:p w14:paraId="266B4583">
            <w:pPr>
              <w:spacing w:line="266" w:lineRule="auto"/>
              <w:rPr>
                <w:rFonts w:ascii="Arial"/>
                <w:sz w:val="21"/>
              </w:rPr>
            </w:pPr>
          </w:p>
          <w:p w14:paraId="0165F515">
            <w:pPr>
              <w:pStyle w:val="6"/>
              <w:spacing w:before="72" w:line="219" w:lineRule="auto"/>
              <w:jc w:val="right"/>
            </w:pPr>
            <w:r>
              <w:rPr>
                <w:spacing w:val="-11"/>
              </w:rPr>
              <w:t>基本形成业态，投入运营。</w:t>
            </w:r>
          </w:p>
        </w:tc>
      </w:tr>
      <w:tr w14:paraId="436C5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1" w:hRule="atLeast"/>
        </w:trPr>
        <w:tc>
          <w:tcPr>
            <w:tcW w:w="535" w:type="dxa"/>
            <w:vAlign w:val="top"/>
          </w:tcPr>
          <w:p w14:paraId="1E045E8A">
            <w:pPr>
              <w:spacing w:line="247" w:lineRule="auto"/>
              <w:rPr>
                <w:rFonts w:ascii="Arial"/>
                <w:sz w:val="21"/>
              </w:rPr>
            </w:pPr>
          </w:p>
          <w:p w14:paraId="77EA6D9F">
            <w:pPr>
              <w:spacing w:line="247" w:lineRule="auto"/>
              <w:rPr>
                <w:rFonts w:ascii="Arial"/>
                <w:sz w:val="21"/>
              </w:rPr>
            </w:pPr>
          </w:p>
          <w:p w14:paraId="3B6628B2">
            <w:pPr>
              <w:spacing w:line="248" w:lineRule="auto"/>
              <w:rPr>
                <w:rFonts w:ascii="Arial"/>
                <w:sz w:val="21"/>
              </w:rPr>
            </w:pPr>
          </w:p>
          <w:p w14:paraId="4951A2F9">
            <w:pPr>
              <w:spacing w:line="248" w:lineRule="auto"/>
              <w:rPr>
                <w:rFonts w:ascii="Arial"/>
                <w:sz w:val="21"/>
              </w:rPr>
            </w:pPr>
          </w:p>
          <w:p w14:paraId="38BC1A94">
            <w:pPr>
              <w:spacing w:line="248" w:lineRule="auto"/>
              <w:rPr>
                <w:rFonts w:ascii="Arial"/>
                <w:sz w:val="21"/>
              </w:rPr>
            </w:pPr>
          </w:p>
          <w:p w14:paraId="1B5380C9">
            <w:pPr>
              <w:pStyle w:val="6"/>
              <w:spacing w:before="71"/>
              <w:ind w:left="144"/>
            </w:pPr>
            <w:r>
              <w:rPr>
                <w:spacing w:val="-7"/>
              </w:rPr>
              <w:t>15</w:t>
            </w:r>
          </w:p>
        </w:tc>
        <w:tc>
          <w:tcPr>
            <w:tcW w:w="1269" w:type="dxa"/>
            <w:vAlign w:val="top"/>
          </w:tcPr>
          <w:p w14:paraId="1FCA4D6E">
            <w:pPr>
              <w:spacing w:line="316" w:lineRule="auto"/>
              <w:rPr>
                <w:rFonts w:ascii="Arial"/>
                <w:sz w:val="21"/>
              </w:rPr>
            </w:pPr>
          </w:p>
          <w:p w14:paraId="555D78F3">
            <w:pPr>
              <w:spacing w:line="316" w:lineRule="auto"/>
              <w:rPr>
                <w:rFonts w:ascii="Arial"/>
                <w:sz w:val="21"/>
              </w:rPr>
            </w:pPr>
          </w:p>
          <w:p w14:paraId="7C1467AA">
            <w:pPr>
              <w:spacing w:line="316" w:lineRule="auto"/>
              <w:rPr>
                <w:rFonts w:ascii="Arial"/>
                <w:sz w:val="21"/>
              </w:rPr>
            </w:pPr>
          </w:p>
          <w:p w14:paraId="77746E31">
            <w:pPr>
              <w:pStyle w:val="6"/>
              <w:spacing w:before="72" w:line="219" w:lineRule="auto"/>
              <w:ind w:left="60"/>
            </w:pPr>
            <w:r>
              <w:rPr>
                <w:spacing w:val="-15"/>
              </w:rPr>
              <w:t>老 贵</w:t>
            </w:r>
            <w:r>
              <w:rPr>
                <w:spacing w:val="15"/>
              </w:rPr>
              <w:t xml:space="preserve"> </w:t>
            </w:r>
            <w:r>
              <w:rPr>
                <w:spacing w:val="-15"/>
              </w:rPr>
              <w:t>昆 铁</w:t>
            </w:r>
          </w:p>
          <w:p w14:paraId="4E19EC9E">
            <w:pPr>
              <w:pStyle w:val="6"/>
              <w:spacing w:before="17" w:line="215" w:lineRule="auto"/>
              <w:ind w:left="99" w:right="69" w:hanging="39"/>
            </w:pPr>
            <w:r>
              <w:rPr>
                <w:spacing w:val="-14"/>
              </w:rPr>
              <w:t>路 精</w:t>
            </w:r>
            <w:r>
              <w:rPr>
                <w:spacing w:val="3"/>
              </w:rPr>
              <w:t xml:space="preserve"> </w:t>
            </w:r>
            <w:r>
              <w:rPr>
                <w:spacing w:val="-14"/>
              </w:rPr>
              <w:t>品</w:t>
            </w:r>
            <w:r>
              <w:rPr>
                <w:spacing w:val="-15"/>
              </w:rPr>
              <w:t xml:space="preserve"> </w:t>
            </w:r>
            <w:r>
              <w:rPr>
                <w:spacing w:val="-14"/>
              </w:rPr>
              <w:t>体</w:t>
            </w:r>
            <w:r>
              <w:t xml:space="preserve"> </w:t>
            </w:r>
            <w:r>
              <w:rPr>
                <w:spacing w:val="-2"/>
              </w:rPr>
              <w:t>验带</w:t>
            </w:r>
          </w:p>
        </w:tc>
        <w:tc>
          <w:tcPr>
            <w:tcW w:w="4317" w:type="dxa"/>
            <w:vAlign w:val="top"/>
          </w:tcPr>
          <w:p w14:paraId="79CDB012">
            <w:pPr>
              <w:spacing w:line="276" w:lineRule="auto"/>
              <w:rPr>
                <w:rFonts w:ascii="Arial"/>
                <w:sz w:val="21"/>
              </w:rPr>
            </w:pPr>
          </w:p>
          <w:p w14:paraId="0F5BB99A">
            <w:pPr>
              <w:pStyle w:val="6"/>
              <w:spacing w:before="71" w:line="202" w:lineRule="auto"/>
              <w:ind w:left="100"/>
              <w:jc w:val="both"/>
            </w:pPr>
            <w:r>
              <w:rPr>
                <w:spacing w:val="-10"/>
              </w:rPr>
              <w:t>推动老贵昆铁路及沿线沾益火车站、磷肥厂、</w:t>
            </w:r>
            <w:r>
              <w:rPr>
                <w:spacing w:val="5"/>
              </w:rPr>
              <w:t xml:space="preserve"> </w:t>
            </w:r>
            <w:r>
              <w:rPr>
                <w:spacing w:val="-15"/>
              </w:rPr>
              <w:t>粮油厂、印染厂等老工业区存量空间，植入体</w:t>
            </w:r>
            <w:r>
              <w:rPr>
                <w:spacing w:val="3"/>
              </w:rPr>
              <w:t xml:space="preserve">  </w:t>
            </w:r>
            <w:r>
              <w:rPr>
                <w:spacing w:val="-15"/>
              </w:rPr>
              <w:t>育休闲、文化展示等功能，注重节点打造，建</w:t>
            </w:r>
            <w:r>
              <w:rPr>
                <w:spacing w:val="3"/>
              </w:rPr>
              <w:t xml:space="preserve">  </w:t>
            </w:r>
            <w:r>
              <w:rPr>
                <w:spacing w:val="-15"/>
              </w:rPr>
              <w:t>设主题文化公园，布局节点旅游产品和主题线</w:t>
            </w:r>
            <w:r>
              <w:rPr>
                <w:spacing w:val="6"/>
              </w:rPr>
              <w:t xml:space="preserve">  </w:t>
            </w:r>
            <w:r>
              <w:rPr>
                <w:spacing w:val="-15"/>
              </w:rPr>
              <w:t>路旅游产品，提升沿线景观，增设休闲服务设</w:t>
            </w:r>
            <w:r>
              <w:rPr>
                <w:spacing w:val="3"/>
              </w:rPr>
              <w:t xml:space="preserve">  </w:t>
            </w:r>
            <w:r>
              <w:rPr>
                <w:spacing w:val="-15"/>
              </w:rPr>
              <w:t>施，完善休闲旅游功能，打造连接中心四区以</w:t>
            </w:r>
            <w:r>
              <w:rPr>
                <w:spacing w:val="16"/>
              </w:rPr>
              <w:t xml:space="preserve"> </w:t>
            </w:r>
            <w:r>
              <w:rPr>
                <w:spacing w:val="-15"/>
              </w:rPr>
              <w:t>文创休闲为主、自然观光为辅的慢节奏城市铁</w:t>
            </w:r>
            <w:r>
              <w:rPr>
                <w:spacing w:val="2"/>
              </w:rPr>
              <w:t xml:space="preserve">  </w:t>
            </w:r>
            <w:r>
              <w:rPr>
                <w:spacing w:val="-15"/>
              </w:rPr>
              <w:t>路旅游产品，形成集历史文化，观光、休闲度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假、体验为一体的城市休闲旅游新动线。</w:t>
            </w:r>
          </w:p>
        </w:tc>
        <w:tc>
          <w:tcPr>
            <w:tcW w:w="829" w:type="dxa"/>
            <w:vAlign w:val="top"/>
          </w:tcPr>
          <w:p w14:paraId="68FAC295">
            <w:pPr>
              <w:spacing w:line="247" w:lineRule="auto"/>
              <w:rPr>
                <w:rFonts w:ascii="Arial"/>
                <w:sz w:val="21"/>
              </w:rPr>
            </w:pPr>
          </w:p>
          <w:p w14:paraId="2D1995B5">
            <w:pPr>
              <w:spacing w:line="247" w:lineRule="auto"/>
              <w:rPr>
                <w:rFonts w:ascii="Arial"/>
                <w:sz w:val="21"/>
              </w:rPr>
            </w:pPr>
          </w:p>
          <w:p w14:paraId="28FECA61">
            <w:pPr>
              <w:spacing w:line="248" w:lineRule="auto"/>
              <w:rPr>
                <w:rFonts w:ascii="Arial"/>
                <w:sz w:val="21"/>
              </w:rPr>
            </w:pPr>
          </w:p>
          <w:p w14:paraId="3B78026A">
            <w:pPr>
              <w:spacing w:line="248" w:lineRule="auto"/>
              <w:rPr>
                <w:rFonts w:ascii="Arial"/>
                <w:sz w:val="21"/>
              </w:rPr>
            </w:pPr>
          </w:p>
          <w:p w14:paraId="0D7F8F12">
            <w:pPr>
              <w:spacing w:line="248" w:lineRule="auto"/>
              <w:rPr>
                <w:rFonts w:ascii="Arial"/>
                <w:sz w:val="21"/>
              </w:rPr>
            </w:pPr>
          </w:p>
          <w:p w14:paraId="2A9D093B">
            <w:pPr>
              <w:pStyle w:val="6"/>
              <w:spacing w:before="71"/>
              <w:ind w:left="354"/>
            </w:pPr>
            <w:r>
              <w:t>5</w:t>
            </w:r>
          </w:p>
        </w:tc>
        <w:tc>
          <w:tcPr>
            <w:tcW w:w="2868" w:type="dxa"/>
            <w:vAlign w:val="top"/>
          </w:tcPr>
          <w:p w14:paraId="3E985211">
            <w:pPr>
              <w:spacing w:line="274" w:lineRule="auto"/>
              <w:rPr>
                <w:rFonts w:ascii="Arial"/>
                <w:sz w:val="21"/>
              </w:rPr>
            </w:pPr>
          </w:p>
          <w:p w14:paraId="09DD57F3">
            <w:pPr>
              <w:spacing w:line="274" w:lineRule="auto"/>
              <w:rPr>
                <w:rFonts w:ascii="Arial"/>
                <w:sz w:val="21"/>
              </w:rPr>
            </w:pPr>
          </w:p>
          <w:p w14:paraId="3198A684">
            <w:pPr>
              <w:spacing w:line="274" w:lineRule="auto"/>
              <w:rPr>
                <w:rFonts w:ascii="Arial"/>
                <w:sz w:val="21"/>
              </w:rPr>
            </w:pPr>
          </w:p>
          <w:p w14:paraId="072994E0">
            <w:pPr>
              <w:spacing w:line="274" w:lineRule="auto"/>
              <w:rPr>
                <w:rFonts w:ascii="Arial"/>
                <w:sz w:val="21"/>
              </w:rPr>
            </w:pPr>
          </w:p>
          <w:p w14:paraId="57AB176E">
            <w:pPr>
              <w:pStyle w:val="6"/>
              <w:spacing w:before="72" w:line="215" w:lineRule="auto"/>
              <w:ind w:left="123" w:hanging="109"/>
            </w:pPr>
            <w:r>
              <w:rPr>
                <w:spacing w:val="-2"/>
              </w:rPr>
              <w:t>完成规划设计、招商引资、项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目策划等前期工作。</w:t>
            </w:r>
          </w:p>
        </w:tc>
        <w:tc>
          <w:tcPr>
            <w:tcW w:w="2528" w:type="dxa"/>
            <w:vAlign w:val="top"/>
          </w:tcPr>
          <w:p w14:paraId="0D0D7B0D">
            <w:pPr>
              <w:spacing w:line="274" w:lineRule="auto"/>
              <w:rPr>
                <w:rFonts w:ascii="Arial"/>
                <w:sz w:val="21"/>
              </w:rPr>
            </w:pPr>
          </w:p>
          <w:p w14:paraId="7569B6E2">
            <w:pPr>
              <w:spacing w:line="274" w:lineRule="auto"/>
              <w:rPr>
                <w:rFonts w:ascii="Arial"/>
                <w:sz w:val="21"/>
              </w:rPr>
            </w:pPr>
          </w:p>
          <w:p w14:paraId="5138B558">
            <w:pPr>
              <w:spacing w:line="274" w:lineRule="auto"/>
              <w:rPr>
                <w:rFonts w:ascii="Arial"/>
                <w:sz w:val="21"/>
              </w:rPr>
            </w:pPr>
          </w:p>
          <w:p w14:paraId="2A246C79">
            <w:pPr>
              <w:spacing w:line="275" w:lineRule="auto"/>
              <w:rPr>
                <w:rFonts w:ascii="Arial"/>
                <w:sz w:val="21"/>
              </w:rPr>
            </w:pPr>
          </w:p>
          <w:p w14:paraId="5D0A0827">
            <w:pPr>
              <w:pStyle w:val="6"/>
              <w:spacing w:before="72" w:line="211" w:lineRule="auto"/>
              <w:ind w:left="116" w:hanging="10"/>
            </w:pPr>
            <w:r>
              <w:rPr>
                <w:spacing w:val="-1"/>
              </w:rPr>
              <w:t>加大招商引资力度，开发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更多品质旅游项目。</w:t>
            </w:r>
          </w:p>
        </w:tc>
        <w:tc>
          <w:tcPr>
            <w:tcW w:w="2543" w:type="dxa"/>
            <w:vAlign w:val="top"/>
          </w:tcPr>
          <w:p w14:paraId="21C888C6">
            <w:pPr>
              <w:spacing w:line="243" w:lineRule="auto"/>
              <w:rPr>
                <w:rFonts w:ascii="Arial"/>
                <w:sz w:val="21"/>
              </w:rPr>
            </w:pPr>
          </w:p>
          <w:p w14:paraId="3A92C1CA">
            <w:pPr>
              <w:spacing w:line="243" w:lineRule="auto"/>
              <w:rPr>
                <w:rFonts w:ascii="Arial"/>
                <w:sz w:val="21"/>
              </w:rPr>
            </w:pPr>
          </w:p>
          <w:p w14:paraId="7E23FAE8">
            <w:pPr>
              <w:spacing w:line="243" w:lineRule="auto"/>
              <w:rPr>
                <w:rFonts w:ascii="Arial"/>
                <w:sz w:val="21"/>
              </w:rPr>
            </w:pPr>
          </w:p>
          <w:p w14:paraId="6C3C55D0">
            <w:pPr>
              <w:spacing w:line="243" w:lineRule="auto"/>
              <w:rPr>
                <w:rFonts w:ascii="Arial"/>
                <w:sz w:val="21"/>
              </w:rPr>
            </w:pPr>
          </w:p>
          <w:p w14:paraId="3E94317C">
            <w:pPr>
              <w:spacing w:line="243" w:lineRule="auto"/>
              <w:rPr>
                <w:rFonts w:ascii="Arial"/>
                <w:sz w:val="21"/>
              </w:rPr>
            </w:pPr>
          </w:p>
          <w:p w14:paraId="4DF18C1F">
            <w:pPr>
              <w:pStyle w:val="6"/>
              <w:spacing w:before="72" w:line="219" w:lineRule="auto"/>
              <w:jc w:val="right"/>
            </w:pPr>
            <w:r>
              <w:rPr>
                <w:spacing w:val="-11"/>
              </w:rPr>
              <w:t>基本形成业态，投入运营。</w:t>
            </w:r>
          </w:p>
        </w:tc>
      </w:tr>
    </w:tbl>
    <w:p w14:paraId="4F00ED67">
      <w:pPr>
        <w:rPr>
          <w:rFonts w:ascii="Arial"/>
          <w:sz w:val="21"/>
        </w:rPr>
      </w:pPr>
    </w:p>
    <w:p w14:paraId="705A6261">
      <w:pPr>
        <w:rPr>
          <w:rFonts w:ascii="Arial" w:hAnsi="Arial" w:eastAsia="Arial" w:cs="Arial"/>
          <w:sz w:val="21"/>
          <w:szCs w:val="21"/>
        </w:rPr>
        <w:sectPr>
          <w:footerReference r:id="rId28" w:type="default"/>
          <w:pgSz w:w="16840" w:h="11910"/>
          <w:pgMar w:top="400" w:right="985" w:bottom="1297" w:left="955" w:header="0" w:footer="906" w:gutter="0"/>
          <w:cols w:space="720" w:num="1"/>
        </w:sectPr>
      </w:pPr>
    </w:p>
    <w:p w14:paraId="6E36D720">
      <w:pPr>
        <w:spacing w:line="341" w:lineRule="auto"/>
        <w:rPr>
          <w:rFonts w:ascii="Arial"/>
          <w:sz w:val="21"/>
        </w:rPr>
      </w:pPr>
    </w:p>
    <w:p w14:paraId="10C92F93">
      <w:pPr>
        <w:spacing w:line="342" w:lineRule="auto"/>
        <w:rPr>
          <w:rFonts w:ascii="Arial"/>
          <w:sz w:val="21"/>
        </w:rPr>
      </w:pPr>
    </w:p>
    <w:p w14:paraId="3CE43A2F">
      <w:pPr>
        <w:pStyle w:val="2"/>
        <w:spacing w:before="111" w:line="224" w:lineRule="auto"/>
      </w:pPr>
      <w:r>
        <w:rPr>
          <w:spacing w:val="9"/>
        </w:rPr>
        <w:t>附件3</w:t>
      </w:r>
    </w:p>
    <w:p w14:paraId="100F2783">
      <w:pPr>
        <w:pStyle w:val="2"/>
        <w:spacing w:before="204" w:line="221" w:lineRule="auto"/>
        <w:ind w:left="1830"/>
        <w:rPr>
          <w:sz w:val="47"/>
          <w:szCs w:val="47"/>
        </w:rPr>
      </w:pPr>
      <w:r>
        <w:rPr>
          <w:spacing w:val="-30"/>
          <w:sz w:val="47"/>
          <w:szCs w:val="47"/>
        </w:rPr>
        <w:t>曲靖市中心城区旅游高质量发展三年行动方案节庆活动表</w:t>
      </w:r>
    </w:p>
    <w:p w14:paraId="0083D399">
      <w:pPr>
        <w:spacing w:line="117" w:lineRule="exact"/>
      </w:pPr>
    </w:p>
    <w:tbl>
      <w:tblPr>
        <w:tblStyle w:val="5"/>
        <w:tblW w:w="14170" w:type="dxa"/>
        <w:tblInd w:w="1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3"/>
        <w:gridCol w:w="2728"/>
        <w:gridCol w:w="3318"/>
        <w:gridCol w:w="3557"/>
        <w:gridCol w:w="1104"/>
      </w:tblGrid>
      <w:tr w14:paraId="13DA7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3463" w:type="dxa"/>
            <w:vAlign w:val="top"/>
          </w:tcPr>
          <w:p w14:paraId="408D0C46">
            <w:pPr>
              <w:pStyle w:val="6"/>
              <w:spacing w:before="132" w:line="220" w:lineRule="auto"/>
              <w:ind w:left="1228"/>
              <w:rPr>
                <w:sz w:val="25"/>
                <w:szCs w:val="25"/>
              </w:rPr>
            </w:pPr>
            <w:r>
              <w:rPr>
                <w:b/>
                <w:bCs/>
                <w:spacing w:val="-6"/>
                <w:sz w:val="25"/>
                <w:szCs w:val="25"/>
              </w:rPr>
              <w:t>活动名称</w:t>
            </w:r>
          </w:p>
        </w:tc>
        <w:tc>
          <w:tcPr>
            <w:tcW w:w="2728" w:type="dxa"/>
            <w:vAlign w:val="top"/>
          </w:tcPr>
          <w:p w14:paraId="1ED40FD9">
            <w:pPr>
              <w:pStyle w:val="6"/>
              <w:spacing w:before="131" w:line="219" w:lineRule="auto"/>
              <w:ind w:left="1105"/>
              <w:rPr>
                <w:sz w:val="25"/>
                <w:szCs w:val="25"/>
              </w:rPr>
            </w:pPr>
            <w:r>
              <w:rPr>
                <w:b/>
                <w:bCs/>
                <w:spacing w:val="-7"/>
                <w:sz w:val="25"/>
                <w:szCs w:val="25"/>
              </w:rPr>
              <w:t>月份</w:t>
            </w:r>
          </w:p>
        </w:tc>
        <w:tc>
          <w:tcPr>
            <w:tcW w:w="3318" w:type="dxa"/>
            <w:vAlign w:val="top"/>
          </w:tcPr>
          <w:p w14:paraId="4B7223E2">
            <w:pPr>
              <w:pStyle w:val="6"/>
              <w:spacing w:before="130" w:line="219" w:lineRule="auto"/>
              <w:ind w:left="1157"/>
              <w:rPr>
                <w:sz w:val="25"/>
                <w:szCs w:val="25"/>
              </w:rPr>
            </w:pPr>
            <w:r>
              <w:rPr>
                <w:b/>
                <w:bCs/>
                <w:spacing w:val="1"/>
                <w:sz w:val="25"/>
                <w:szCs w:val="25"/>
              </w:rPr>
              <w:t>举办地点</w:t>
            </w:r>
          </w:p>
        </w:tc>
        <w:tc>
          <w:tcPr>
            <w:tcW w:w="3557" w:type="dxa"/>
            <w:vAlign w:val="top"/>
          </w:tcPr>
          <w:p w14:paraId="2698451A">
            <w:pPr>
              <w:pStyle w:val="6"/>
              <w:spacing w:before="131" w:line="219" w:lineRule="auto"/>
              <w:ind w:left="1029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主、承办单位</w:t>
            </w:r>
          </w:p>
        </w:tc>
        <w:tc>
          <w:tcPr>
            <w:tcW w:w="1104" w:type="dxa"/>
            <w:vAlign w:val="top"/>
          </w:tcPr>
          <w:p w14:paraId="179DC847">
            <w:pPr>
              <w:pStyle w:val="6"/>
              <w:spacing w:before="133" w:line="221" w:lineRule="auto"/>
              <w:ind w:left="352"/>
              <w:rPr>
                <w:sz w:val="25"/>
                <w:szCs w:val="25"/>
              </w:rPr>
            </w:pPr>
            <w:r>
              <w:rPr>
                <w:b/>
                <w:bCs/>
                <w:spacing w:val="-6"/>
                <w:sz w:val="25"/>
                <w:szCs w:val="25"/>
              </w:rPr>
              <w:t>备注</w:t>
            </w:r>
          </w:p>
        </w:tc>
      </w:tr>
      <w:tr w14:paraId="2433C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170" w:type="dxa"/>
            <w:gridSpan w:val="5"/>
            <w:vAlign w:val="top"/>
          </w:tcPr>
          <w:p w14:paraId="13725022">
            <w:pPr>
              <w:pStyle w:val="6"/>
              <w:spacing w:before="141" w:line="219" w:lineRule="auto"/>
              <w:ind w:left="5705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全国性知名节庆活动品牌</w:t>
            </w:r>
          </w:p>
        </w:tc>
      </w:tr>
      <w:tr w14:paraId="4DD6B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3463" w:type="dxa"/>
            <w:vAlign w:val="top"/>
          </w:tcPr>
          <w:p w14:paraId="419D6593">
            <w:pPr>
              <w:pStyle w:val="6"/>
              <w:spacing w:before="203" w:line="220" w:lineRule="auto"/>
              <w:ind w:left="845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世界麒麟文化节</w:t>
            </w:r>
          </w:p>
        </w:tc>
        <w:tc>
          <w:tcPr>
            <w:tcW w:w="2728" w:type="dxa"/>
            <w:vAlign w:val="top"/>
          </w:tcPr>
          <w:p w14:paraId="72F91EE7">
            <w:pPr>
              <w:pStyle w:val="6"/>
              <w:spacing w:before="202" w:line="219" w:lineRule="auto"/>
              <w:ind w:left="602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1月1日(元旦)</w:t>
            </w:r>
          </w:p>
        </w:tc>
        <w:tc>
          <w:tcPr>
            <w:tcW w:w="3318" w:type="dxa"/>
            <w:vAlign w:val="top"/>
          </w:tcPr>
          <w:p w14:paraId="20E9BF23">
            <w:pPr>
              <w:pStyle w:val="6"/>
              <w:spacing w:before="202" w:line="219" w:lineRule="auto"/>
              <w:ind w:left="115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麒麟城区</w:t>
            </w:r>
          </w:p>
        </w:tc>
        <w:tc>
          <w:tcPr>
            <w:tcW w:w="3557" w:type="dxa"/>
            <w:vAlign w:val="top"/>
          </w:tcPr>
          <w:p w14:paraId="66DB3C0C">
            <w:pPr>
              <w:pStyle w:val="6"/>
              <w:spacing w:before="51" w:line="209" w:lineRule="auto"/>
              <w:ind w:left="1636" w:right="10" w:hanging="161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曲靖市人民政府、麒麟区人民政</w:t>
            </w:r>
            <w:r>
              <w:rPr>
                <w:spacing w:val="9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府</w:t>
            </w:r>
          </w:p>
        </w:tc>
        <w:tc>
          <w:tcPr>
            <w:tcW w:w="1104" w:type="dxa"/>
            <w:vAlign w:val="top"/>
          </w:tcPr>
          <w:p w14:paraId="6830C643">
            <w:pPr>
              <w:rPr>
                <w:rFonts w:ascii="Arial"/>
                <w:sz w:val="21"/>
              </w:rPr>
            </w:pPr>
          </w:p>
        </w:tc>
      </w:tr>
      <w:tr w14:paraId="7AAF5B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70" w:type="dxa"/>
            <w:gridSpan w:val="5"/>
            <w:vAlign w:val="top"/>
          </w:tcPr>
          <w:p w14:paraId="30325695">
            <w:pPr>
              <w:pStyle w:val="6"/>
              <w:spacing w:before="133" w:line="219" w:lineRule="auto"/>
              <w:ind w:left="5825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地方特色节庆活动品牌</w:t>
            </w:r>
          </w:p>
        </w:tc>
      </w:tr>
      <w:tr w14:paraId="22B75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3463" w:type="dxa"/>
            <w:vAlign w:val="top"/>
          </w:tcPr>
          <w:p w14:paraId="61D5647D">
            <w:pPr>
              <w:pStyle w:val="6"/>
              <w:spacing w:before="124" w:line="220" w:lineRule="auto"/>
              <w:ind w:left="1345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开窑节</w:t>
            </w:r>
          </w:p>
        </w:tc>
        <w:tc>
          <w:tcPr>
            <w:tcW w:w="2728" w:type="dxa"/>
            <w:vAlign w:val="top"/>
          </w:tcPr>
          <w:p w14:paraId="5E04F45A">
            <w:pPr>
              <w:pStyle w:val="6"/>
              <w:spacing w:before="123" w:line="219" w:lineRule="auto"/>
              <w:ind w:left="1042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5月份</w:t>
            </w:r>
          </w:p>
        </w:tc>
        <w:tc>
          <w:tcPr>
            <w:tcW w:w="3318" w:type="dxa"/>
            <w:vAlign w:val="top"/>
          </w:tcPr>
          <w:p w14:paraId="0A881017">
            <w:pPr>
              <w:pStyle w:val="6"/>
              <w:spacing w:before="121" w:line="219" w:lineRule="auto"/>
              <w:ind w:left="774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越州镇潦浒社区</w:t>
            </w:r>
          </w:p>
        </w:tc>
        <w:tc>
          <w:tcPr>
            <w:tcW w:w="3557" w:type="dxa"/>
            <w:vAlign w:val="top"/>
          </w:tcPr>
          <w:p w14:paraId="798C2013">
            <w:pPr>
              <w:pStyle w:val="6"/>
              <w:spacing w:before="121" w:line="219" w:lineRule="auto"/>
              <w:ind w:left="896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麒麟区人民政府</w:t>
            </w:r>
          </w:p>
        </w:tc>
        <w:tc>
          <w:tcPr>
            <w:tcW w:w="1104" w:type="dxa"/>
            <w:vAlign w:val="top"/>
          </w:tcPr>
          <w:p w14:paraId="1B410084">
            <w:pPr>
              <w:rPr>
                <w:rFonts w:ascii="Arial"/>
                <w:sz w:val="21"/>
              </w:rPr>
            </w:pPr>
          </w:p>
        </w:tc>
      </w:tr>
      <w:tr w14:paraId="51906B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3463" w:type="dxa"/>
            <w:vAlign w:val="top"/>
          </w:tcPr>
          <w:p w14:paraId="30132143">
            <w:pPr>
              <w:pStyle w:val="6"/>
              <w:spacing w:before="204" w:line="219" w:lineRule="auto"/>
              <w:ind w:left="1345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火把节</w:t>
            </w:r>
          </w:p>
        </w:tc>
        <w:tc>
          <w:tcPr>
            <w:tcW w:w="2728" w:type="dxa"/>
            <w:vAlign w:val="top"/>
          </w:tcPr>
          <w:p w14:paraId="5F0AB793">
            <w:pPr>
              <w:pStyle w:val="6"/>
              <w:spacing w:before="204" w:line="219" w:lineRule="auto"/>
              <w:ind w:left="542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6月24日(农历)</w:t>
            </w:r>
          </w:p>
        </w:tc>
        <w:tc>
          <w:tcPr>
            <w:tcW w:w="3318" w:type="dxa"/>
            <w:vAlign w:val="top"/>
          </w:tcPr>
          <w:p w14:paraId="10784B57">
            <w:pPr>
              <w:pStyle w:val="6"/>
              <w:spacing w:before="62" w:line="213" w:lineRule="auto"/>
              <w:ind w:left="1274" w:right="19" w:hanging="1250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三宝街道长坡村、东山镇克依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7"/>
                <w:sz w:val="25"/>
                <w:szCs w:val="25"/>
              </w:rPr>
              <w:t>黑景区</w:t>
            </w:r>
          </w:p>
        </w:tc>
        <w:tc>
          <w:tcPr>
            <w:tcW w:w="3557" w:type="dxa"/>
            <w:vAlign w:val="top"/>
          </w:tcPr>
          <w:p w14:paraId="188FD9B2">
            <w:pPr>
              <w:pStyle w:val="6"/>
              <w:spacing w:before="202" w:line="219" w:lineRule="auto"/>
              <w:ind w:left="896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麒麟区人民政府</w:t>
            </w:r>
          </w:p>
        </w:tc>
        <w:tc>
          <w:tcPr>
            <w:tcW w:w="1104" w:type="dxa"/>
            <w:vAlign w:val="top"/>
          </w:tcPr>
          <w:p w14:paraId="117E6124">
            <w:pPr>
              <w:rPr>
                <w:rFonts w:ascii="Arial"/>
                <w:sz w:val="21"/>
              </w:rPr>
            </w:pPr>
          </w:p>
        </w:tc>
      </w:tr>
      <w:tr w14:paraId="15C80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3463" w:type="dxa"/>
            <w:vAlign w:val="top"/>
          </w:tcPr>
          <w:p w14:paraId="0633AC04">
            <w:pPr>
              <w:pStyle w:val="6"/>
              <w:spacing w:before="135" w:line="219" w:lineRule="auto"/>
              <w:ind w:left="1345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荷花节</w:t>
            </w:r>
          </w:p>
        </w:tc>
        <w:tc>
          <w:tcPr>
            <w:tcW w:w="2728" w:type="dxa"/>
            <w:vAlign w:val="top"/>
          </w:tcPr>
          <w:p w14:paraId="3AF7A2A0">
            <w:pPr>
              <w:pStyle w:val="6"/>
              <w:spacing w:before="135" w:line="219" w:lineRule="auto"/>
              <w:ind w:left="1042"/>
              <w:rPr>
                <w:sz w:val="25"/>
                <w:szCs w:val="25"/>
              </w:rPr>
            </w:pPr>
            <w:r>
              <w:rPr>
                <w:spacing w:val="-3"/>
                <w:sz w:val="25"/>
                <w:szCs w:val="25"/>
              </w:rPr>
              <w:t>8月份</w:t>
            </w:r>
          </w:p>
        </w:tc>
        <w:tc>
          <w:tcPr>
            <w:tcW w:w="3318" w:type="dxa"/>
            <w:vAlign w:val="top"/>
          </w:tcPr>
          <w:p w14:paraId="4BE79516">
            <w:pPr>
              <w:pStyle w:val="6"/>
              <w:spacing w:before="135" w:line="219" w:lineRule="auto"/>
              <w:ind w:left="654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沿江街道麒麟水乡</w:t>
            </w:r>
          </w:p>
        </w:tc>
        <w:tc>
          <w:tcPr>
            <w:tcW w:w="3557" w:type="dxa"/>
            <w:vAlign w:val="top"/>
          </w:tcPr>
          <w:p w14:paraId="07A49672">
            <w:pPr>
              <w:pStyle w:val="6"/>
              <w:spacing w:before="133" w:line="219" w:lineRule="auto"/>
              <w:ind w:left="896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麒麟区人民政府</w:t>
            </w:r>
          </w:p>
        </w:tc>
        <w:tc>
          <w:tcPr>
            <w:tcW w:w="1104" w:type="dxa"/>
            <w:vAlign w:val="top"/>
          </w:tcPr>
          <w:p w14:paraId="2AADFA4A">
            <w:pPr>
              <w:rPr>
                <w:rFonts w:ascii="Arial"/>
                <w:sz w:val="21"/>
              </w:rPr>
            </w:pPr>
          </w:p>
        </w:tc>
      </w:tr>
      <w:tr w14:paraId="256EF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3463" w:type="dxa"/>
            <w:vAlign w:val="top"/>
          </w:tcPr>
          <w:p w14:paraId="78D0F176">
            <w:pPr>
              <w:pStyle w:val="6"/>
              <w:spacing w:before="207" w:line="220" w:lineRule="auto"/>
              <w:ind w:left="975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沾益区风筝节</w:t>
            </w:r>
          </w:p>
        </w:tc>
        <w:tc>
          <w:tcPr>
            <w:tcW w:w="2728" w:type="dxa"/>
            <w:vAlign w:val="top"/>
          </w:tcPr>
          <w:p w14:paraId="76B2FE36">
            <w:pPr>
              <w:pStyle w:val="6"/>
              <w:spacing w:before="206" w:line="219" w:lineRule="auto"/>
              <w:ind w:left="1162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4</w:t>
            </w:r>
            <w:r>
              <w:rPr>
                <w:spacing w:val="-45"/>
                <w:sz w:val="25"/>
                <w:szCs w:val="25"/>
              </w:rPr>
              <w:t xml:space="preserve"> </w:t>
            </w:r>
            <w:r>
              <w:rPr>
                <w:spacing w:val="-5"/>
                <w:sz w:val="25"/>
                <w:szCs w:val="25"/>
              </w:rPr>
              <w:t>月</w:t>
            </w:r>
          </w:p>
        </w:tc>
        <w:tc>
          <w:tcPr>
            <w:tcW w:w="3318" w:type="dxa"/>
            <w:vAlign w:val="top"/>
          </w:tcPr>
          <w:p w14:paraId="4779B0DF">
            <w:pPr>
              <w:pStyle w:val="6"/>
              <w:spacing w:before="56" w:line="215" w:lineRule="auto"/>
              <w:ind w:left="274" w:right="24" w:hanging="25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西河公园、德庄庄园景区、珠</w:t>
            </w:r>
            <w:r>
              <w:rPr>
                <w:spacing w:val="8"/>
                <w:sz w:val="25"/>
                <w:szCs w:val="25"/>
              </w:rPr>
              <w:t xml:space="preserve"> </w:t>
            </w:r>
            <w:r>
              <w:rPr>
                <w:spacing w:val="1"/>
                <w:sz w:val="25"/>
                <w:szCs w:val="25"/>
              </w:rPr>
              <w:t>江源景区、九龙印象景区</w:t>
            </w:r>
          </w:p>
        </w:tc>
        <w:tc>
          <w:tcPr>
            <w:tcW w:w="3557" w:type="dxa"/>
            <w:vAlign w:val="top"/>
          </w:tcPr>
          <w:p w14:paraId="62F78E4B">
            <w:pPr>
              <w:pStyle w:val="6"/>
              <w:spacing w:before="204" w:line="219" w:lineRule="auto"/>
              <w:ind w:left="896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沾益区人民政府</w:t>
            </w:r>
          </w:p>
        </w:tc>
        <w:tc>
          <w:tcPr>
            <w:tcW w:w="1104" w:type="dxa"/>
            <w:vAlign w:val="top"/>
          </w:tcPr>
          <w:p w14:paraId="1B465973">
            <w:pPr>
              <w:rPr>
                <w:rFonts w:ascii="Arial"/>
                <w:sz w:val="21"/>
              </w:rPr>
            </w:pPr>
          </w:p>
        </w:tc>
      </w:tr>
      <w:tr w14:paraId="289AF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463" w:type="dxa"/>
            <w:vAlign w:val="top"/>
          </w:tcPr>
          <w:p w14:paraId="421CA50C">
            <w:pPr>
              <w:pStyle w:val="6"/>
              <w:spacing w:before="75" w:line="219" w:lineRule="auto"/>
              <w:ind w:left="725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沾益区乡村音乐节</w:t>
            </w:r>
          </w:p>
        </w:tc>
        <w:tc>
          <w:tcPr>
            <w:tcW w:w="2728" w:type="dxa"/>
            <w:vAlign w:val="top"/>
          </w:tcPr>
          <w:p w14:paraId="6ABC594E">
            <w:pPr>
              <w:pStyle w:val="6"/>
              <w:spacing w:before="77" w:line="219" w:lineRule="auto"/>
              <w:ind w:left="1162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5</w:t>
            </w:r>
            <w:r>
              <w:rPr>
                <w:spacing w:val="-39"/>
                <w:sz w:val="25"/>
                <w:szCs w:val="25"/>
              </w:rPr>
              <w:t xml:space="preserve"> </w:t>
            </w:r>
            <w:r>
              <w:rPr>
                <w:spacing w:val="-8"/>
                <w:sz w:val="25"/>
                <w:szCs w:val="25"/>
              </w:rPr>
              <w:t>月</w:t>
            </w:r>
          </w:p>
        </w:tc>
        <w:tc>
          <w:tcPr>
            <w:tcW w:w="3318" w:type="dxa"/>
            <w:vAlign w:val="top"/>
          </w:tcPr>
          <w:p w14:paraId="0213D2EB">
            <w:pPr>
              <w:pStyle w:val="6"/>
              <w:spacing w:before="77" w:line="219" w:lineRule="auto"/>
              <w:ind w:left="904"/>
              <w:rPr>
                <w:sz w:val="25"/>
                <w:szCs w:val="25"/>
              </w:rPr>
            </w:pPr>
            <w:r>
              <w:rPr>
                <w:spacing w:val="3"/>
                <w:sz w:val="25"/>
                <w:szCs w:val="25"/>
              </w:rPr>
              <w:t>九龙印象景区</w:t>
            </w:r>
          </w:p>
        </w:tc>
        <w:tc>
          <w:tcPr>
            <w:tcW w:w="3557" w:type="dxa"/>
            <w:vAlign w:val="top"/>
          </w:tcPr>
          <w:p w14:paraId="50A824C8">
            <w:pPr>
              <w:pStyle w:val="6"/>
              <w:spacing w:before="75" w:line="219" w:lineRule="auto"/>
              <w:ind w:left="896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沾益区人民政府</w:t>
            </w:r>
          </w:p>
        </w:tc>
        <w:tc>
          <w:tcPr>
            <w:tcW w:w="1104" w:type="dxa"/>
            <w:vAlign w:val="top"/>
          </w:tcPr>
          <w:p w14:paraId="60F3E0D7">
            <w:pPr>
              <w:rPr>
                <w:rFonts w:ascii="Arial"/>
                <w:sz w:val="21"/>
              </w:rPr>
            </w:pPr>
          </w:p>
        </w:tc>
      </w:tr>
      <w:tr w14:paraId="24F50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3463" w:type="dxa"/>
            <w:vAlign w:val="top"/>
          </w:tcPr>
          <w:p w14:paraId="0366357F">
            <w:pPr>
              <w:pStyle w:val="6"/>
              <w:spacing w:before="117" w:line="219" w:lineRule="auto"/>
              <w:ind w:left="475"/>
              <w:rPr>
                <w:sz w:val="25"/>
                <w:szCs w:val="25"/>
              </w:rPr>
            </w:pPr>
            <w:r>
              <w:rPr>
                <w:spacing w:val="-9"/>
                <w:sz w:val="25"/>
                <w:szCs w:val="25"/>
              </w:rPr>
              <w:t>西河映月</w:t>
            </w:r>
            <w:r>
              <w:rPr>
                <w:spacing w:val="-23"/>
                <w:sz w:val="25"/>
                <w:szCs w:val="25"/>
              </w:rPr>
              <w:t xml:space="preserve"> </w:t>
            </w:r>
            <w:r>
              <w:rPr>
                <w:spacing w:val="-9"/>
                <w:sz w:val="25"/>
                <w:szCs w:val="25"/>
              </w:rPr>
              <w:t>·露天音乐节</w:t>
            </w:r>
          </w:p>
        </w:tc>
        <w:tc>
          <w:tcPr>
            <w:tcW w:w="2728" w:type="dxa"/>
            <w:vAlign w:val="top"/>
          </w:tcPr>
          <w:p w14:paraId="21B722E0">
            <w:pPr>
              <w:pStyle w:val="6"/>
              <w:spacing w:before="117" w:line="219" w:lineRule="auto"/>
              <w:ind w:left="792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2024年6月</w:t>
            </w:r>
          </w:p>
        </w:tc>
        <w:tc>
          <w:tcPr>
            <w:tcW w:w="3318" w:type="dxa"/>
            <w:vAlign w:val="top"/>
          </w:tcPr>
          <w:p w14:paraId="1E4D6AA8">
            <w:pPr>
              <w:pStyle w:val="6"/>
              <w:spacing w:before="118" w:line="221" w:lineRule="auto"/>
              <w:ind w:left="115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西河公园</w:t>
            </w:r>
          </w:p>
        </w:tc>
        <w:tc>
          <w:tcPr>
            <w:tcW w:w="3557" w:type="dxa"/>
            <w:vAlign w:val="top"/>
          </w:tcPr>
          <w:p w14:paraId="44DA2474">
            <w:pPr>
              <w:pStyle w:val="6"/>
              <w:spacing w:before="115" w:line="219" w:lineRule="auto"/>
              <w:ind w:left="896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沾益区人民政府</w:t>
            </w:r>
          </w:p>
        </w:tc>
        <w:tc>
          <w:tcPr>
            <w:tcW w:w="1104" w:type="dxa"/>
            <w:vAlign w:val="top"/>
          </w:tcPr>
          <w:p w14:paraId="0E1EC2C0">
            <w:pPr>
              <w:rPr>
                <w:rFonts w:ascii="Arial"/>
                <w:sz w:val="21"/>
              </w:rPr>
            </w:pPr>
          </w:p>
        </w:tc>
      </w:tr>
      <w:tr w14:paraId="7EFC3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3463" w:type="dxa"/>
            <w:vAlign w:val="top"/>
          </w:tcPr>
          <w:p w14:paraId="3EA5BBE0">
            <w:pPr>
              <w:pStyle w:val="6"/>
              <w:spacing w:before="127" w:line="219" w:lineRule="auto"/>
              <w:ind w:left="345"/>
              <w:rPr>
                <w:sz w:val="25"/>
                <w:szCs w:val="25"/>
              </w:rPr>
            </w:pPr>
            <w:r>
              <w:rPr>
                <w:spacing w:val="-10"/>
                <w:sz w:val="25"/>
                <w:szCs w:val="25"/>
              </w:rPr>
              <w:t>中国</w:t>
            </w:r>
            <w:r>
              <w:rPr>
                <w:spacing w:val="-24"/>
                <w:sz w:val="25"/>
                <w:szCs w:val="25"/>
              </w:rPr>
              <w:t xml:space="preserve"> </w:t>
            </w:r>
            <w:r>
              <w:rPr>
                <w:spacing w:val="-10"/>
                <w:sz w:val="25"/>
                <w:szCs w:val="25"/>
              </w:rPr>
              <w:t>·</w:t>
            </w:r>
            <w:r>
              <w:rPr>
                <w:spacing w:val="-105"/>
                <w:sz w:val="25"/>
                <w:szCs w:val="25"/>
              </w:rPr>
              <w:t xml:space="preserve"> </w:t>
            </w:r>
            <w:r>
              <w:rPr>
                <w:spacing w:val="-10"/>
                <w:sz w:val="25"/>
                <w:szCs w:val="25"/>
              </w:rPr>
              <w:t>沾益辣子鸡美食节</w:t>
            </w:r>
          </w:p>
        </w:tc>
        <w:tc>
          <w:tcPr>
            <w:tcW w:w="2728" w:type="dxa"/>
            <w:vAlign w:val="top"/>
          </w:tcPr>
          <w:p w14:paraId="1207002D">
            <w:pPr>
              <w:pStyle w:val="6"/>
              <w:spacing w:before="127" w:line="219" w:lineRule="auto"/>
              <w:ind w:left="792"/>
              <w:rPr>
                <w:sz w:val="25"/>
                <w:szCs w:val="25"/>
              </w:rPr>
            </w:pPr>
            <w:r>
              <w:rPr>
                <w:spacing w:val="6"/>
                <w:sz w:val="25"/>
                <w:szCs w:val="25"/>
              </w:rPr>
              <w:t>2024年8月</w:t>
            </w:r>
          </w:p>
        </w:tc>
        <w:tc>
          <w:tcPr>
            <w:tcW w:w="3318" w:type="dxa"/>
            <w:vAlign w:val="top"/>
          </w:tcPr>
          <w:p w14:paraId="720BCADE">
            <w:pPr>
              <w:pStyle w:val="6"/>
              <w:spacing w:before="127" w:line="219" w:lineRule="auto"/>
              <w:ind w:left="154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西河公园金龙路特色美食街</w:t>
            </w:r>
          </w:p>
        </w:tc>
        <w:tc>
          <w:tcPr>
            <w:tcW w:w="3557" w:type="dxa"/>
            <w:vAlign w:val="top"/>
          </w:tcPr>
          <w:p w14:paraId="0BE78559">
            <w:pPr>
              <w:pStyle w:val="6"/>
              <w:spacing w:before="125" w:line="219" w:lineRule="auto"/>
              <w:ind w:left="896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沾益区人民政府</w:t>
            </w:r>
          </w:p>
        </w:tc>
        <w:tc>
          <w:tcPr>
            <w:tcW w:w="1104" w:type="dxa"/>
            <w:vAlign w:val="top"/>
          </w:tcPr>
          <w:p w14:paraId="6006BC4B">
            <w:pPr>
              <w:rPr>
                <w:rFonts w:ascii="Arial"/>
                <w:sz w:val="21"/>
              </w:rPr>
            </w:pPr>
          </w:p>
        </w:tc>
      </w:tr>
      <w:tr w14:paraId="75320D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463" w:type="dxa"/>
            <w:vAlign w:val="top"/>
          </w:tcPr>
          <w:p w14:paraId="64B4D367">
            <w:pPr>
              <w:pStyle w:val="6"/>
              <w:spacing w:before="78" w:line="219" w:lineRule="auto"/>
              <w:ind w:left="725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马龙区樱花美食节</w:t>
            </w:r>
          </w:p>
        </w:tc>
        <w:tc>
          <w:tcPr>
            <w:tcW w:w="2728" w:type="dxa"/>
            <w:vAlign w:val="top"/>
          </w:tcPr>
          <w:p w14:paraId="591BF275">
            <w:pPr>
              <w:pStyle w:val="6"/>
              <w:spacing w:before="78" w:line="219" w:lineRule="auto"/>
              <w:ind w:left="1162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3</w:t>
            </w:r>
            <w:r>
              <w:rPr>
                <w:spacing w:val="-39"/>
                <w:sz w:val="25"/>
                <w:szCs w:val="25"/>
              </w:rPr>
              <w:t xml:space="preserve"> </w:t>
            </w:r>
            <w:r>
              <w:rPr>
                <w:spacing w:val="-8"/>
                <w:sz w:val="25"/>
                <w:szCs w:val="25"/>
              </w:rPr>
              <w:t>月</w:t>
            </w:r>
          </w:p>
        </w:tc>
        <w:tc>
          <w:tcPr>
            <w:tcW w:w="3318" w:type="dxa"/>
            <w:vAlign w:val="top"/>
          </w:tcPr>
          <w:p w14:paraId="273F518C">
            <w:pPr>
              <w:pStyle w:val="6"/>
              <w:spacing w:before="78" w:line="219" w:lineRule="auto"/>
              <w:ind w:left="904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马龙区樱花谷</w:t>
            </w:r>
          </w:p>
        </w:tc>
        <w:tc>
          <w:tcPr>
            <w:tcW w:w="3557" w:type="dxa"/>
            <w:vAlign w:val="top"/>
          </w:tcPr>
          <w:p w14:paraId="2DE18471">
            <w:pPr>
              <w:pStyle w:val="6"/>
              <w:spacing w:before="76" w:line="219" w:lineRule="auto"/>
              <w:ind w:left="896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马龙区人民政府</w:t>
            </w:r>
          </w:p>
        </w:tc>
        <w:tc>
          <w:tcPr>
            <w:tcW w:w="1104" w:type="dxa"/>
            <w:vAlign w:val="top"/>
          </w:tcPr>
          <w:p w14:paraId="4E718C77">
            <w:pPr>
              <w:rPr>
                <w:rFonts w:ascii="Arial"/>
                <w:sz w:val="21"/>
              </w:rPr>
            </w:pPr>
          </w:p>
        </w:tc>
      </w:tr>
      <w:tr w14:paraId="7F61C5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463" w:type="dxa"/>
            <w:vAlign w:val="top"/>
          </w:tcPr>
          <w:p w14:paraId="4DD570E0">
            <w:pPr>
              <w:pStyle w:val="6"/>
              <w:spacing w:before="99" w:line="219" w:lineRule="auto"/>
              <w:ind w:left="595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马龙咨卡民俗摔跤节</w:t>
            </w:r>
          </w:p>
        </w:tc>
        <w:tc>
          <w:tcPr>
            <w:tcW w:w="2728" w:type="dxa"/>
            <w:vAlign w:val="top"/>
          </w:tcPr>
          <w:p w14:paraId="486B3887">
            <w:pPr>
              <w:pStyle w:val="6"/>
              <w:spacing w:before="99" w:line="219" w:lineRule="auto"/>
              <w:ind w:left="1162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3</w:t>
            </w:r>
            <w:r>
              <w:rPr>
                <w:spacing w:val="-39"/>
                <w:sz w:val="25"/>
                <w:szCs w:val="25"/>
              </w:rPr>
              <w:t xml:space="preserve"> </w:t>
            </w:r>
            <w:r>
              <w:rPr>
                <w:spacing w:val="-8"/>
                <w:sz w:val="25"/>
                <w:szCs w:val="25"/>
              </w:rPr>
              <w:t>月</w:t>
            </w:r>
          </w:p>
        </w:tc>
        <w:tc>
          <w:tcPr>
            <w:tcW w:w="3318" w:type="dxa"/>
            <w:vAlign w:val="top"/>
          </w:tcPr>
          <w:p w14:paraId="4AB602B4">
            <w:pPr>
              <w:pStyle w:val="6"/>
              <w:spacing w:before="99" w:line="219" w:lineRule="auto"/>
              <w:ind w:left="90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马龙区马鸣乡</w:t>
            </w:r>
          </w:p>
        </w:tc>
        <w:tc>
          <w:tcPr>
            <w:tcW w:w="3557" w:type="dxa"/>
            <w:vAlign w:val="top"/>
          </w:tcPr>
          <w:p w14:paraId="11AEFA56">
            <w:pPr>
              <w:pStyle w:val="6"/>
              <w:spacing w:before="97" w:line="219" w:lineRule="auto"/>
              <w:ind w:left="896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马龙区人民政府</w:t>
            </w:r>
          </w:p>
        </w:tc>
        <w:tc>
          <w:tcPr>
            <w:tcW w:w="1104" w:type="dxa"/>
            <w:vAlign w:val="top"/>
          </w:tcPr>
          <w:p w14:paraId="3D0DA9F5">
            <w:pPr>
              <w:rPr>
                <w:rFonts w:ascii="Arial"/>
                <w:sz w:val="21"/>
              </w:rPr>
            </w:pPr>
          </w:p>
        </w:tc>
      </w:tr>
      <w:tr w14:paraId="32AFA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463" w:type="dxa"/>
            <w:vAlign w:val="top"/>
          </w:tcPr>
          <w:p w14:paraId="1BB2B76C">
            <w:pPr>
              <w:pStyle w:val="6"/>
              <w:spacing w:before="109" w:line="219" w:lineRule="auto"/>
              <w:ind w:left="1095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马鸣菌香时</w:t>
            </w:r>
          </w:p>
        </w:tc>
        <w:tc>
          <w:tcPr>
            <w:tcW w:w="2728" w:type="dxa"/>
            <w:vAlign w:val="top"/>
          </w:tcPr>
          <w:p w14:paraId="7ADD607A">
            <w:pPr>
              <w:pStyle w:val="6"/>
              <w:spacing w:before="109" w:line="219" w:lineRule="auto"/>
              <w:ind w:left="1162"/>
              <w:rPr>
                <w:sz w:val="25"/>
                <w:szCs w:val="25"/>
              </w:rPr>
            </w:pPr>
            <w:r>
              <w:rPr>
                <w:spacing w:val="-6"/>
                <w:sz w:val="25"/>
                <w:szCs w:val="25"/>
              </w:rPr>
              <w:t>8</w:t>
            </w:r>
            <w:r>
              <w:rPr>
                <w:spacing w:val="-43"/>
                <w:sz w:val="25"/>
                <w:szCs w:val="25"/>
              </w:rPr>
              <w:t xml:space="preserve"> </w:t>
            </w:r>
            <w:r>
              <w:rPr>
                <w:spacing w:val="-6"/>
                <w:sz w:val="25"/>
                <w:szCs w:val="25"/>
              </w:rPr>
              <w:t>月</w:t>
            </w:r>
          </w:p>
        </w:tc>
        <w:tc>
          <w:tcPr>
            <w:tcW w:w="3318" w:type="dxa"/>
            <w:vAlign w:val="top"/>
          </w:tcPr>
          <w:p w14:paraId="6F00AC62">
            <w:pPr>
              <w:pStyle w:val="6"/>
              <w:spacing w:before="109" w:line="219" w:lineRule="auto"/>
              <w:ind w:left="904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马龙区马鸣乡</w:t>
            </w:r>
          </w:p>
        </w:tc>
        <w:tc>
          <w:tcPr>
            <w:tcW w:w="3557" w:type="dxa"/>
            <w:vAlign w:val="top"/>
          </w:tcPr>
          <w:p w14:paraId="0E1E89E4">
            <w:pPr>
              <w:pStyle w:val="6"/>
              <w:spacing w:before="107" w:line="219" w:lineRule="auto"/>
              <w:ind w:left="896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马龙区人民政府</w:t>
            </w:r>
          </w:p>
        </w:tc>
        <w:tc>
          <w:tcPr>
            <w:tcW w:w="1104" w:type="dxa"/>
            <w:vAlign w:val="top"/>
          </w:tcPr>
          <w:p w14:paraId="72C562EE">
            <w:pPr>
              <w:rPr>
                <w:rFonts w:ascii="Arial"/>
                <w:sz w:val="21"/>
              </w:rPr>
            </w:pPr>
          </w:p>
        </w:tc>
      </w:tr>
      <w:tr w14:paraId="69A73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463" w:type="dxa"/>
            <w:vAlign w:val="top"/>
          </w:tcPr>
          <w:p w14:paraId="42ED0B2E">
            <w:pPr>
              <w:pStyle w:val="6"/>
              <w:spacing w:before="48" w:line="216" w:lineRule="auto"/>
              <w:ind w:left="721" w:hanging="706"/>
              <w:rPr>
                <w:sz w:val="25"/>
                <w:szCs w:val="25"/>
              </w:rPr>
            </w:pPr>
            <w:r>
              <w:rPr>
                <w:spacing w:val="-5"/>
                <w:sz w:val="25"/>
                <w:szCs w:val="25"/>
              </w:rPr>
              <w:t>云南省“彩云之南等你来”夜间</w:t>
            </w:r>
            <w:r>
              <w:rPr>
                <w:spacing w:val="6"/>
                <w:sz w:val="25"/>
                <w:szCs w:val="25"/>
              </w:rPr>
              <w:t xml:space="preserve"> </w:t>
            </w:r>
            <w:r>
              <w:rPr>
                <w:spacing w:val="1"/>
                <w:sz w:val="25"/>
                <w:szCs w:val="25"/>
              </w:rPr>
              <w:t>群众文化演出活动</w:t>
            </w:r>
          </w:p>
        </w:tc>
        <w:tc>
          <w:tcPr>
            <w:tcW w:w="2728" w:type="dxa"/>
            <w:vAlign w:val="top"/>
          </w:tcPr>
          <w:p w14:paraId="0F6A32D0">
            <w:pPr>
              <w:pStyle w:val="6"/>
              <w:spacing w:before="210" w:line="219" w:lineRule="auto"/>
              <w:ind w:left="1102"/>
              <w:rPr>
                <w:sz w:val="25"/>
                <w:szCs w:val="25"/>
              </w:rPr>
            </w:pPr>
            <w:r>
              <w:rPr>
                <w:spacing w:val="5"/>
                <w:sz w:val="25"/>
                <w:szCs w:val="25"/>
              </w:rPr>
              <w:t>全年</w:t>
            </w:r>
          </w:p>
        </w:tc>
        <w:tc>
          <w:tcPr>
            <w:tcW w:w="3318" w:type="dxa"/>
            <w:vAlign w:val="top"/>
          </w:tcPr>
          <w:p w14:paraId="6C47611E">
            <w:pPr>
              <w:pStyle w:val="6"/>
              <w:spacing w:before="208" w:line="219" w:lineRule="auto"/>
              <w:ind w:left="1154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曲靖外滩</w:t>
            </w:r>
          </w:p>
        </w:tc>
        <w:tc>
          <w:tcPr>
            <w:tcW w:w="3557" w:type="dxa"/>
            <w:vAlign w:val="top"/>
          </w:tcPr>
          <w:p w14:paraId="2ABA76E8">
            <w:pPr>
              <w:pStyle w:val="6"/>
              <w:spacing w:before="208" w:line="219" w:lineRule="auto"/>
              <w:ind w:left="1026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经开区管委会</w:t>
            </w:r>
          </w:p>
        </w:tc>
        <w:tc>
          <w:tcPr>
            <w:tcW w:w="1104" w:type="dxa"/>
            <w:vAlign w:val="top"/>
          </w:tcPr>
          <w:p w14:paraId="554E52C7">
            <w:pPr>
              <w:rPr>
                <w:rFonts w:ascii="Arial"/>
                <w:sz w:val="21"/>
              </w:rPr>
            </w:pPr>
          </w:p>
        </w:tc>
      </w:tr>
    </w:tbl>
    <w:p w14:paraId="6E079B95">
      <w:pPr>
        <w:spacing w:line="245" w:lineRule="auto"/>
        <w:rPr>
          <w:rFonts w:ascii="Arial"/>
          <w:sz w:val="21"/>
        </w:rPr>
      </w:pPr>
    </w:p>
    <w:p w14:paraId="3A58C210">
      <w:pPr>
        <w:spacing w:before="101"/>
        <w:jc w:val="right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1"/>
          <w:sz w:val="31"/>
          <w:szCs w:val="31"/>
        </w:rPr>
        <w:t>- 2</w:t>
      </w:r>
      <w:r>
        <w:rPr>
          <w:rFonts w:ascii="宋体" w:hAnsi="宋体" w:eastAsia="宋体" w:cs="宋体"/>
          <w:spacing w:val="-20"/>
          <w:sz w:val="31"/>
          <w:szCs w:val="31"/>
        </w:rPr>
        <w:t>3-</w:t>
      </w:r>
      <w:r>
        <w:rPr>
          <w:rFonts w:ascii="宋体" w:hAnsi="宋体" w:eastAsia="宋体" w:cs="宋体"/>
          <w:spacing w:val="-17"/>
          <w:sz w:val="31"/>
          <w:szCs w:val="31"/>
        </w:rPr>
        <w:t>一</w:t>
      </w:r>
    </w:p>
    <w:sectPr>
      <w:footerReference r:id="rId29" w:type="default"/>
      <w:pgSz w:w="16840" w:h="11910"/>
      <w:pgMar w:top="400" w:right="1164" w:bottom="400" w:left="11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5AC9C">
    <w:pPr>
      <w:spacing w:before="1" w:line="232" w:lineRule="auto"/>
      <w:ind w:left="7820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—1—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71530">
    <w:pPr>
      <w:spacing w:line="232" w:lineRule="auto"/>
      <w:ind w:left="33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—10—</w:t>
    </w:r>
    <w:r>
      <w:rPr>
        <w:rFonts w:ascii="宋体" w:hAnsi="宋体" w:eastAsia="宋体" w:cs="宋体"/>
        <w:spacing w:val="1"/>
        <w:sz w:val="26"/>
        <w:szCs w:val="26"/>
      </w:rPr>
      <w:t xml:space="preserve"> 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EA168">
    <w:pPr>
      <w:spacing w:before="1" w:line="232" w:lineRule="auto"/>
      <w:ind w:left="7810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—11—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0BDBE">
    <w:pPr>
      <w:spacing w:line="234" w:lineRule="auto"/>
      <w:ind w:left="330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—12—</w:t>
    </w:r>
    <w:r>
      <w:rPr>
        <w:rFonts w:ascii="宋体" w:hAnsi="宋体" w:eastAsia="宋体" w:cs="宋体"/>
        <w:spacing w:val="1"/>
        <w:sz w:val="27"/>
        <w:szCs w:val="27"/>
      </w:rPr>
      <w:t xml:space="preserve"> 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E0D78">
    <w:pPr>
      <w:spacing w:line="231" w:lineRule="auto"/>
      <w:ind w:left="7533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—13—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ADAA">
    <w:pPr>
      <w:spacing w:line="14" w:lineRule="auto"/>
      <w:rPr>
        <w:rFonts w:ascii="Arial"/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B32C7">
    <w:pPr>
      <w:spacing w:before="1" w:line="231" w:lineRule="auto"/>
      <w:ind w:left="1360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—15—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175E3">
    <w:pPr>
      <w:spacing w:line="231" w:lineRule="auto"/>
      <w:ind w:left="484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—16—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FBFE0">
    <w:pPr>
      <w:spacing w:before="1" w:line="231" w:lineRule="auto"/>
      <w:ind w:left="1376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—17—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CF64B">
    <w:pPr>
      <w:spacing w:line="231" w:lineRule="auto"/>
      <w:ind w:left="495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2"/>
        <w:sz w:val="23"/>
        <w:szCs w:val="23"/>
      </w:rPr>
      <w:t>—18—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70DE1">
    <w:pPr>
      <w:spacing w:before="1" w:line="231" w:lineRule="auto"/>
      <w:ind w:left="1375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—19—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4B915">
    <w:pPr>
      <w:spacing w:line="233" w:lineRule="auto"/>
      <w:ind w:left="32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</w:t>
    </w:r>
    <w:r>
      <w:rPr>
        <w:rFonts w:ascii="宋体" w:hAnsi="宋体" w:eastAsia="宋体" w:cs="宋体"/>
        <w:strike/>
        <w:spacing w:val="-3"/>
        <w:sz w:val="25"/>
        <w:szCs w:val="25"/>
      </w:rPr>
      <w:t>2</w:t>
    </w:r>
    <w:r>
      <w:rPr>
        <w:rFonts w:ascii="宋体" w:hAnsi="宋体" w:eastAsia="宋体" w:cs="宋体"/>
        <w:spacing w:val="-3"/>
        <w:sz w:val="25"/>
        <w:szCs w:val="25"/>
      </w:rPr>
      <w:t>—</w:t>
    </w:r>
    <w:r>
      <w:rPr>
        <w:rFonts w:ascii="宋体" w:hAnsi="宋体" w:eastAsia="宋体" w:cs="宋体"/>
        <w:strike/>
        <w:sz w:val="25"/>
        <w:szCs w:val="25"/>
      </w:rPr>
      <w:t xml:space="preserve">  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64938">
    <w:pPr>
      <w:spacing w:line="232" w:lineRule="auto"/>
      <w:ind w:left="495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—20—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05543">
    <w:pPr>
      <w:spacing w:line="234" w:lineRule="auto"/>
      <w:ind w:left="13755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—21—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21F84">
    <w:pPr>
      <w:spacing w:before="1" w:line="234" w:lineRule="auto"/>
      <w:ind w:left="48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3"/>
        <w:sz w:val="30"/>
        <w:szCs w:val="30"/>
      </w:rPr>
      <w:t>—22—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FADAA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8673B">
    <w:pPr>
      <w:spacing w:line="232" w:lineRule="auto"/>
      <w:ind w:left="7820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</w:t>
    </w:r>
    <w:r>
      <w:rPr>
        <w:rFonts w:ascii="宋体" w:hAnsi="宋体" w:eastAsia="宋体" w:cs="宋体"/>
        <w:strike/>
        <w:spacing w:val="-3"/>
        <w:sz w:val="25"/>
        <w:szCs w:val="25"/>
      </w:rPr>
      <w:t>3</w:t>
    </w:r>
    <w:r>
      <w:rPr>
        <w:rFonts w:ascii="宋体" w:hAnsi="宋体" w:eastAsia="宋体" w:cs="宋体"/>
        <w:spacing w:val="-3"/>
        <w:sz w:val="25"/>
        <w:szCs w:val="25"/>
      </w:rPr>
      <w:t>—</w:t>
    </w:r>
    <w:r>
      <w:rPr>
        <w:rFonts w:ascii="宋体" w:hAnsi="宋体" w:eastAsia="宋体" w:cs="宋体"/>
        <w:sz w:val="25"/>
        <w:szCs w:val="25"/>
      </w:rPr>
      <w:t xml:space="preserve">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6627C">
    <w:pPr>
      <w:spacing w:line="232" w:lineRule="auto"/>
      <w:ind w:left="320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—4—</w:t>
    </w:r>
    <w:r>
      <w:rPr>
        <w:rFonts w:ascii="宋体" w:hAnsi="宋体" w:eastAsia="宋体" w:cs="宋体"/>
        <w:spacing w:val="-92"/>
        <w:sz w:val="22"/>
        <w:szCs w:val="22"/>
      </w:rPr>
      <w:t xml:space="preserve"> </w:t>
    </w:r>
    <w:r>
      <w:rPr>
        <w:rFonts w:ascii="宋体" w:hAnsi="宋体" w:eastAsia="宋体" w:cs="宋体"/>
        <w:strike/>
        <w:sz w:val="22"/>
        <w:szCs w:val="22"/>
      </w:rPr>
      <w:t xml:space="preserve">  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F58C9">
    <w:pPr>
      <w:spacing w:line="231" w:lineRule="auto"/>
      <w:ind w:left="7820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</w:t>
    </w:r>
    <w:r>
      <w:rPr>
        <w:rFonts w:ascii="宋体" w:hAnsi="宋体" w:eastAsia="宋体" w:cs="宋体"/>
        <w:strike/>
        <w:spacing w:val="-3"/>
        <w:sz w:val="22"/>
        <w:szCs w:val="22"/>
      </w:rPr>
      <w:t>5</w:t>
    </w:r>
    <w:r>
      <w:rPr>
        <w:rFonts w:ascii="宋体" w:hAnsi="宋体" w:eastAsia="宋体" w:cs="宋体"/>
        <w:spacing w:val="-3"/>
        <w:sz w:val="22"/>
        <w:szCs w:val="22"/>
      </w:rPr>
      <w:t>—</w:t>
    </w:r>
    <w:r>
      <w:rPr>
        <w:rFonts w:ascii="宋体" w:hAnsi="宋体" w:eastAsia="宋体" w:cs="宋体"/>
        <w:spacing w:val="-93"/>
        <w:sz w:val="22"/>
        <w:szCs w:val="22"/>
      </w:rPr>
      <w:t xml:space="preserve"> </w:t>
    </w:r>
    <w:r>
      <w:rPr>
        <w:rFonts w:ascii="宋体" w:hAnsi="宋体" w:eastAsia="宋体" w:cs="宋体"/>
        <w:strike/>
        <w:sz w:val="22"/>
        <w:szCs w:val="22"/>
      </w:rPr>
      <w:t xml:space="preserve">  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8B5D2">
    <w:pPr>
      <w:spacing w:line="231" w:lineRule="auto"/>
      <w:ind w:left="320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</w:t>
    </w:r>
    <w:r>
      <w:rPr>
        <w:rFonts w:ascii="宋体" w:hAnsi="宋体" w:eastAsia="宋体" w:cs="宋体"/>
        <w:strike/>
        <w:spacing w:val="-3"/>
        <w:sz w:val="23"/>
        <w:szCs w:val="23"/>
      </w:rPr>
      <w:t>6</w:t>
    </w:r>
    <w:r>
      <w:rPr>
        <w:rFonts w:ascii="宋体" w:hAnsi="宋体" w:eastAsia="宋体" w:cs="宋体"/>
        <w:spacing w:val="-3"/>
        <w:sz w:val="23"/>
        <w:szCs w:val="23"/>
      </w:rPr>
      <w:t>—</w:t>
    </w:r>
    <w:r>
      <w:rPr>
        <w:rFonts w:ascii="宋体" w:hAnsi="宋体" w:eastAsia="宋体" w:cs="宋体"/>
        <w:strike/>
        <w:sz w:val="23"/>
        <w:szCs w:val="23"/>
      </w:rPr>
      <w:t xml:space="preserve">  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49C85">
    <w:pPr>
      <w:spacing w:line="231" w:lineRule="auto"/>
      <w:ind w:left="7820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—7—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B46B1">
    <w:pPr>
      <w:spacing w:before="1" w:line="231" w:lineRule="auto"/>
      <w:ind w:left="32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trike/>
        <w:spacing w:val="-3"/>
        <w:sz w:val="24"/>
        <w:szCs w:val="24"/>
      </w:rPr>
      <w:t>—8—</w:t>
    </w:r>
    <w:r>
      <w:rPr>
        <w:rFonts w:ascii="宋体" w:hAnsi="宋体" w:eastAsia="宋体" w:cs="宋体"/>
        <w:strike/>
        <w:sz w:val="24"/>
        <w:szCs w:val="24"/>
      </w:rPr>
      <w:t xml:space="preserve">  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12E55">
    <w:pPr>
      <w:spacing w:line="231" w:lineRule="auto"/>
      <w:ind w:left="7820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216BA">
    <w:pPr>
      <w:pStyle w:val="2"/>
      <w:spacing w:before="89" w:line="224" w:lineRule="auto"/>
      <w:ind w:left="174"/>
    </w:pPr>
    <w:r>
      <w:rPr>
        <w:spacing w:val="13"/>
      </w:rPr>
      <w:t>附件2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C18B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34616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34"/>
      <w:szCs w:val="3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theme" Target="theme/theme1.xml"/><Relationship Id="rId3" Type="http://schemas.openxmlformats.org/officeDocument/2006/relationships/footnotes" Target="footnotes.xml"/><Relationship Id="rId29" Type="http://schemas.openxmlformats.org/officeDocument/2006/relationships/footer" Target="footer2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footer" Target="footer19.xml"/><Relationship Id="rId24" Type="http://schemas.openxmlformats.org/officeDocument/2006/relationships/footer" Target="footer18.xml"/><Relationship Id="rId23" Type="http://schemas.openxmlformats.org/officeDocument/2006/relationships/footer" Target="footer17.xml"/><Relationship Id="rId22" Type="http://schemas.openxmlformats.org/officeDocument/2006/relationships/header" Target="header2.xml"/><Relationship Id="rId21" Type="http://schemas.openxmlformats.org/officeDocument/2006/relationships/footer" Target="footer16.xml"/><Relationship Id="rId20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23</Pages>
  <Words>7363</Words>
  <Characters>7458</Characters>
  <TotalTime>0</TotalTime>
  <ScaleCrop>false</ScaleCrop>
  <LinksUpToDate>false</LinksUpToDate>
  <CharactersWithSpaces>7700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2026-08-13T08:59:00Z</dcterms:created>
  <dc:creator>QJ</dc:creator>
  <cp:lastModifiedBy>郭丽娜</cp:lastModifiedBy>
  <dcterms:modified xsi:type="dcterms:W3CDTF">2026-08-13T01:00:34Z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2026-08-13T08:59:55Z</vt:filetime>
  </property>
  <property fmtid="{D5CDD505-2E9C-101B-9397-08002B2CF9AE}" pid="4" name="UsrData">
    <vt:lpwstr>6a7d1705df3d70001fc7d07dwl</vt:lpwstr>
  </property>
  <property fmtid="{D5CDD505-2E9C-101B-9397-08002B2CF9AE}" pid="5" name="KSOTemplateDocerSaveRecord">
    <vt:lpwstr>eyJoZGlkIjoiYTA0OTFiNTllN2E3YTc2MDc5ZTIwYTg0ZjFlZjFlMWQiLCJ1c2VySWQiOiIzNzMyMDUyODEifQ==</vt:lpwstr>
  </property>
  <property fmtid="{D5CDD505-2E9C-101B-9397-08002B2CF9AE}" pid="6" name="KSOProductBuildVer">
    <vt:lpwstr>2052-12.1.0.28043</vt:lpwstr>
  </property>
  <property fmtid="{D5CDD505-2E9C-101B-9397-08002B2CF9AE}" pid="7" name="ICV">
    <vt:lpwstr>DA74C588BED547CB82B2E7B604AA773D_13</vt:lpwstr>
  </property>
</Properties>
</file>