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0229AB">
      <w:pPr>
        <w:spacing w:before="92" w:line="219" w:lineRule="auto"/>
        <w:ind w:left="2498"/>
        <w:rPr>
          <w:rFonts w:ascii="宋体" w:hAnsi="宋体" w:eastAsia="宋体" w:cs="宋体"/>
          <w:sz w:val="40"/>
          <w:szCs w:val="40"/>
        </w:rPr>
      </w:pPr>
      <w:r>
        <w:rPr>
          <w:rFonts w:ascii="宋体" w:hAnsi="宋体" w:eastAsia="宋体" w:cs="宋体"/>
          <w:b/>
          <w:bCs/>
          <w:spacing w:val="-3"/>
          <w:sz w:val="40"/>
          <w:szCs w:val="40"/>
        </w:rPr>
        <w:t>曲靖市麒麟区龙潭河水库建设项目(第二批)临时用地土地复垦方案报告表</w:t>
      </w:r>
    </w:p>
    <w:p w14:paraId="4B38F683">
      <w:pPr>
        <w:spacing w:before="1"/>
      </w:pPr>
    </w:p>
    <w:tbl>
      <w:tblPr>
        <w:tblStyle w:val="5"/>
        <w:tblW w:w="1731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58"/>
        <w:gridCol w:w="3304"/>
        <w:gridCol w:w="696"/>
        <w:gridCol w:w="2677"/>
        <w:gridCol w:w="1398"/>
        <w:gridCol w:w="652"/>
        <w:gridCol w:w="759"/>
        <w:gridCol w:w="1405"/>
        <w:gridCol w:w="803"/>
        <w:gridCol w:w="1059"/>
        <w:gridCol w:w="3101"/>
      </w:tblGrid>
      <w:tr w14:paraId="16FEDB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41" w:hRule="atLeast"/>
        </w:trPr>
        <w:tc>
          <w:tcPr>
            <w:tcW w:w="1458" w:type="dxa"/>
            <w:vMerge w:val="restart"/>
            <w:tcBorders>
              <w:bottom w:val="nil"/>
            </w:tcBorders>
            <w:textDirection w:val="tbRlV"/>
            <w:vAlign w:val="top"/>
          </w:tcPr>
          <w:p w14:paraId="5CE26243">
            <w:pPr>
              <w:spacing w:line="317" w:lineRule="auto"/>
              <w:rPr>
                <w:rFonts w:ascii="Arial"/>
                <w:sz w:val="21"/>
              </w:rPr>
            </w:pPr>
          </w:p>
          <w:p w14:paraId="4B87987D">
            <w:pPr>
              <w:pStyle w:val="6"/>
              <w:spacing w:before="147" w:line="203" w:lineRule="auto"/>
              <w:ind w:left="5054"/>
            </w:pPr>
            <w:r>
              <w:rPr>
                <w:spacing w:val="5"/>
              </w:rPr>
              <w:t>项</w:t>
            </w:r>
            <w:r>
              <w:rPr>
                <w:spacing w:val="42"/>
              </w:rPr>
              <w:t xml:space="preserve"> </w:t>
            </w:r>
            <w:r>
              <w:rPr>
                <w:spacing w:val="5"/>
              </w:rPr>
              <w:t>目</w:t>
            </w:r>
            <w:r>
              <w:rPr>
                <w:spacing w:val="43"/>
              </w:rPr>
              <w:t xml:space="preserve"> </w:t>
            </w:r>
            <w:r>
              <w:rPr>
                <w:spacing w:val="5"/>
              </w:rPr>
              <w:t>概</w:t>
            </w:r>
            <w:r>
              <w:rPr>
                <w:spacing w:val="42"/>
              </w:rPr>
              <w:t xml:space="preserve"> </w:t>
            </w:r>
            <w:r>
              <w:rPr>
                <w:spacing w:val="5"/>
              </w:rPr>
              <w:t>况</w:t>
            </w:r>
          </w:p>
        </w:tc>
        <w:tc>
          <w:tcPr>
            <w:tcW w:w="4000" w:type="dxa"/>
            <w:gridSpan w:val="2"/>
            <w:vAlign w:val="top"/>
          </w:tcPr>
          <w:p w14:paraId="3C73B046">
            <w:pPr>
              <w:spacing w:line="259" w:lineRule="auto"/>
              <w:rPr>
                <w:rFonts w:ascii="Arial"/>
                <w:sz w:val="21"/>
              </w:rPr>
            </w:pPr>
          </w:p>
          <w:p w14:paraId="06CE89D5">
            <w:pPr>
              <w:spacing w:line="259" w:lineRule="auto"/>
              <w:rPr>
                <w:rFonts w:ascii="Arial"/>
                <w:sz w:val="21"/>
              </w:rPr>
            </w:pPr>
          </w:p>
          <w:p w14:paraId="33242504">
            <w:pPr>
              <w:pStyle w:val="6"/>
              <w:spacing w:before="143" w:line="222" w:lineRule="auto"/>
              <w:ind w:left="1105"/>
            </w:pPr>
            <w:r>
              <w:rPr>
                <w:spacing w:val="10"/>
              </w:rPr>
              <w:t>项目名称</w:t>
            </w:r>
          </w:p>
        </w:tc>
        <w:tc>
          <w:tcPr>
            <w:tcW w:w="11854" w:type="dxa"/>
            <w:gridSpan w:val="8"/>
            <w:vAlign w:val="top"/>
          </w:tcPr>
          <w:p w14:paraId="63680743">
            <w:pPr>
              <w:pStyle w:val="6"/>
              <w:spacing w:before="234" w:line="314" w:lineRule="auto"/>
              <w:ind w:left="3696" w:right="1600" w:hanging="2006"/>
            </w:pPr>
            <w:r>
              <w:rPr>
                <w:spacing w:val="9"/>
              </w:rPr>
              <w:t>曲靖市麒麟区龙潭河水库建设项目(第二批)</w:t>
            </w:r>
            <w:r>
              <w:rPr>
                <w:spacing w:val="17"/>
              </w:rPr>
              <w:t xml:space="preserve"> </w:t>
            </w:r>
            <w:r>
              <w:rPr>
                <w:spacing w:val="7"/>
              </w:rPr>
              <w:t>临时用地土地复垦方案</w:t>
            </w:r>
            <w:bookmarkStart w:id="0" w:name="_GoBack"/>
            <w:bookmarkEnd w:id="0"/>
          </w:p>
        </w:tc>
      </w:tr>
      <w:tr w14:paraId="40C947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1" w:hRule="atLeast"/>
        </w:trPr>
        <w:tc>
          <w:tcPr>
            <w:tcW w:w="1458" w:type="dxa"/>
            <w:vMerge w:val="continue"/>
            <w:tcBorders>
              <w:top w:val="nil"/>
              <w:bottom w:val="nil"/>
            </w:tcBorders>
            <w:textDirection w:val="tbRlV"/>
            <w:vAlign w:val="top"/>
          </w:tcPr>
          <w:p w14:paraId="6F7C1D60">
            <w:pPr>
              <w:rPr>
                <w:rFonts w:ascii="Arial"/>
                <w:sz w:val="21"/>
              </w:rPr>
            </w:pPr>
          </w:p>
        </w:tc>
        <w:tc>
          <w:tcPr>
            <w:tcW w:w="4000" w:type="dxa"/>
            <w:gridSpan w:val="2"/>
            <w:vAlign w:val="top"/>
          </w:tcPr>
          <w:p w14:paraId="45233C02">
            <w:pPr>
              <w:pStyle w:val="6"/>
              <w:spacing w:before="323" w:line="222" w:lineRule="auto"/>
              <w:ind w:left="1105"/>
            </w:pPr>
            <w:r>
              <w:rPr>
                <w:spacing w:val="11"/>
              </w:rPr>
              <w:t>单位名称</w:t>
            </w:r>
          </w:p>
        </w:tc>
        <w:tc>
          <w:tcPr>
            <w:tcW w:w="11854" w:type="dxa"/>
            <w:gridSpan w:val="8"/>
            <w:vAlign w:val="top"/>
          </w:tcPr>
          <w:p w14:paraId="652A8BA1">
            <w:pPr>
              <w:pStyle w:val="6"/>
              <w:spacing w:before="319" w:line="222" w:lineRule="auto"/>
              <w:ind w:left="1244"/>
            </w:pPr>
            <w:r>
              <w:rPr>
                <w:spacing w:val="6"/>
              </w:rPr>
              <w:t>麒麟区龙潭河水库移民安置项目工程建设管理处</w:t>
            </w:r>
          </w:p>
        </w:tc>
      </w:tr>
      <w:tr w14:paraId="0B5FF1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5" w:hRule="atLeast"/>
        </w:trPr>
        <w:tc>
          <w:tcPr>
            <w:tcW w:w="1458" w:type="dxa"/>
            <w:vMerge w:val="continue"/>
            <w:tcBorders>
              <w:top w:val="nil"/>
              <w:bottom w:val="nil"/>
            </w:tcBorders>
            <w:textDirection w:val="tbRlV"/>
            <w:vAlign w:val="top"/>
          </w:tcPr>
          <w:p w14:paraId="709A290E">
            <w:pPr>
              <w:rPr>
                <w:rFonts w:ascii="Arial"/>
                <w:sz w:val="21"/>
              </w:rPr>
            </w:pPr>
          </w:p>
        </w:tc>
        <w:tc>
          <w:tcPr>
            <w:tcW w:w="4000" w:type="dxa"/>
            <w:gridSpan w:val="2"/>
            <w:vAlign w:val="top"/>
          </w:tcPr>
          <w:p w14:paraId="01D99053">
            <w:pPr>
              <w:pStyle w:val="6"/>
              <w:spacing w:before="323" w:line="222" w:lineRule="auto"/>
              <w:ind w:left="1105"/>
            </w:pPr>
            <w:r>
              <w:rPr>
                <w:spacing w:val="10"/>
              </w:rPr>
              <w:t>单位地址</w:t>
            </w:r>
          </w:p>
        </w:tc>
        <w:tc>
          <w:tcPr>
            <w:tcW w:w="11854" w:type="dxa"/>
            <w:gridSpan w:val="8"/>
            <w:vAlign w:val="top"/>
          </w:tcPr>
          <w:p w14:paraId="7B2BBF2F">
            <w:pPr>
              <w:pStyle w:val="6"/>
              <w:spacing w:before="319" w:line="221" w:lineRule="auto"/>
              <w:ind w:left="4587"/>
            </w:pPr>
            <w:r>
              <w:rPr>
                <w:spacing w:val="11"/>
              </w:rPr>
              <w:t>曲靖市麒麟区</w:t>
            </w:r>
          </w:p>
        </w:tc>
      </w:tr>
      <w:tr w14:paraId="246811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8" w:hRule="atLeast"/>
        </w:trPr>
        <w:tc>
          <w:tcPr>
            <w:tcW w:w="1458" w:type="dxa"/>
            <w:vMerge w:val="continue"/>
            <w:tcBorders>
              <w:top w:val="nil"/>
              <w:bottom w:val="nil"/>
            </w:tcBorders>
            <w:textDirection w:val="tbRlV"/>
            <w:vAlign w:val="top"/>
          </w:tcPr>
          <w:p w14:paraId="1648EC7A">
            <w:pPr>
              <w:rPr>
                <w:rFonts w:ascii="Arial"/>
                <w:sz w:val="21"/>
              </w:rPr>
            </w:pPr>
          </w:p>
        </w:tc>
        <w:tc>
          <w:tcPr>
            <w:tcW w:w="4000" w:type="dxa"/>
            <w:gridSpan w:val="2"/>
            <w:vAlign w:val="top"/>
          </w:tcPr>
          <w:p w14:paraId="27420847">
            <w:pPr>
              <w:pStyle w:val="6"/>
              <w:spacing w:before="319" w:line="224" w:lineRule="auto"/>
              <w:ind w:left="1324"/>
            </w:pPr>
            <w:r>
              <w:rPr>
                <w:spacing w:val="11"/>
              </w:rPr>
              <w:t>联系人</w:t>
            </w:r>
          </w:p>
        </w:tc>
        <w:tc>
          <w:tcPr>
            <w:tcW w:w="4727" w:type="dxa"/>
            <w:gridSpan w:val="3"/>
            <w:vAlign w:val="top"/>
          </w:tcPr>
          <w:p w14:paraId="1205BA88">
            <w:pPr>
              <w:pStyle w:val="6"/>
              <w:spacing w:before="318" w:line="223" w:lineRule="auto"/>
              <w:ind w:left="1690"/>
            </w:pPr>
            <w:r>
              <w:rPr>
                <w:spacing w:val="15"/>
              </w:rPr>
              <w:t>唐利刚</w:t>
            </w:r>
          </w:p>
        </w:tc>
        <w:tc>
          <w:tcPr>
            <w:tcW w:w="2967" w:type="dxa"/>
            <w:gridSpan w:val="3"/>
            <w:vAlign w:val="top"/>
          </w:tcPr>
          <w:p w14:paraId="2D041024">
            <w:pPr>
              <w:pStyle w:val="6"/>
              <w:spacing w:before="319" w:line="224" w:lineRule="auto"/>
              <w:ind w:left="588"/>
            </w:pPr>
            <w:r>
              <w:rPr>
                <w:spacing w:val="9"/>
              </w:rPr>
              <w:t>联系电话</w:t>
            </w:r>
          </w:p>
        </w:tc>
        <w:tc>
          <w:tcPr>
            <w:tcW w:w="4160" w:type="dxa"/>
            <w:gridSpan w:val="2"/>
            <w:vAlign w:val="top"/>
          </w:tcPr>
          <w:p w14:paraId="6E19E08B">
            <w:pPr>
              <w:spacing w:line="252" w:lineRule="auto"/>
              <w:rPr>
                <w:rFonts w:ascii="Arial"/>
                <w:sz w:val="21"/>
              </w:rPr>
            </w:pPr>
          </w:p>
          <w:p w14:paraId="71C3AEF9">
            <w:pPr>
              <w:pStyle w:val="6"/>
              <w:spacing w:before="143" w:line="589" w:lineRule="exact"/>
              <w:ind w:left="838"/>
            </w:pPr>
            <w:r>
              <w:rPr>
                <w:spacing w:val="-8"/>
                <w:position w:val="2"/>
              </w:rPr>
              <w:t>135</w:t>
            </w:r>
            <w:r>
              <w:rPr>
                <w:spacing w:val="18"/>
                <w:position w:val="2"/>
              </w:rPr>
              <w:t xml:space="preserve">     </w:t>
            </w:r>
            <w:r>
              <w:rPr>
                <w:spacing w:val="-8"/>
                <w:position w:val="2"/>
              </w:rPr>
              <w:t>462</w:t>
            </w:r>
          </w:p>
        </w:tc>
      </w:tr>
      <w:tr w14:paraId="6662CD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6" w:hRule="atLeast"/>
        </w:trPr>
        <w:tc>
          <w:tcPr>
            <w:tcW w:w="1458" w:type="dxa"/>
            <w:vMerge w:val="continue"/>
            <w:tcBorders>
              <w:top w:val="nil"/>
              <w:bottom w:val="nil"/>
            </w:tcBorders>
            <w:textDirection w:val="tbRlV"/>
            <w:vAlign w:val="top"/>
          </w:tcPr>
          <w:p w14:paraId="265A0489">
            <w:pPr>
              <w:rPr>
                <w:rFonts w:ascii="Arial"/>
                <w:sz w:val="21"/>
              </w:rPr>
            </w:pPr>
          </w:p>
        </w:tc>
        <w:tc>
          <w:tcPr>
            <w:tcW w:w="4000" w:type="dxa"/>
            <w:gridSpan w:val="2"/>
            <w:vAlign w:val="top"/>
          </w:tcPr>
          <w:p w14:paraId="23E460FB">
            <w:pPr>
              <w:pStyle w:val="6"/>
              <w:spacing w:before="336" w:line="222" w:lineRule="auto"/>
              <w:ind w:left="1105"/>
            </w:pPr>
            <w:r>
              <w:rPr>
                <w:spacing w:val="17"/>
              </w:rPr>
              <w:t>企业性质</w:t>
            </w:r>
          </w:p>
        </w:tc>
        <w:tc>
          <w:tcPr>
            <w:tcW w:w="4727" w:type="dxa"/>
            <w:gridSpan w:val="3"/>
            <w:vAlign w:val="top"/>
          </w:tcPr>
          <w:p w14:paraId="7CA2D86A">
            <w:pPr>
              <w:pStyle w:val="6"/>
              <w:spacing w:before="333" w:line="222" w:lineRule="auto"/>
              <w:ind w:left="1470"/>
            </w:pPr>
            <w:r>
              <w:rPr>
                <w:spacing w:val="17"/>
              </w:rPr>
              <w:t>行政部门</w:t>
            </w:r>
          </w:p>
        </w:tc>
        <w:tc>
          <w:tcPr>
            <w:tcW w:w="2967" w:type="dxa"/>
            <w:gridSpan w:val="3"/>
            <w:vAlign w:val="top"/>
          </w:tcPr>
          <w:p w14:paraId="105206E4">
            <w:pPr>
              <w:pStyle w:val="6"/>
              <w:spacing w:before="336" w:line="222" w:lineRule="auto"/>
              <w:ind w:left="588"/>
            </w:pPr>
            <w:r>
              <w:rPr>
                <w:spacing w:val="17"/>
              </w:rPr>
              <w:t>项目性质</w:t>
            </w:r>
          </w:p>
        </w:tc>
        <w:tc>
          <w:tcPr>
            <w:tcW w:w="4160" w:type="dxa"/>
            <w:gridSpan w:val="2"/>
            <w:vAlign w:val="top"/>
          </w:tcPr>
          <w:p w14:paraId="06435BDB">
            <w:pPr>
              <w:pStyle w:val="6"/>
              <w:spacing w:before="333" w:line="222" w:lineRule="auto"/>
              <w:ind w:left="293"/>
            </w:pPr>
            <w:r>
              <w:rPr>
                <w:spacing w:val="15"/>
              </w:rPr>
              <w:t>建设类项目(新建)</w:t>
            </w:r>
          </w:p>
        </w:tc>
      </w:tr>
      <w:tr w14:paraId="24FF37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7" w:hRule="atLeast"/>
        </w:trPr>
        <w:tc>
          <w:tcPr>
            <w:tcW w:w="1458" w:type="dxa"/>
            <w:vMerge w:val="continue"/>
            <w:tcBorders>
              <w:top w:val="nil"/>
              <w:bottom w:val="nil"/>
            </w:tcBorders>
            <w:textDirection w:val="tbRlV"/>
            <w:vAlign w:val="top"/>
          </w:tcPr>
          <w:p w14:paraId="76E45DA8">
            <w:pPr>
              <w:rPr>
                <w:rFonts w:ascii="Arial"/>
                <w:sz w:val="21"/>
              </w:rPr>
            </w:pPr>
          </w:p>
        </w:tc>
        <w:tc>
          <w:tcPr>
            <w:tcW w:w="4000" w:type="dxa"/>
            <w:gridSpan w:val="2"/>
            <w:vAlign w:val="top"/>
          </w:tcPr>
          <w:p w14:paraId="76320B19">
            <w:pPr>
              <w:pStyle w:val="6"/>
              <w:spacing w:before="355" w:line="222" w:lineRule="auto"/>
              <w:ind w:left="1105"/>
            </w:pPr>
            <w:r>
              <w:rPr>
                <w:spacing w:val="9"/>
              </w:rPr>
              <w:t>项目位置</w:t>
            </w:r>
          </w:p>
        </w:tc>
        <w:tc>
          <w:tcPr>
            <w:tcW w:w="11854" w:type="dxa"/>
            <w:gridSpan w:val="8"/>
            <w:vAlign w:val="top"/>
          </w:tcPr>
          <w:p w14:paraId="28C92730">
            <w:pPr>
              <w:pStyle w:val="6"/>
              <w:spacing w:before="346" w:line="219" w:lineRule="auto"/>
              <w:jc w:val="right"/>
            </w:pPr>
            <w:r>
              <w:rPr>
                <w:spacing w:val="-6"/>
              </w:rPr>
              <w:t>东经10356'48”～103°56'58",北纬25°25'22"～25°25'28”</w:t>
            </w:r>
          </w:p>
        </w:tc>
      </w:tr>
      <w:tr w14:paraId="5EAB7F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5" w:hRule="atLeast"/>
        </w:trPr>
        <w:tc>
          <w:tcPr>
            <w:tcW w:w="1458" w:type="dxa"/>
            <w:vMerge w:val="continue"/>
            <w:tcBorders>
              <w:top w:val="nil"/>
              <w:bottom w:val="nil"/>
            </w:tcBorders>
            <w:textDirection w:val="tbRlV"/>
            <w:vAlign w:val="top"/>
          </w:tcPr>
          <w:p w14:paraId="7810C6F3">
            <w:pPr>
              <w:rPr>
                <w:rFonts w:ascii="Arial"/>
                <w:sz w:val="21"/>
              </w:rPr>
            </w:pPr>
          </w:p>
        </w:tc>
        <w:tc>
          <w:tcPr>
            <w:tcW w:w="4000" w:type="dxa"/>
            <w:gridSpan w:val="2"/>
            <w:vAlign w:val="top"/>
          </w:tcPr>
          <w:p w14:paraId="6ABC4956">
            <w:pPr>
              <w:pStyle w:val="6"/>
              <w:spacing w:before="325" w:line="222" w:lineRule="auto"/>
              <w:ind w:left="1105"/>
            </w:pPr>
            <w:r>
              <w:rPr>
                <w:spacing w:val="9"/>
              </w:rPr>
              <w:t>资源储量</w:t>
            </w:r>
          </w:p>
        </w:tc>
        <w:tc>
          <w:tcPr>
            <w:tcW w:w="4727" w:type="dxa"/>
            <w:gridSpan w:val="3"/>
            <w:vAlign w:val="top"/>
          </w:tcPr>
          <w:p w14:paraId="39FD1F6F">
            <w:pPr>
              <w:rPr>
                <w:rFonts w:ascii="Arial"/>
                <w:sz w:val="21"/>
              </w:rPr>
            </w:pPr>
          </w:p>
        </w:tc>
        <w:tc>
          <w:tcPr>
            <w:tcW w:w="2967" w:type="dxa"/>
            <w:gridSpan w:val="3"/>
            <w:vAlign w:val="top"/>
          </w:tcPr>
          <w:p w14:paraId="2EDD809C">
            <w:pPr>
              <w:pStyle w:val="6"/>
              <w:spacing w:before="321" w:line="222" w:lineRule="auto"/>
              <w:ind w:left="588"/>
            </w:pPr>
            <w:r>
              <w:rPr>
                <w:spacing w:val="10"/>
              </w:rPr>
              <w:t>投资规模</w:t>
            </w:r>
          </w:p>
        </w:tc>
        <w:tc>
          <w:tcPr>
            <w:tcW w:w="4160" w:type="dxa"/>
            <w:gridSpan w:val="2"/>
            <w:vAlign w:val="top"/>
          </w:tcPr>
          <w:p w14:paraId="064175D2">
            <w:pPr>
              <w:pStyle w:val="6"/>
              <w:spacing w:before="325" w:line="222" w:lineRule="auto"/>
              <w:ind w:left="738"/>
            </w:pPr>
            <w:r>
              <w:rPr>
                <w:spacing w:val="5"/>
              </w:rPr>
              <w:t>57067.86万元</w:t>
            </w:r>
          </w:p>
        </w:tc>
      </w:tr>
      <w:tr w14:paraId="2E88E6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0" w:hRule="atLeast"/>
        </w:trPr>
        <w:tc>
          <w:tcPr>
            <w:tcW w:w="1458" w:type="dxa"/>
            <w:vMerge w:val="continue"/>
            <w:tcBorders>
              <w:top w:val="nil"/>
              <w:bottom w:val="nil"/>
            </w:tcBorders>
            <w:textDirection w:val="tbRlV"/>
            <w:vAlign w:val="top"/>
          </w:tcPr>
          <w:p w14:paraId="12422D42">
            <w:pPr>
              <w:rPr>
                <w:rFonts w:ascii="Arial"/>
                <w:sz w:val="21"/>
              </w:rPr>
            </w:pPr>
          </w:p>
        </w:tc>
        <w:tc>
          <w:tcPr>
            <w:tcW w:w="4000" w:type="dxa"/>
            <w:gridSpan w:val="2"/>
            <w:vAlign w:val="top"/>
          </w:tcPr>
          <w:p w14:paraId="0BA7D5A1">
            <w:pPr>
              <w:pStyle w:val="6"/>
              <w:spacing w:before="337" w:line="222" w:lineRule="auto"/>
              <w:ind w:left="659"/>
            </w:pPr>
            <w:r>
              <w:rPr>
                <w:spacing w:val="9"/>
              </w:rPr>
              <w:t>立项批复文号</w:t>
            </w:r>
          </w:p>
        </w:tc>
        <w:tc>
          <w:tcPr>
            <w:tcW w:w="4727" w:type="dxa"/>
            <w:gridSpan w:val="3"/>
            <w:vAlign w:val="top"/>
          </w:tcPr>
          <w:p w14:paraId="0F414CC9">
            <w:pPr>
              <w:pStyle w:val="6"/>
              <w:spacing w:before="337" w:line="222" w:lineRule="auto"/>
              <w:ind w:left="241"/>
            </w:pPr>
            <w:r>
              <w:rPr>
                <w:spacing w:val="5"/>
              </w:rPr>
              <w:t>麒区政复[2013]100号</w:t>
            </w:r>
          </w:p>
        </w:tc>
        <w:tc>
          <w:tcPr>
            <w:tcW w:w="2967" w:type="dxa"/>
            <w:gridSpan w:val="3"/>
            <w:vAlign w:val="top"/>
          </w:tcPr>
          <w:p w14:paraId="634AF556">
            <w:pPr>
              <w:pStyle w:val="6"/>
              <w:spacing w:before="337" w:line="222" w:lineRule="auto"/>
              <w:ind w:left="368"/>
            </w:pPr>
            <w:r>
              <w:rPr>
                <w:spacing w:val="11"/>
              </w:rPr>
              <w:t>复垦区面积</w:t>
            </w:r>
          </w:p>
        </w:tc>
        <w:tc>
          <w:tcPr>
            <w:tcW w:w="4160" w:type="dxa"/>
            <w:gridSpan w:val="2"/>
            <w:vAlign w:val="top"/>
          </w:tcPr>
          <w:p w14:paraId="47D62AE2">
            <w:pPr>
              <w:pStyle w:val="6"/>
              <w:spacing w:before="380" w:line="241" w:lineRule="auto"/>
              <w:ind w:left="738"/>
            </w:pPr>
            <w:r>
              <w:rPr>
                <w:spacing w:val="-2"/>
              </w:rPr>
              <w:t>34.1294</w:t>
            </w:r>
            <w:r>
              <w:rPr>
                <w:spacing w:val="74"/>
              </w:rPr>
              <w:t xml:space="preserve">  </w:t>
            </w:r>
            <w:r>
              <w:rPr>
                <w:spacing w:val="-2"/>
              </w:rPr>
              <w:t>hm²</w:t>
            </w:r>
          </w:p>
        </w:tc>
      </w:tr>
      <w:tr w14:paraId="0E6A19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4" w:hRule="atLeast"/>
        </w:trPr>
        <w:tc>
          <w:tcPr>
            <w:tcW w:w="1458" w:type="dxa"/>
            <w:vMerge w:val="continue"/>
            <w:tcBorders>
              <w:top w:val="nil"/>
              <w:bottom w:val="nil"/>
            </w:tcBorders>
            <w:textDirection w:val="tbRlV"/>
            <w:vAlign w:val="top"/>
          </w:tcPr>
          <w:p w14:paraId="1C5BB1D6">
            <w:pPr>
              <w:rPr>
                <w:rFonts w:ascii="Arial"/>
                <w:sz w:val="21"/>
              </w:rPr>
            </w:pPr>
          </w:p>
        </w:tc>
        <w:tc>
          <w:tcPr>
            <w:tcW w:w="4000" w:type="dxa"/>
            <w:gridSpan w:val="2"/>
            <w:vAlign w:val="top"/>
          </w:tcPr>
          <w:p w14:paraId="0A6F51ED">
            <w:pPr>
              <w:pStyle w:val="6"/>
              <w:spacing w:before="215" w:line="308" w:lineRule="auto"/>
              <w:ind w:left="659" w:right="410" w:hanging="225"/>
            </w:pPr>
            <w:r>
              <w:rPr>
                <w:spacing w:val="10"/>
              </w:rPr>
              <w:t>项目位置土地利</w:t>
            </w:r>
            <w:r>
              <w:t xml:space="preserve"> </w:t>
            </w:r>
            <w:r>
              <w:rPr>
                <w:spacing w:val="9"/>
              </w:rPr>
              <w:t>用现状图幅号</w:t>
            </w:r>
          </w:p>
        </w:tc>
        <w:tc>
          <w:tcPr>
            <w:tcW w:w="11854" w:type="dxa"/>
            <w:gridSpan w:val="8"/>
            <w:vAlign w:val="top"/>
          </w:tcPr>
          <w:p w14:paraId="04767DFE">
            <w:pPr>
              <w:spacing w:line="301" w:lineRule="auto"/>
              <w:rPr>
                <w:rFonts w:ascii="Arial"/>
                <w:sz w:val="21"/>
              </w:rPr>
            </w:pPr>
          </w:p>
          <w:p w14:paraId="337A6FD0">
            <w:pPr>
              <w:spacing w:line="302" w:lineRule="auto"/>
              <w:rPr>
                <w:rFonts w:ascii="Arial"/>
                <w:sz w:val="21"/>
              </w:rPr>
            </w:pPr>
          </w:p>
          <w:p w14:paraId="3D92EE7A">
            <w:pPr>
              <w:pStyle w:val="6"/>
              <w:spacing w:before="143" w:line="185" w:lineRule="auto"/>
              <w:ind w:left="1803"/>
            </w:pPr>
            <w:r>
              <w:rPr>
                <w:spacing w:val="3"/>
              </w:rPr>
              <w:t>G48 G063032、G48 G064031、G48</w:t>
            </w:r>
            <w:r>
              <w:rPr>
                <w:spacing w:val="37"/>
              </w:rPr>
              <w:t xml:space="preserve"> </w:t>
            </w:r>
            <w:r>
              <w:rPr>
                <w:spacing w:val="3"/>
              </w:rPr>
              <w:t>G065031</w:t>
            </w:r>
          </w:p>
        </w:tc>
      </w:tr>
      <w:tr w14:paraId="138107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6" w:hRule="atLeast"/>
        </w:trPr>
        <w:tc>
          <w:tcPr>
            <w:tcW w:w="1458" w:type="dxa"/>
            <w:vMerge w:val="continue"/>
            <w:tcBorders>
              <w:top w:val="nil"/>
            </w:tcBorders>
            <w:textDirection w:val="tbRlV"/>
            <w:vAlign w:val="top"/>
          </w:tcPr>
          <w:p w14:paraId="6A127411">
            <w:pPr>
              <w:rPr>
                <w:rFonts w:ascii="Arial"/>
                <w:sz w:val="21"/>
              </w:rPr>
            </w:pPr>
          </w:p>
        </w:tc>
        <w:tc>
          <w:tcPr>
            <w:tcW w:w="4000" w:type="dxa"/>
            <w:gridSpan w:val="2"/>
            <w:vAlign w:val="top"/>
          </w:tcPr>
          <w:p w14:paraId="66D8156F">
            <w:pPr>
              <w:spacing w:line="253" w:lineRule="auto"/>
              <w:rPr>
                <w:rFonts w:ascii="Arial"/>
                <w:sz w:val="21"/>
              </w:rPr>
            </w:pPr>
          </w:p>
          <w:p w14:paraId="078E5F30">
            <w:pPr>
              <w:spacing w:line="253" w:lineRule="auto"/>
              <w:rPr>
                <w:rFonts w:ascii="Arial"/>
                <w:sz w:val="21"/>
              </w:rPr>
            </w:pPr>
          </w:p>
          <w:p w14:paraId="668DE914">
            <w:pPr>
              <w:pStyle w:val="6"/>
              <w:spacing w:before="143" w:line="222" w:lineRule="auto"/>
              <w:ind w:left="1105"/>
            </w:pPr>
            <w:r>
              <w:rPr>
                <w:spacing w:val="11"/>
              </w:rPr>
              <w:t>建设期限</w:t>
            </w:r>
          </w:p>
        </w:tc>
        <w:tc>
          <w:tcPr>
            <w:tcW w:w="4727" w:type="dxa"/>
            <w:gridSpan w:val="3"/>
            <w:vAlign w:val="top"/>
          </w:tcPr>
          <w:p w14:paraId="6213263D">
            <w:pPr>
              <w:pStyle w:val="6"/>
              <w:spacing w:before="197" w:line="222" w:lineRule="auto"/>
              <w:ind w:left="1690"/>
            </w:pPr>
            <w:r>
              <w:rPr>
                <w:spacing w:val="26"/>
              </w:rPr>
              <w:t>12个月</w:t>
            </w:r>
          </w:p>
          <w:p w14:paraId="108C6DD6">
            <w:pPr>
              <w:spacing w:line="293" w:lineRule="auto"/>
              <w:rPr>
                <w:rFonts w:ascii="Arial"/>
                <w:sz w:val="21"/>
              </w:rPr>
            </w:pPr>
          </w:p>
          <w:p w14:paraId="13373495">
            <w:pPr>
              <w:pStyle w:val="6"/>
              <w:spacing w:before="143" w:line="223" w:lineRule="auto"/>
              <w:ind w:left="686"/>
            </w:pPr>
            <w:r>
              <w:drawing>
                <wp:anchor distT="0" distB="0" distL="0" distR="0" simplePos="0" relativeHeight="251659264" behindDoc="0" locked="0" layoutInCell="1" allowOverlap="1">
                  <wp:simplePos x="0" y="0"/>
                  <wp:positionH relativeFrom="column">
                    <wp:posOffset>2287905</wp:posOffset>
                  </wp:positionH>
                  <wp:positionV relativeFrom="paragraph">
                    <wp:posOffset>-258445</wp:posOffset>
                  </wp:positionV>
                  <wp:extent cx="2715895" cy="2687955"/>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8"/>
                          <a:stretch>
                            <a:fillRect/>
                          </a:stretch>
                        </pic:blipFill>
                        <pic:spPr>
                          <a:xfrm>
                            <a:off x="0" y="0"/>
                            <a:ext cx="2716141" cy="2688208"/>
                          </a:xfrm>
                          <a:prstGeom prst="rect">
                            <a:avLst/>
                          </a:prstGeom>
                        </pic:spPr>
                      </pic:pic>
                    </a:graphicData>
                  </a:graphic>
                </wp:anchor>
              </w:drawing>
            </w:r>
            <w:r>
              <w:rPr>
                <w:spacing w:val="-3"/>
              </w:rPr>
              <w:t>(2022.1-2023.1)</w:t>
            </w:r>
          </w:p>
        </w:tc>
        <w:tc>
          <w:tcPr>
            <w:tcW w:w="2967" w:type="dxa"/>
            <w:gridSpan w:val="3"/>
            <w:vAlign w:val="top"/>
          </w:tcPr>
          <w:p w14:paraId="504B5139">
            <w:pPr>
              <w:pStyle w:val="6"/>
              <w:spacing w:before="225" w:line="222" w:lineRule="auto"/>
              <w:ind w:left="368"/>
            </w:pPr>
            <w:r>
              <w:rPr>
                <w:spacing w:val="8"/>
              </w:rPr>
              <w:t>土地复垦方</w:t>
            </w:r>
          </w:p>
          <w:p w14:paraId="5CAF526B">
            <w:pPr>
              <w:pStyle w:val="6"/>
              <w:spacing w:before="357" w:line="222" w:lineRule="auto"/>
              <w:ind w:left="368"/>
            </w:pPr>
            <w:r>
              <w:rPr>
                <w:spacing w:val="10"/>
              </w:rPr>
              <w:t>案服务年限</w:t>
            </w:r>
          </w:p>
        </w:tc>
        <w:tc>
          <w:tcPr>
            <w:tcW w:w="4160" w:type="dxa"/>
            <w:gridSpan w:val="2"/>
            <w:vAlign w:val="top"/>
          </w:tcPr>
          <w:p w14:paraId="0238E39D">
            <w:pPr>
              <w:pStyle w:val="6"/>
              <w:spacing w:before="259" w:line="222" w:lineRule="auto"/>
              <w:ind w:left="1516"/>
            </w:pPr>
            <w:r>
              <w:rPr>
                <w:spacing w:val="8"/>
              </w:rPr>
              <w:t>4.0年</w:t>
            </w:r>
          </w:p>
          <w:p w14:paraId="0CD9BDC7">
            <w:pPr>
              <w:spacing w:line="257" w:lineRule="auto"/>
              <w:rPr>
                <w:rFonts w:ascii="Arial"/>
                <w:sz w:val="21"/>
              </w:rPr>
            </w:pPr>
          </w:p>
          <w:p w14:paraId="0DB2CCCF">
            <w:pPr>
              <w:pStyle w:val="6"/>
              <w:spacing w:before="143" w:line="212" w:lineRule="auto"/>
              <w:ind w:left="406"/>
            </w:pPr>
            <w:r>
              <w:rPr>
                <w:spacing w:val="-3"/>
              </w:rPr>
              <w:t>(2022.1-2026.1)</w:t>
            </w:r>
          </w:p>
        </w:tc>
      </w:tr>
      <w:tr w14:paraId="3E5236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5" w:hRule="atLeast"/>
        </w:trPr>
        <w:tc>
          <w:tcPr>
            <w:tcW w:w="1458" w:type="dxa"/>
            <w:vMerge w:val="restart"/>
            <w:tcBorders>
              <w:bottom w:val="nil"/>
            </w:tcBorders>
            <w:textDirection w:val="tbRlV"/>
            <w:vAlign w:val="top"/>
          </w:tcPr>
          <w:p w14:paraId="44260459">
            <w:pPr>
              <w:spacing w:line="469" w:lineRule="auto"/>
              <w:rPr>
                <w:rFonts w:ascii="Arial"/>
                <w:sz w:val="21"/>
              </w:rPr>
            </w:pPr>
          </w:p>
          <w:p w14:paraId="3286371A">
            <w:pPr>
              <w:pStyle w:val="6"/>
              <w:spacing w:before="147" w:line="203" w:lineRule="auto"/>
              <w:ind w:left="1602"/>
            </w:pPr>
            <w:r>
              <w:rPr>
                <w:spacing w:val="5"/>
              </w:rPr>
              <w:t>方      案      编      制      单      位</w:t>
            </w:r>
          </w:p>
        </w:tc>
        <w:tc>
          <w:tcPr>
            <w:tcW w:w="4000" w:type="dxa"/>
            <w:gridSpan w:val="2"/>
            <w:vAlign w:val="top"/>
          </w:tcPr>
          <w:p w14:paraId="3054D9EB">
            <w:pPr>
              <w:spacing w:line="310" w:lineRule="auto"/>
              <w:rPr>
                <w:rFonts w:ascii="Arial"/>
                <w:sz w:val="21"/>
              </w:rPr>
            </w:pPr>
          </w:p>
          <w:p w14:paraId="553BF6FC">
            <w:pPr>
              <w:pStyle w:val="6"/>
              <w:spacing w:before="143" w:line="222" w:lineRule="auto"/>
              <w:ind w:left="659"/>
            </w:pPr>
            <w:r>
              <w:rPr>
                <w:spacing w:val="9"/>
              </w:rPr>
              <w:t>编制单位名称</w:t>
            </w:r>
          </w:p>
        </w:tc>
        <w:tc>
          <w:tcPr>
            <w:tcW w:w="11854" w:type="dxa"/>
            <w:gridSpan w:val="8"/>
            <w:vAlign w:val="top"/>
          </w:tcPr>
          <w:p w14:paraId="2A22BC83">
            <w:pPr>
              <w:spacing w:line="314" w:lineRule="auto"/>
              <w:rPr>
                <w:rFonts w:ascii="Arial"/>
                <w:sz w:val="21"/>
              </w:rPr>
            </w:pPr>
          </w:p>
          <w:p w14:paraId="5C8D125E">
            <w:pPr>
              <w:pStyle w:val="6"/>
              <w:spacing w:before="143" w:line="222" w:lineRule="auto"/>
              <w:ind w:left="3251"/>
            </w:pPr>
            <w:r>
              <w:rPr>
                <w:spacing w:val="10"/>
              </w:rPr>
              <w:t>云南云钻工程咨询有限公司</w:t>
            </w:r>
          </w:p>
        </w:tc>
      </w:tr>
      <w:tr w14:paraId="64D4BC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6" w:hRule="atLeast"/>
        </w:trPr>
        <w:tc>
          <w:tcPr>
            <w:tcW w:w="1458" w:type="dxa"/>
            <w:vMerge w:val="continue"/>
            <w:tcBorders>
              <w:top w:val="nil"/>
              <w:bottom w:val="nil"/>
            </w:tcBorders>
            <w:textDirection w:val="tbRlV"/>
            <w:vAlign w:val="top"/>
          </w:tcPr>
          <w:p w14:paraId="209B6B69">
            <w:pPr>
              <w:rPr>
                <w:rFonts w:ascii="Arial"/>
                <w:sz w:val="21"/>
              </w:rPr>
            </w:pPr>
          </w:p>
        </w:tc>
        <w:tc>
          <w:tcPr>
            <w:tcW w:w="4000" w:type="dxa"/>
            <w:gridSpan w:val="2"/>
            <w:vAlign w:val="top"/>
          </w:tcPr>
          <w:p w14:paraId="61752C27">
            <w:pPr>
              <w:spacing w:line="328" w:lineRule="auto"/>
              <w:rPr>
                <w:rFonts w:ascii="Arial"/>
                <w:sz w:val="21"/>
              </w:rPr>
            </w:pPr>
          </w:p>
          <w:p w14:paraId="0436FBE6">
            <w:pPr>
              <w:pStyle w:val="6"/>
              <w:spacing w:before="143" w:line="222" w:lineRule="auto"/>
              <w:ind w:left="634"/>
            </w:pPr>
            <w:r>
              <w:rPr>
                <w:spacing w:val="-11"/>
              </w:rPr>
              <w:t>法</w:t>
            </w:r>
            <w:r>
              <w:rPr>
                <w:spacing w:val="91"/>
              </w:rPr>
              <w:t xml:space="preserve">  </w:t>
            </w:r>
            <w:r>
              <w:rPr>
                <w:spacing w:val="-11"/>
              </w:rPr>
              <w:t>人 代</w:t>
            </w:r>
            <w:r>
              <w:rPr>
                <w:spacing w:val="-15"/>
              </w:rPr>
              <w:t xml:space="preserve"> </w:t>
            </w:r>
            <w:r>
              <w:rPr>
                <w:spacing w:val="-11"/>
              </w:rPr>
              <w:t>表</w:t>
            </w:r>
          </w:p>
        </w:tc>
        <w:tc>
          <w:tcPr>
            <w:tcW w:w="11854" w:type="dxa"/>
            <w:gridSpan w:val="8"/>
            <w:vAlign w:val="top"/>
          </w:tcPr>
          <w:p w14:paraId="6EE7BC07">
            <w:pPr>
              <w:spacing w:line="332" w:lineRule="auto"/>
              <w:rPr>
                <w:rFonts w:ascii="Arial"/>
                <w:sz w:val="21"/>
              </w:rPr>
            </w:pPr>
          </w:p>
          <w:p w14:paraId="2AB2A967">
            <w:pPr>
              <w:pStyle w:val="6"/>
              <w:spacing w:before="143" w:line="222" w:lineRule="auto"/>
              <w:ind w:left="5252"/>
            </w:pPr>
            <w:r>
              <w:rPr>
                <w:spacing w:val="16"/>
              </w:rPr>
              <w:t>牛俊良</w:t>
            </w:r>
          </w:p>
        </w:tc>
      </w:tr>
      <w:tr w14:paraId="1C427E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5" w:hRule="atLeast"/>
        </w:trPr>
        <w:tc>
          <w:tcPr>
            <w:tcW w:w="1458" w:type="dxa"/>
            <w:vMerge w:val="continue"/>
            <w:tcBorders>
              <w:top w:val="nil"/>
              <w:bottom w:val="nil"/>
            </w:tcBorders>
            <w:textDirection w:val="tbRlV"/>
            <w:vAlign w:val="top"/>
          </w:tcPr>
          <w:p w14:paraId="5D62FF86">
            <w:pPr>
              <w:rPr>
                <w:rFonts w:ascii="Arial"/>
                <w:sz w:val="21"/>
              </w:rPr>
            </w:pPr>
          </w:p>
        </w:tc>
        <w:tc>
          <w:tcPr>
            <w:tcW w:w="4000" w:type="dxa"/>
            <w:gridSpan w:val="2"/>
            <w:vAlign w:val="top"/>
          </w:tcPr>
          <w:p w14:paraId="5897EAC7">
            <w:pPr>
              <w:spacing w:line="309" w:lineRule="auto"/>
              <w:rPr>
                <w:rFonts w:ascii="Arial"/>
                <w:sz w:val="21"/>
              </w:rPr>
            </w:pPr>
          </w:p>
          <w:p w14:paraId="144B6365">
            <w:pPr>
              <w:pStyle w:val="6"/>
              <w:spacing w:before="143" w:line="224" w:lineRule="auto"/>
              <w:ind w:left="710"/>
            </w:pPr>
            <w:r>
              <w:rPr>
                <w:spacing w:val="-6"/>
              </w:rPr>
              <w:t>联</w:t>
            </w:r>
            <w:r>
              <w:rPr>
                <w:spacing w:val="13"/>
              </w:rPr>
              <w:t xml:space="preserve"> </w:t>
            </w:r>
            <w:r>
              <w:rPr>
                <w:spacing w:val="-6"/>
              </w:rPr>
              <w:t>系     人</w:t>
            </w:r>
          </w:p>
        </w:tc>
        <w:tc>
          <w:tcPr>
            <w:tcW w:w="4075" w:type="dxa"/>
            <w:gridSpan w:val="2"/>
            <w:vAlign w:val="top"/>
          </w:tcPr>
          <w:p w14:paraId="6B5A58FF">
            <w:pPr>
              <w:spacing w:line="307" w:lineRule="auto"/>
              <w:rPr>
                <w:rFonts w:ascii="Arial"/>
                <w:sz w:val="21"/>
              </w:rPr>
            </w:pPr>
          </w:p>
          <w:p w14:paraId="511CE6F1">
            <w:pPr>
              <w:pStyle w:val="6"/>
              <w:spacing w:before="143" w:line="222" w:lineRule="auto"/>
              <w:ind w:left="1357"/>
            </w:pPr>
            <w:r>
              <w:rPr>
                <w:spacing w:val="11"/>
              </w:rPr>
              <w:t>左文雄</w:t>
            </w:r>
          </w:p>
        </w:tc>
        <w:tc>
          <w:tcPr>
            <w:tcW w:w="2816" w:type="dxa"/>
            <w:gridSpan w:val="3"/>
            <w:vAlign w:val="top"/>
          </w:tcPr>
          <w:p w14:paraId="7C0A3B46">
            <w:pPr>
              <w:spacing w:line="309" w:lineRule="auto"/>
              <w:rPr>
                <w:rFonts w:ascii="Arial"/>
                <w:sz w:val="21"/>
              </w:rPr>
            </w:pPr>
          </w:p>
          <w:p w14:paraId="4134E95A">
            <w:pPr>
              <w:pStyle w:val="6"/>
              <w:spacing w:before="143" w:line="224" w:lineRule="auto"/>
              <w:ind w:left="506"/>
            </w:pPr>
            <w:r>
              <w:rPr>
                <w:spacing w:val="9"/>
              </w:rPr>
              <w:t>联系电话</w:t>
            </w:r>
          </w:p>
        </w:tc>
        <w:tc>
          <w:tcPr>
            <w:tcW w:w="4963" w:type="dxa"/>
            <w:gridSpan w:val="3"/>
            <w:vAlign w:val="top"/>
          </w:tcPr>
          <w:p w14:paraId="62DE8748">
            <w:pPr>
              <w:spacing w:line="349" w:lineRule="auto"/>
              <w:rPr>
                <w:rFonts w:ascii="Arial"/>
                <w:sz w:val="21"/>
              </w:rPr>
            </w:pPr>
          </w:p>
          <w:p w14:paraId="27CD9DC5">
            <w:pPr>
              <w:pStyle w:val="6"/>
              <w:spacing w:before="143" w:line="242" w:lineRule="auto"/>
              <w:ind w:left="1227"/>
            </w:pPr>
            <w:r>
              <w:rPr>
                <w:spacing w:val="-9"/>
              </w:rPr>
              <w:t>137</w:t>
            </w:r>
            <w:r>
              <w:rPr>
                <w:spacing w:val="15"/>
              </w:rPr>
              <w:t xml:space="preserve">     </w:t>
            </w:r>
            <w:r>
              <w:rPr>
                <w:spacing w:val="-9"/>
              </w:rPr>
              <w:t>667</w:t>
            </w:r>
          </w:p>
        </w:tc>
      </w:tr>
      <w:tr w14:paraId="095AC4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7" w:hRule="atLeast"/>
        </w:trPr>
        <w:tc>
          <w:tcPr>
            <w:tcW w:w="1458" w:type="dxa"/>
            <w:vMerge w:val="continue"/>
            <w:tcBorders>
              <w:top w:val="nil"/>
              <w:bottom w:val="nil"/>
            </w:tcBorders>
            <w:textDirection w:val="tbRlV"/>
            <w:vAlign w:val="top"/>
          </w:tcPr>
          <w:p w14:paraId="7AD43C85">
            <w:pPr>
              <w:rPr>
                <w:rFonts w:ascii="Arial"/>
                <w:sz w:val="21"/>
              </w:rPr>
            </w:pPr>
          </w:p>
        </w:tc>
        <w:tc>
          <w:tcPr>
            <w:tcW w:w="15854" w:type="dxa"/>
            <w:gridSpan w:val="10"/>
            <w:vAlign w:val="top"/>
          </w:tcPr>
          <w:p w14:paraId="7CB8BF29">
            <w:pPr>
              <w:spacing w:line="317" w:lineRule="auto"/>
              <w:rPr>
                <w:rFonts w:ascii="Arial"/>
                <w:sz w:val="21"/>
              </w:rPr>
            </w:pPr>
          </w:p>
          <w:p w14:paraId="3517712C">
            <w:pPr>
              <w:pStyle w:val="6"/>
              <w:spacing w:before="143" w:line="222" w:lineRule="auto"/>
              <w:ind w:left="4322"/>
            </w:pPr>
            <w:r>
              <w:rPr>
                <w:spacing w:val="-13"/>
              </w:rPr>
              <w:t>主</w:t>
            </w:r>
            <w:r>
              <w:rPr>
                <w:spacing w:val="30"/>
              </w:rPr>
              <w:t xml:space="preserve">    </w:t>
            </w:r>
            <w:r>
              <w:rPr>
                <w:spacing w:val="-13"/>
              </w:rPr>
              <w:t>要</w:t>
            </w:r>
            <w:r>
              <w:rPr>
                <w:spacing w:val="30"/>
              </w:rPr>
              <w:t xml:space="preserve">    </w:t>
            </w:r>
            <w:r>
              <w:rPr>
                <w:spacing w:val="-13"/>
              </w:rPr>
              <w:t>编</w:t>
            </w:r>
            <w:r>
              <w:rPr>
                <w:spacing w:val="30"/>
              </w:rPr>
              <w:t xml:space="preserve">    </w:t>
            </w:r>
            <w:r>
              <w:rPr>
                <w:spacing w:val="-13"/>
              </w:rPr>
              <w:t>制</w:t>
            </w:r>
            <w:r>
              <w:rPr>
                <w:spacing w:val="30"/>
              </w:rPr>
              <w:t xml:space="preserve">    </w:t>
            </w:r>
            <w:r>
              <w:rPr>
                <w:spacing w:val="-13"/>
              </w:rPr>
              <w:t>人</w:t>
            </w:r>
            <w:r>
              <w:rPr>
                <w:spacing w:val="18"/>
              </w:rPr>
              <w:t xml:space="preserve">   </w:t>
            </w:r>
            <w:r>
              <w:rPr>
                <w:spacing w:val="-13"/>
              </w:rPr>
              <w:t>员</w:t>
            </w:r>
          </w:p>
        </w:tc>
      </w:tr>
      <w:tr w14:paraId="237C90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0" w:hRule="atLeast"/>
        </w:trPr>
        <w:tc>
          <w:tcPr>
            <w:tcW w:w="1458" w:type="dxa"/>
            <w:vMerge w:val="continue"/>
            <w:tcBorders>
              <w:top w:val="nil"/>
              <w:bottom w:val="nil"/>
            </w:tcBorders>
            <w:textDirection w:val="tbRlV"/>
            <w:vAlign w:val="top"/>
          </w:tcPr>
          <w:p w14:paraId="39744CDE">
            <w:pPr>
              <w:rPr>
                <w:rFonts w:ascii="Arial"/>
                <w:sz w:val="21"/>
              </w:rPr>
            </w:pPr>
          </w:p>
        </w:tc>
        <w:tc>
          <w:tcPr>
            <w:tcW w:w="3304" w:type="dxa"/>
            <w:vAlign w:val="top"/>
          </w:tcPr>
          <w:p w14:paraId="6A3D4F34">
            <w:pPr>
              <w:pStyle w:val="6"/>
              <w:spacing w:before="337" w:line="222" w:lineRule="auto"/>
              <w:ind w:left="1086"/>
            </w:pPr>
            <w:r>
              <w:rPr>
                <w:spacing w:val="-7"/>
              </w:rPr>
              <w:t>姓</w:t>
            </w:r>
            <w:r>
              <w:rPr>
                <w:spacing w:val="17"/>
              </w:rPr>
              <w:t xml:space="preserve"> </w:t>
            </w:r>
            <w:r>
              <w:rPr>
                <w:spacing w:val="-7"/>
              </w:rPr>
              <w:t>名</w:t>
            </w:r>
          </w:p>
        </w:tc>
        <w:tc>
          <w:tcPr>
            <w:tcW w:w="3373" w:type="dxa"/>
            <w:gridSpan w:val="2"/>
            <w:vAlign w:val="top"/>
          </w:tcPr>
          <w:p w14:paraId="6AF2C4F4">
            <w:pPr>
              <w:pStyle w:val="6"/>
              <w:spacing w:before="337" w:line="222" w:lineRule="auto"/>
              <w:ind w:left="680"/>
            </w:pPr>
            <w:r>
              <w:rPr>
                <w:spacing w:val="8"/>
              </w:rPr>
              <w:t>职务/职称</w:t>
            </w:r>
          </w:p>
        </w:tc>
        <w:tc>
          <w:tcPr>
            <w:tcW w:w="2809" w:type="dxa"/>
            <w:gridSpan w:val="3"/>
            <w:vAlign w:val="top"/>
          </w:tcPr>
          <w:p w14:paraId="4B0FA38C">
            <w:pPr>
              <w:pStyle w:val="6"/>
              <w:spacing w:before="340" w:line="222" w:lineRule="auto"/>
              <w:ind w:left="844"/>
            </w:pPr>
            <w:r>
              <w:rPr>
                <w:spacing w:val="-7"/>
              </w:rPr>
              <w:t>专</w:t>
            </w:r>
            <w:r>
              <w:rPr>
                <w:spacing w:val="18"/>
              </w:rPr>
              <w:t xml:space="preserve"> </w:t>
            </w:r>
            <w:r>
              <w:rPr>
                <w:spacing w:val="-7"/>
              </w:rPr>
              <w:t>业</w:t>
            </w:r>
          </w:p>
        </w:tc>
        <w:tc>
          <w:tcPr>
            <w:tcW w:w="3267" w:type="dxa"/>
            <w:gridSpan w:val="3"/>
            <w:vAlign w:val="top"/>
          </w:tcPr>
          <w:p w14:paraId="6B197D73">
            <w:pPr>
              <w:pStyle w:val="6"/>
              <w:spacing w:before="340" w:line="222" w:lineRule="auto"/>
              <w:ind w:left="1090"/>
            </w:pPr>
            <w:r>
              <w:rPr>
                <w:spacing w:val="-8"/>
              </w:rPr>
              <w:t>单</w:t>
            </w:r>
            <w:r>
              <w:rPr>
                <w:spacing w:val="13"/>
              </w:rPr>
              <w:t xml:space="preserve">  </w:t>
            </w:r>
            <w:r>
              <w:rPr>
                <w:spacing w:val="-8"/>
              </w:rPr>
              <w:t>位</w:t>
            </w:r>
          </w:p>
        </w:tc>
        <w:tc>
          <w:tcPr>
            <w:tcW w:w="3101" w:type="dxa"/>
            <w:vAlign w:val="top"/>
          </w:tcPr>
          <w:p w14:paraId="7F83D1AF">
            <w:pPr>
              <w:pStyle w:val="6"/>
              <w:spacing w:before="347" w:line="225" w:lineRule="auto"/>
              <w:ind w:left="889"/>
            </w:pPr>
            <w:r>
              <w:rPr>
                <w:spacing w:val="-7"/>
              </w:rPr>
              <w:t>签</w:t>
            </w:r>
            <w:r>
              <w:rPr>
                <w:spacing w:val="162"/>
              </w:rPr>
              <w:t xml:space="preserve"> </w:t>
            </w:r>
            <w:r>
              <w:rPr>
                <w:spacing w:val="-7"/>
              </w:rPr>
              <w:t>名</w:t>
            </w:r>
          </w:p>
        </w:tc>
      </w:tr>
      <w:tr w14:paraId="52DF8B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5" w:hRule="atLeast"/>
        </w:trPr>
        <w:tc>
          <w:tcPr>
            <w:tcW w:w="1458" w:type="dxa"/>
            <w:vMerge w:val="continue"/>
            <w:tcBorders>
              <w:top w:val="nil"/>
              <w:bottom w:val="nil"/>
            </w:tcBorders>
            <w:textDirection w:val="tbRlV"/>
            <w:vAlign w:val="top"/>
          </w:tcPr>
          <w:p w14:paraId="0F328DEA">
            <w:pPr>
              <w:rPr>
                <w:rFonts w:ascii="Arial"/>
                <w:sz w:val="21"/>
              </w:rPr>
            </w:pPr>
          </w:p>
        </w:tc>
        <w:tc>
          <w:tcPr>
            <w:tcW w:w="3304" w:type="dxa"/>
            <w:vAlign w:val="top"/>
          </w:tcPr>
          <w:p w14:paraId="365ADFD1">
            <w:pPr>
              <w:spacing w:line="316" w:lineRule="auto"/>
              <w:rPr>
                <w:rFonts w:ascii="Arial"/>
                <w:sz w:val="21"/>
              </w:rPr>
            </w:pPr>
          </w:p>
          <w:p w14:paraId="4E0B2E2E">
            <w:pPr>
              <w:pStyle w:val="6"/>
              <w:spacing w:before="143" w:line="223" w:lineRule="auto"/>
              <w:ind w:left="1086"/>
            </w:pPr>
            <w:r>
              <w:rPr>
                <w:spacing w:val="-8"/>
              </w:rPr>
              <w:t>李</w:t>
            </w:r>
            <w:r>
              <w:rPr>
                <w:spacing w:val="20"/>
              </w:rPr>
              <w:t xml:space="preserve"> </w:t>
            </w:r>
            <w:r>
              <w:rPr>
                <w:spacing w:val="-8"/>
              </w:rPr>
              <w:t>凤</w:t>
            </w:r>
          </w:p>
        </w:tc>
        <w:tc>
          <w:tcPr>
            <w:tcW w:w="3373" w:type="dxa"/>
            <w:gridSpan w:val="2"/>
            <w:vAlign w:val="top"/>
          </w:tcPr>
          <w:p w14:paraId="3A73BC91">
            <w:pPr>
              <w:spacing w:line="311" w:lineRule="auto"/>
              <w:rPr>
                <w:rFonts w:ascii="Arial"/>
                <w:sz w:val="21"/>
              </w:rPr>
            </w:pPr>
          </w:p>
          <w:p w14:paraId="016AC9E4">
            <w:pPr>
              <w:pStyle w:val="6"/>
              <w:spacing w:before="143" w:line="222" w:lineRule="auto"/>
              <w:ind w:left="234"/>
            </w:pPr>
            <w:r>
              <w:rPr>
                <w:spacing w:val="7"/>
              </w:rPr>
              <w:t>技术员/工程师</w:t>
            </w:r>
          </w:p>
        </w:tc>
        <w:tc>
          <w:tcPr>
            <w:tcW w:w="2809" w:type="dxa"/>
            <w:gridSpan w:val="3"/>
            <w:vAlign w:val="top"/>
          </w:tcPr>
          <w:p w14:paraId="739A54DA">
            <w:pPr>
              <w:spacing w:line="317" w:lineRule="auto"/>
              <w:rPr>
                <w:rFonts w:ascii="Arial"/>
                <w:sz w:val="21"/>
              </w:rPr>
            </w:pPr>
          </w:p>
          <w:p w14:paraId="5FD03852">
            <w:pPr>
              <w:pStyle w:val="6"/>
              <w:spacing w:before="143" w:line="224" w:lineRule="auto"/>
              <w:ind w:left="512"/>
            </w:pPr>
            <w:r>
              <w:rPr>
                <w:spacing w:val="13"/>
              </w:rPr>
              <w:t>土地规划</w:t>
            </w:r>
          </w:p>
        </w:tc>
        <w:tc>
          <w:tcPr>
            <w:tcW w:w="3267" w:type="dxa"/>
            <w:gridSpan w:val="3"/>
            <w:vMerge w:val="restart"/>
            <w:tcBorders>
              <w:bottom w:val="nil"/>
            </w:tcBorders>
            <w:vAlign w:val="top"/>
          </w:tcPr>
          <w:p w14:paraId="53D3BAC4">
            <w:pPr>
              <w:spacing w:line="343" w:lineRule="auto"/>
              <w:rPr>
                <w:rFonts w:ascii="Arial"/>
                <w:sz w:val="21"/>
              </w:rPr>
            </w:pPr>
          </w:p>
          <w:p w14:paraId="7E306B53">
            <w:pPr>
              <w:spacing w:line="343" w:lineRule="auto"/>
              <w:rPr>
                <w:rFonts w:ascii="Arial"/>
                <w:sz w:val="21"/>
              </w:rPr>
            </w:pPr>
          </w:p>
          <w:p w14:paraId="6830E4CD">
            <w:pPr>
              <w:pStyle w:val="6"/>
              <w:spacing w:before="143" w:line="242" w:lineRule="auto"/>
              <w:ind w:left="293" w:right="235"/>
            </w:pPr>
            <w:r>
              <w:rPr>
                <w:spacing w:val="7"/>
              </w:rPr>
              <w:t>云南云钻工程</w:t>
            </w:r>
            <w:r>
              <w:rPr>
                <w:spacing w:val="4"/>
              </w:rPr>
              <w:t xml:space="preserve"> </w:t>
            </w:r>
            <w:r>
              <w:rPr>
                <w:spacing w:val="15"/>
              </w:rPr>
              <w:t>咨询有限公司</w:t>
            </w:r>
          </w:p>
        </w:tc>
        <w:tc>
          <w:tcPr>
            <w:tcW w:w="3101" w:type="dxa"/>
            <w:vAlign w:val="top"/>
          </w:tcPr>
          <w:p w14:paraId="4FA887B1">
            <w:pPr>
              <w:spacing w:line="377" w:lineRule="auto"/>
              <w:rPr>
                <w:rFonts w:ascii="Arial"/>
                <w:sz w:val="21"/>
              </w:rPr>
            </w:pPr>
          </w:p>
          <w:p w14:paraId="67970783">
            <w:pPr>
              <w:spacing w:line="935" w:lineRule="exact"/>
              <w:ind w:firstLine="324"/>
            </w:pPr>
            <w:r>
              <w:rPr>
                <w:position w:val="-18"/>
              </w:rPr>
              <w:drawing>
                <wp:inline distT="0" distB="0" distL="0" distR="0">
                  <wp:extent cx="928370" cy="593725"/>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9"/>
                          <a:stretch>
                            <a:fillRect/>
                          </a:stretch>
                        </pic:blipFill>
                        <pic:spPr>
                          <a:xfrm>
                            <a:off x="0" y="0"/>
                            <a:ext cx="928877" cy="593963"/>
                          </a:xfrm>
                          <a:prstGeom prst="rect">
                            <a:avLst/>
                          </a:prstGeom>
                        </pic:spPr>
                      </pic:pic>
                    </a:graphicData>
                  </a:graphic>
                </wp:inline>
              </w:drawing>
            </w:r>
          </w:p>
        </w:tc>
      </w:tr>
      <w:tr w14:paraId="0FC622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9" w:hRule="atLeast"/>
        </w:trPr>
        <w:tc>
          <w:tcPr>
            <w:tcW w:w="1458" w:type="dxa"/>
            <w:vMerge w:val="continue"/>
            <w:tcBorders>
              <w:top w:val="nil"/>
              <w:bottom w:val="nil"/>
            </w:tcBorders>
            <w:textDirection w:val="tbRlV"/>
            <w:vAlign w:val="top"/>
          </w:tcPr>
          <w:p w14:paraId="3DD17F6F">
            <w:pPr>
              <w:rPr>
                <w:rFonts w:ascii="Arial"/>
                <w:sz w:val="21"/>
              </w:rPr>
            </w:pPr>
          </w:p>
        </w:tc>
        <w:tc>
          <w:tcPr>
            <w:tcW w:w="3304" w:type="dxa"/>
            <w:vAlign w:val="top"/>
          </w:tcPr>
          <w:p w14:paraId="703A0A8E">
            <w:pPr>
              <w:spacing w:line="302" w:lineRule="auto"/>
              <w:rPr>
                <w:rFonts w:ascii="Arial"/>
                <w:sz w:val="21"/>
              </w:rPr>
            </w:pPr>
          </w:p>
          <w:p w14:paraId="0824A938">
            <w:pPr>
              <w:pStyle w:val="6"/>
              <w:spacing w:before="143" w:line="222" w:lineRule="auto"/>
              <w:ind w:left="979"/>
            </w:pPr>
            <w:r>
              <w:rPr>
                <w:spacing w:val="11"/>
              </w:rPr>
              <w:t>左文雄</w:t>
            </w:r>
          </w:p>
        </w:tc>
        <w:tc>
          <w:tcPr>
            <w:tcW w:w="3373" w:type="dxa"/>
            <w:gridSpan w:val="2"/>
            <w:vAlign w:val="top"/>
          </w:tcPr>
          <w:p w14:paraId="4C73A7E7">
            <w:pPr>
              <w:spacing w:line="298" w:lineRule="auto"/>
              <w:rPr>
                <w:rFonts w:ascii="Arial"/>
                <w:sz w:val="21"/>
              </w:rPr>
            </w:pPr>
          </w:p>
          <w:p w14:paraId="1F2586E9">
            <w:pPr>
              <w:pStyle w:val="6"/>
              <w:spacing w:before="143" w:line="222" w:lineRule="auto"/>
              <w:ind w:left="234"/>
            </w:pPr>
            <w:r>
              <w:rPr>
                <w:spacing w:val="7"/>
              </w:rPr>
              <w:t>技术员/工程师</w:t>
            </w:r>
          </w:p>
        </w:tc>
        <w:tc>
          <w:tcPr>
            <w:tcW w:w="2809" w:type="dxa"/>
            <w:gridSpan w:val="3"/>
            <w:vAlign w:val="top"/>
          </w:tcPr>
          <w:p w14:paraId="74C5D23E">
            <w:pPr>
              <w:spacing w:line="298" w:lineRule="auto"/>
              <w:rPr>
                <w:rFonts w:ascii="Arial"/>
                <w:sz w:val="21"/>
              </w:rPr>
            </w:pPr>
          </w:p>
          <w:p w14:paraId="77A43D2E">
            <w:pPr>
              <w:pStyle w:val="6"/>
              <w:spacing w:before="143" w:line="222" w:lineRule="auto"/>
              <w:ind w:left="286"/>
            </w:pPr>
            <w:r>
              <w:rPr>
                <w:spacing w:val="8"/>
              </w:rPr>
              <w:t>总图与运输</w:t>
            </w:r>
          </w:p>
        </w:tc>
        <w:tc>
          <w:tcPr>
            <w:tcW w:w="3267" w:type="dxa"/>
            <w:gridSpan w:val="3"/>
            <w:vMerge w:val="continue"/>
            <w:tcBorders>
              <w:top w:val="nil"/>
            </w:tcBorders>
            <w:vAlign w:val="top"/>
          </w:tcPr>
          <w:p w14:paraId="261E37DD">
            <w:pPr>
              <w:rPr>
                <w:rFonts w:ascii="Arial"/>
                <w:sz w:val="21"/>
              </w:rPr>
            </w:pPr>
          </w:p>
        </w:tc>
        <w:tc>
          <w:tcPr>
            <w:tcW w:w="3101" w:type="dxa"/>
            <w:vAlign w:val="top"/>
          </w:tcPr>
          <w:p w14:paraId="2BF85440">
            <w:pPr>
              <w:rPr>
                <w:rFonts w:ascii="Arial"/>
                <w:sz w:val="21"/>
              </w:rPr>
            </w:pPr>
            <w:r>
              <w:drawing>
                <wp:anchor distT="0" distB="0" distL="0" distR="0" simplePos="0" relativeHeight="251660288" behindDoc="0" locked="0" layoutInCell="1" allowOverlap="1">
                  <wp:simplePos x="0" y="0"/>
                  <wp:positionH relativeFrom="rightMargin">
                    <wp:posOffset>-1616075</wp:posOffset>
                  </wp:positionH>
                  <wp:positionV relativeFrom="topMargin">
                    <wp:posOffset>257810</wp:posOffset>
                  </wp:positionV>
                  <wp:extent cx="1220470" cy="654685"/>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20"/>
                          <a:stretch>
                            <a:fillRect/>
                          </a:stretch>
                        </pic:blipFill>
                        <pic:spPr>
                          <a:xfrm>
                            <a:off x="0" y="0"/>
                            <a:ext cx="1220172" cy="654652"/>
                          </a:xfrm>
                          <a:prstGeom prst="rect">
                            <a:avLst/>
                          </a:prstGeom>
                        </pic:spPr>
                      </pic:pic>
                    </a:graphicData>
                  </a:graphic>
                </wp:anchor>
              </w:drawing>
            </w:r>
          </w:p>
        </w:tc>
      </w:tr>
      <w:tr w14:paraId="59BE1D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1" w:hRule="atLeast"/>
        </w:trPr>
        <w:tc>
          <w:tcPr>
            <w:tcW w:w="1458" w:type="dxa"/>
            <w:vMerge w:val="continue"/>
            <w:tcBorders>
              <w:top w:val="nil"/>
              <w:bottom w:val="nil"/>
            </w:tcBorders>
            <w:textDirection w:val="tbRlV"/>
            <w:vAlign w:val="top"/>
          </w:tcPr>
          <w:p w14:paraId="049F62D6">
            <w:pPr>
              <w:rPr>
                <w:rFonts w:ascii="Arial"/>
                <w:sz w:val="21"/>
              </w:rPr>
            </w:pPr>
          </w:p>
        </w:tc>
        <w:tc>
          <w:tcPr>
            <w:tcW w:w="3304" w:type="dxa"/>
            <w:vAlign w:val="top"/>
          </w:tcPr>
          <w:p w14:paraId="64F5579A">
            <w:pPr>
              <w:rPr>
                <w:rFonts w:ascii="Arial"/>
                <w:sz w:val="21"/>
              </w:rPr>
            </w:pPr>
          </w:p>
        </w:tc>
        <w:tc>
          <w:tcPr>
            <w:tcW w:w="3373" w:type="dxa"/>
            <w:gridSpan w:val="2"/>
            <w:vAlign w:val="top"/>
          </w:tcPr>
          <w:p w14:paraId="05296F17">
            <w:pPr>
              <w:rPr>
                <w:rFonts w:ascii="Arial"/>
                <w:sz w:val="21"/>
              </w:rPr>
            </w:pPr>
          </w:p>
        </w:tc>
        <w:tc>
          <w:tcPr>
            <w:tcW w:w="2809" w:type="dxa"/>
            <w:gridSpan w:val="3"/>
            <w:vAlign w:val="top"/>
          </w:tcPr>
          <w:p w14:paraId="0E15B894">
            <w:pPr>
              <w:rPr>
                <w:rFonts w:ascii="Arial"/>
                <w:sz w:val="21"/>
              </w:rPr>
            </w:pPr>
          </w:p>
        </w:tc>
        <w:tc>
          <w:tcPr>
            <w:tcW w:w="3267" w:type="dxa"/>
            <w:gridSpan w:val="3"/>
            <w:vAlign w:val="top"/>
          </w:tcPr>
          <w:p w14:paraId="0FD6C757">
            <w:pPr>
              <w:rPr>
                <w:rFonts w:ascii="Arial"/>
                <w:sz w:val="21"/>
              </w:rPr>
            </w:pPr>
          </w:p>
        </w:tc>
        <w:tc>
          <w:tcPr>
            <w:tcW w:w="3101" w:type="dxa"/>
            <w:vAlign w:val="top"/>
          </w:tcPr>
          <w:p w14:paraId="0AC7FE4F">
            <w:pPr>
              <w:rPr>
                <w:rFonts w:ascii="Arial"/>
                <w:sz w:val="21"/>
              </w:rPr>
            </w:pPr>
          </w:p>
        </w:tc>
      </w:tr>
      <w:tr w14:paraId="5A39A4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5" w:hRule="atLeast"/>
        </w:trPr>
        <w:tc>
          <w:tcPr>
            <w:tcW w:w="1458" w:type="dxa"/>
            <w:vMerge w:val="continue"/>
            <w:tcBorders>
              <w:top w:val="nil"/>
            </w:tcBorders>
            <w:textDirection w:val="tbRlV"/>
            <w:vAlign w:val="top"/>
          </w:tcPr>
          <w:p w14:paraId="66DA9C7D">
            <w:pPr>
              <w:rPr>
                <w:rFonts w:ascii="Arial"/>
                <w:sz w:val="21"/>
              </w:rPr>
            </w:pPr>
          </w:p>
        </w:tc>
        <w:tc>
          <w:tcPr>
            <w:tcW w:w="3304" w:type="dxa"/>
            <w:vAlign w:val="top"/>
          </w:tcPr>
          <w:p w14:paraId="4E66274F">
            <w:pPr>
              <w:rPr>
                <w:rFonts w:ascii="Arial"/>
                <w:sz w:val="21"/>
              </w:rPr>
            </w:pPr>
          </w:p>
        </w:tc>
        <w:tc>
          <w:tcPr>
            <w:tcW w:w="3373" w:type="dxa"/>
            <w:gridSpan w:val="2"/>
            <w:vAlign w:val="top"/>
          </w:tcPr>
          <w:p w14:paraId="0CE77CCD">
            <w:pPr>
              <w:rPr>
                <w:rFonts w:ascii="Arial"/>
                <w:sz w:val="21"/>
              </w:rPr>
            </w:pPr>
          </w:p>
        </w:tc>
        <w:tc>
          <w:tcPr>
            <w:tcW w:w="2809" w:type="dxa"/>
            <w:gridSpan w:val="3"/>
            <w:vAlign w:val="top"/>
          </w:tcPr>
          <w:p w14:paraId="0885E8D8">
            <w:pPr>
              <w:rPr>
                <w:rFonts w:ascii="Arial"/>
                <w:sz w:val="21"/>
              </w:rPr>
            </w:pPr>
          </w:p>
        </w:tc>
        <w:tc>
          <w:tcPr>
            <w:tcW w:w="3267" w:type="dxa"/>
            <w:gridSpan w:val="3"/>
            <w:vAlign w:val="top"/>
          </w:tcPr>
          <w:p w14:paraId="6F5F3DCC">
            <w:pPr>
              <w:rPr>
                <w:rFonts w:ascii="Arial"/>
                <w:sz w:val="21"/>
              </w:rPr>
            </w:pPr>
          </w:p>
        </w:tc>
        <w:tc>
          <w:tcPr>
            <w:tcW w:w="3101" w:type="dxa"/>
            <w:vAlign w:val="top"/>
          </w:tcPr>
          <w:p w14:paraId="6EA25D39">
            <w:pPr>
              <w:rPr>
                <w:rFonts w:ascii="Arial"/>
                <w:sz w:val="21"/>
              </w:rPr>
            </w:pPr>
          </w:p>
        </w:tc>
      </w:tr>
    </w:tbl>
    <w:p w14:paraId="5DECF0CE">
      <w:pPr>
        <w:rPr>
          <w:rFonts w:ascii="Arial"/>
          <w:sz w:val="21"/>
        </w:rPr>
      </w:pPr>
    </w:p>
    <w:p w14:paraId="0FEF58EB">
      <w:pPr>
        <w:rPr>
          <w:rFonts w:ascii="Arial" w:hAnsi="Arial" w:eastAsia="Arial" w:cs="Arial"/>
          <w:sz w:val="21"/>
          <w:szCs w:val="21"/>
        </w:rPr>
        <w:sectPr>
          <w:footerReference r:id="rId5" w:type="default"/>
          <w:pgSz w:w="22429" w:h="31680"/>
          <w:pgMar w:top="2692" w:right="2762" w:bottom="2969" w:left="2348" w:header="0" w:footer="2529" w:gutter="0"/>
          <w:cols w:space="720" w:num="1"/>
        </w:sectPr>
      </w:pPr>
    </w:p>
    <w:tbl>
      <w:tblPr>
        <w:tblStyle w:val="5"/>
        <w:tblW w:w="890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4"/>
        <w:gridCol w:w="889"/>
        <w:gridCol w:w="1578"/>
        <w:gridCol w:w="1248"/>
        <w:gridCol w:w="1049"/>
        <w:gridCol w:w="969"/>
        <w:gridCol w:w="499"/>
        <w:gridCol w:w="529"/>
        <w:gridCol w:w="1144"/>
      </w:tblGrid>
      <w:tr w14:paraId="4C02AA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004" w:type="dxa"/>
            <w:vMerge w:val="restart"/>
            <w:tcBorders>
              <w:bottom w:val="nil"/>
            </w:tcBorders>
            <w:textDirection w:val="tbRlV"/>
            <w:vAlign w:val="top"/>
          </w:tcPr>
          <w:p w14:paraId="696DE9F2">
            <w:pPr>
              <w:spacing w:line="310" w:lineRule="auto"/>
              <w:rPr>
                <w:rFonts w:ascii="Arial"/>
                <w:sz w:val="21"/>
              </w:rPr>
            </w:pPr>
          </w:p>
          <w:p w14:paraId="145FE94C">
            <w:pPr>
              <w:pStyle w:val="6"/>
              <w:spacing w:before="77" w:line="202" w:lineRule="auto"/>
              <w:ind w:left="602"/>
              <w:rPr>
                <w:sz w:val="23"/>
                <w:szCs w:val="23"/>
              </w:rPr>
            </w:pPr>
            <w:r>
              <w:rPr>
                <w:color w:val="506080"/>
                <w:sz w:val="23"/>
                <w:szCs w:val="23"/>
              </w:rPr>
              <w:t>复</w:t>
            </w:r>
            <w:r>
              <w:rPr>
                <w:color w:val="506080"/>
                <w:spacing w:val="113"/>
                <w:sz w:val="23"/>
                <w:szCs w:val="23"/>
              </w:rPr>
              <w:t xml:space="preserve"> </w:t>
            </w:r>
            <w:r>
              <w:rPr>
                <w:color w:val="506080"/>
                <w:sz w:val="23"/>
                <w:szCs w:val="23"/>
              </w:rPr>
              <w:t>垦</w:t>
            </w:r>
            <w:r>
              <w:rPr>
                <w:color w:val="506080"/>
                <w:spacing w:val="113"/>
                <w:sz w:val="23"/>
                <w:szCs w:val="23"/>
              </w:rPr>
              <w:t xml:space="preserve"> </w:t>
            </w:r>
            <w:r>
              <w:rPr>
                <w:color w:val="506080"/>
                <w:sz w:val="23"/>
                <w:szCs w:val="23"/>
              </w:rPr>
              <w:t>区</w:t>
            </w:r>
            <w:r>
              <w:rPr>
                <w:color w:val="506080"/>
                <w:spacing w:val="113"/>
                <w:sz w:val="23"/>
                <w:szCs w:val="23"/>
              </w:rPr>
              <w:t xml:space="preserve"> </w:t>
            </w:r>
            <w:r>
              <w:rPr>
                <w:color w:val="506080"/>
                <w:sz w:val="23"/>
                <w:szCs w:val="23"/>
              </w:rPr>
              <w:t>土</w:t>
            </w:r>
            <w:r>
              <w:rPr>
                <w:color w:val="506080"/>
                <w:spacing w:val="113"/>
                <w:sz w:val="23"/>
                <w:szCs w:val="23"/>
              </w:rPr>
              <w:t xml:space="preserve"> </w:t>
            </w:r>
            <w:r>
              <w:rPr>
                <w:color w:val="506080"/>
                <w:sz w:val="23"/>
                <w:szCs w:val="23"/>
              </w:rPr>
              <w:t>地</w:t>
            </w:r>
            <w:r>
              <w:rPr>
                <w:color w:val="506080"/>
                <w:spacing w:val="113"/>
                <w:sz w:val="23"/>
                <w:szCs w:val="23"/>
              </w:rPr>
              <w:t xml:space="preserve"> </w:t>
            </w:r>
            <w:r>
              <w:rPr>
                <w:color w:val="506080"/>
                <w:sz w:val="23"/>
                <w:szCs w:val="23"/>
              </w:rPr>
              <w:t>利</w:t>
            </w:r>
            <w:r>
              <w:rPr>
                <w:color w:val="506080"/>
                <w:spacing w:val="113"/>
                <w:sz w:val="23"/>
                <w:szCs w:val="23"/>
              </w:rPr>
              <w:t xml:space="preserve"> </w:t>
            </w:r>
            <w:r>
              <w:rPr>
                <w:color w:val="506080"/>
                <w:sz w:val="23"/>
                <w:szCs w:val="23"/>
              </w:rPr>
              <w:t>用</w:t>
            </w:r>
            <w:r>
              <w:rPr>
                <w:color w:val="506080"/>
                <w:spacing w:val="114"/>
                <w:sz w:val="23"/>
                <w:szCs w:val="23"/>
              </w:rPr>
              <w:t xml:space="preserve"> </w:t>
            </w:r>
            <w:r>
              <w:rPr>
                <w:color w:val="506080"/>
                <w:sz w:val="23"/>
                <w:szCs w:val="23"/>
              </w:rPr>
              <w:t>现</w:t>
            </w:r>
            <w:r>
              <w:rPr>
                <w:color w:val="506080"/>
                <w:spacing w:val="113"/>
                <w:sz w:val="23"/>
                <w:szCs w:val="23"/>
              </w:rPr>
              <w:t xml:space="preserve"> </w:t>
            </w:r>
            <w:r>
              <w:rPr>
                <w:color w:val="506080"/>
                <w:sz w:val="23"/>
                <w:szCs w:val="23"/>
              </w:rPr>
              <w:t>状</w:t>
            </w:r>
          </w:p>
        </w:tc>
        <w:tc>
          <w:tcPr>
            <w:tcW w:w="3715" w:type="dxa"/>
            <w:gridSpan w:val="3"/>
            <w:vAlign w:val="top"/>
          </w:tcPr>
          <w:p w14:paraId="186F9078">
            <w:pPr>
              <w:pStyle w:val="6"/>
              <w:spacing w:before="124" w:line="219" w:lineRule="auto"/>
              <w:ind w:left="1390"/>
              <w:rPr>
                <w:sz w:val="23"/>
                <w:szCs w:val="23"/>
              </w:rPr>
            </w:pPr>
            <w:r>
              <w:rPr>
                <w:spacing w:val="3"/>
                <w:sz w:val="23"/>
                <w:szCs w:val="23"/>
              </w:rPr>
              <w:t>土地类型</w:t>
            </w:r>
          </w:p>
        </w:tc>
        <w:tc>
          <w:tcPr>
            <w:tcW w:w="4190" w:type="dxa"/>
            <w:gridSpan w:val="5"/>
            <w:vAlign w:val="top"/>
          </w:tcPr>
          <w:p w14:paraId="50EB7E17">
            <w:pPr>
              <w:pStyle w:val="6"/>
              <w:spacing w:before="125" w:line="220" w:lineRule="auto"/>
              <w:ind w:left="1515"/>
              <w:rPr>
                <w:sz w:val="23"/>
                <w:szCs w:val="23"/>
              </w:rPr>
            </w:pPr>
            <w:r>
              <w:rPr>
                <w:spacing w:val="33"/>
                <w:sz w:val="23"/>
                <w:szCs w:val="23"/>
              </w:rPr>
              <w:t>面积(</w:t>
            </w:r>
            <w:r>
              <w:rPr>
                <w:sz w:val="23"/>
                <w:szCs w:val="23"/>
              </w:rPr>
              <w:t>hm</w:t>
            </w:r>
            <w:r>
              <w:rPr>
                <w:spacing w:val="33"/>
                <w:sz w:val="23"/>
                <w:szCs w:val="23"/>
              </w:rPr>
              <w:t>²)</w:t>
            </w:r>
          </w:p>
        </w:tc>
      </w:tr>
      <w:tr w14:paraId="25316B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004" w:type="dxa"/>
            <w:vMerge w:val="continue"/>
            <w:tcBorders>
              <w:top w:val="nil"/>
              <w:bottom w:val="nil"/>
            </w:tcBorders>
            <w:textDirection w:val="tbRlV"/>
            <w:vAlign w:val="top"/>
          </w:tcPr>
          <w:p w14:paraId="6519F37D">
            <w:pPr>
              <w:rPr>
                <w:rFonts w:ascii="Arial"/>
                <w:sz w:val="21"/>
              </w:rPr>
            </w:pPr>
          </w:p>
        </w:tc>
        <w:tc>
          <w:tcPr>
            <w:tcW w:w="2467" w:type="dxa"/>
            <w:gridSpan w:val="2"/>
            <w:vAlign w:val="top"/>
          </w:tcPr>
          <w:p w14:paraId="36915954">
            <w:pPr>
              <w:pStyle w:val="6"/>
              <w:spacing w:before="110" w:line="219" w:lineRule="auto"/>
              <w:ind w:left="760"/>
              <w:rPr>
                <w:sz w:val="23"/>
                <w:szCs w:val="23"/>
              </w:rPr>
            </w:pPr>
            <w:r>
              <w:rPr>
                <w:spacing w:val="2"/>
                <w:sz w:val="23"/>
                <w:szCs w:val="23"/>
              </w:rPr>
              <w:t>一级地类</w:t>
            </w:r>
          </w:p>
        </w:tc>
        <w:tc>
          <w:tcPr>
            <w:tcW w:w="1248" w:type="dxa"/>
            <w:vAlign w:val="top"/>
          </w:tcPr>
          <w:p w14:paraId="6A6E3524">
            <w:pPr>
              <w:pStyle w:val="6"/>
              <w:spacing w:before="110" w:line="219" w:lineRule="auto"/>
              <w:ind w:left="153"/>
              <w:rPr>
                <w:sz w:val="23"/>
                <w:szCs w:val="23"/>
              </w:rPr>
            </w:pPr>
            <w:r>
              <w:rPr>
                <w:spacing w:val="2"/>
                <w:sz w:val="23"/>
                <w:szCs w:val="23"/>
              </w:rPr>
              <w:t>二级地类</w:t>
            </w:r>
          </w:p>
        </w:tc>
        <w:tc>
          <w:tcPr>
            <w:tcW w:w="1049" w:type="dxa"/>
            <w:vAlign w:val="top"/>
          </w:tcPr>
          <w:p w14:paraId="779B10B4">
            <w:pPr>
              <w:pStyle w:val="6"/>
              <w:spacing w:before="111" w:line="221" w:lineRule="auto"/>
              <w:ind w:left="285"/>
              <w:rPr>
                <w:sz w:val="23"/>
                <w:szCs w:val="23"/>
              </w:rPr>
            </w:pPr>
            <w:r>
              <w:rPr>
                <w:spacing w:val="4"/>
                <w:sz w:val="23"/>
                <w:szCs w:val="23"/>
              </w:rPr>
              <w:t>小计</w:t>
            </w:r>
          </w:p>
        </w:tc>
        <w:tc>
          <w:tcPr>
            <w:tcW w:w="969" w:type="dxa"/>
            <w:vAlign w:val="top"/>
          </w:tcPr>
          <w:p w14:paraId="55730D8A">
            <w:pPr>
              <w:pStyle w:val="6"/>
              <w:spacing w:before="111" w:line="220" w:lineRule="auto"/>
              <w:ind w:left="136"/>
              <w:rPr>
                <w:sz w:val="23"/>
                <w:szCs w:val="23"/>
              </w:rPr>
            </w:pPr>
            <w:r>
              <w:rPr>
                <w:spacing w:val="3"/>
                <w:sz w:val="23"/>
                <w:szCs w:val="23"/>
              </w:rPr>
              <w:t>已损毁</w:t>
            </w:r>
          </w:p>
        </w:tc>
        <w:tc>
          <w:tcPr>
            <w:tcW w:w="1028" w:type="dxa"/>
            <w:gridSpan w:val="2"/>
            <w:vAlign w:val="top"/>
          </w:tcPr>
          <w:p w14:paraId="548294C7">
            <w:pPr>
              <w:pStyle w:val="6"/>
              <w:spacing w:before="108" w:line="219" w:lineRule="auto"/>
              <w:ind w:left="168"/>
              <w:rPr>
                <w:sz w:val="23"/>
                <w:szCs w:val="23"/>
              </w:rPr>
            </w:pPr>
            <w:r>
              <w:rPr>
                <w:spacing w:val="-2"/>
                <w:sz w:val="23"/>
                <w:szCs w:val="23"/>
              </w:rPr>
              <w:t>拟损毁</w:t>
            </w:r>
          </w:p>
        </w:tc>
        <w:tc>
          <w:tcPr>
            <w:tcW w:w="1144" w:type="dxa"/>
            <w:vAlign w:val="top"/>
          </w:tcPr>
          <w:p w14:paraId="56D19858">
            <w:pPr>
              <w:pStyle w:val="6"/>
              <w:spacing w:before="111" w:line="221" w:lineRule="auto"/>
              <w:ind w:left="389"/>
              <w:rPr>
                <w:sz w:val="23"/>
                <w:szCs w:val="23"/>
              </w:rPr>
            </w:pPr>
            <w:r>
              <w:rPr>
                <w:spacing w:val="-24"/>
                <w:sz w:val="23"/>
                <w:szCs w:val="23"/>
              </w:rPr>
              <w:t>占</w:t>
            </w:r>
            <w:r>
              <w:rPr>
                <w:spacing w:val="-30"/>
                <w:sz w:val="23"/>
                <w:szCs w:val="23"/>
              </w:rPr>
              <w:t xml:space="preserve"> </w:t>
            </w:r>
            <w:r>
              <w:rPr>
                <w:spacing w:val="-24"/>
                <w:sz w:val="23"/>
                <w:szCs w:val="23"/>
              </w:rPr>
              <w:t>用</w:t>
            </w:r>
          </w:p>
        </w:tc>
      </w:tr>
      <w:tr w14:paraId="2E35CA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1004" w:type="dxa"/>
            <w:vMerge w:val="continue"/>
            <w:tcBorders>
              <w:top w:val="nil"/>
              <w:bottom w:val="nil"/>
            </w:tcBorders>
            <w:textDirection w:val="tbRlV"/>
            <w:vAlign w:val="top"/>
          </w:tcPr>
          <w:p w14:paraId="51A4C25A">
            <w:pPr>
              <w:rPr>
                <w:rFonts w:ascii="Arial"/>
                <w:sz w:val="21"/>
              </w:rPr>
            </w:pPr>
          </w:p>
        </w:tc>
        <w:tc>
          <w:tcPr>
            <w:tcW w:w="2467" w:type="dxa"/>
            <w:gridSpan w:val="2"/>
            <w:vMerge w:val="restart"/>
            <w:tcBorders>
              <w:bottom w:val="nil"/>
            </w:tcBorders>
            <w:vAlign w:val="top"/>
          </w:tcPr>
          <w:p w14:paraId="7246886D">
            <w:pPr>
              <w:spacing w:line="245" w:lineRule="auto"/>
              <w:rPr>
                <w:rFonts w:ascii="Arial"/>
                <w:sz w:val="21"/>
              </w:rPr>
            </w:pPr>
          </w:p>
          <w:p w14:paraId="4BFB7B55">
            <w:pPr>
              <w:spacing w:line="246" w:lineRule="auto"/>
              <w:rPr>
                <w:rFonts w:ascii="Arial"/>
                <w:sz w:val="21"/>
              </w:rPr>
            </w:pPr>
          </w:p>
          <w:p w14:paraId="1720BB64">
            <w:pPr>
              <w:pStyle w:val="6"/>
              <w:spacing w:before="74" w:line="219" w:lineRule="auto"/>
              <w:ind w:left="990"/>
              <w:rPr>
                <w:sz w:val="23"/>
                <w:szCs w:val="23"/>
              </w:rPr>
            </w:pPr>
            <w:r>
              <w:rPr>
                <w:spacing w:val="-3"/>
                <w:sz w:val="23"/>
                <w:szCs w:val="23"/>
              </w:rPr>
              <w:t>耕地</w:t>
            </w:r>
          </w:p>
        </w:tc>
        <w:tc>
          <w:tcPr>
            <w:tcW w:w="1248" w:type="dxa"/>
            <w:vAlign w:val="top"/>
          </w:tcPr>
          <w:p w14:paraId="417575AD">
            <w:pPr>
              <w:pStyle w:val="6"/>
              <w:spacing w:before="120" w:line="219" w:lineRule="auto"/>
              <w:ind w:left="383"/>
              <w:rPr>
                <w:sz w:val="23"/>
                <w:szCs w:val="23"/>
              </w:rPr>
            </w:pPr>
            <w:r>
              <w:rPr>
                <w:spacing w:val="14"/>
                <w:sz w:val="23"/>
                <w:szCs w:val="23"/>
              </w:rPr>
              <w:t>水田</w:t>
            </w:r>
          </w:p>
        </w:tc>
        <w:tc>
          <w:tcPr>
            <w:tcW w:w="1049" w:type="dxa"/>
            <w:vAlign w:val="top"/>
          </w:tcPr>
          <w:p w14:paraId="51D7E4FB">
            <w:pPr>
              <w:pStyle w:val="6"/>
              <w:spacing w:before="143" w:line="239" w:lineRule="auto"/>
              <w:ind w:left="115"/>
              <w:rPr>
                <w:sz w:val="23"/>
                <w:szCs w:val="23"/>
              </w:rPr>
            </w:pPr>
            <w:r>
              <w:rPr>
                <w:spacing w:val="-4"/>
                <w:sz w:val="23"/>
                <w:szCs w:val="23"/>
              </w:rPr>
              <w:t>10.0119</w:t>
            </w:r>
          </w:p>
        </w:tc>
        <w:tc>
          <w:tcPr>
            <w:tcW w:w="969" w:type="dxa"/>
            <w:vAlign w:val="top"/>
          </w:tcPr>
          <w:p w14:paraId="68DD43CA">
            <w:pPr>
              <w:pStyle w:val="6"/>
              <w:spacing w:before="143" w:line="239" w:lineRule="auto"/>
              <w:ind w:left="136"/>
              <w:rPr>
                <w:sz w:val="23"/>
                <w:szCs w:val="23"/>
              </w:rPr>
            </w:pPr>
            <w:r>
              <w:rPr>
                <w:spacing w:val="-2"/>
                <w:sz w:val="23"/>
                <w:szCs w:val="23"/>
              </w:rPr>
              <w:t>0</w:t>
            </w:r>
            <w:r>
              <w:rPr>
                <w:color w:val="000030"/>
                <w:spacing w:val="-2"/>
                <w:sz w:val="23"/>
                <w:szCs w:val="23"/>
              </w:rPr>
              <w:t>.</w:t>
            </w:r>
            <w:r>
              <w:rPr>
                <w:spacing w:val="-2"/>
                <w:sz w:val="23"/>
                <w:szCs w:val="23"/>
              </w:rPr>
              <w:t>8962</w:t>
            </w:r>
          </w:p>
        </w:tc>
        <w:tc>
          <w:tcPr>
            <w:tcW w:w="1028" w:type="dxa"/>
            <w:gridSpan w:val="2"/>
            <w:vAlign w:val="top"/>
          </w:tcPr>
          <w:p w14:paraId="2B21F3B9">
            <w:pPr>
              <w:pStyle w:val="6"/>
              <w:spacing w:before="143" w:line="239" w:lineRule="auto"/>
              <w:ind w:left="168"/>
              <w:rPr>
                <w:sz w:val="23"/>
                <w:szCs w:val="23"/>
              </w:rPr>
            </w:pPr>
            <w:r>
              <w:rPr>
                <w:spacing w:val="-4"/>
                <w:sz w:val="23"/>
                <w:szCs w:val="23"/>
              </w:rPr>
              <w:t>9</w:t>
            </w:r>
            <w:r>
              <w:rPr>
                <w:color w:val="203050"/>
                <w:spacing w:val="-4"/>
                <w:sz w:val="23"/>
                <w:szCs w:val="23"/>
              </w:rPr>
              <w:t>.1157</w:t>
            </w:r>
          </w:p>
        </w:tc>
        <w:tc>
          <w:tcPr>
            <w:tcW w:w="1144" w:type="dxa"/>
            <w:vAlign w:val="top"/>
          </w:tcPr>
          <w:p w14:paraId="64F6BFB6">
            <w:pPr>
              <w:rPr>
                <w:rFonts w:ascii="Arial"/>
                <w:sz w:val="21"/>
              </w:rPr>
            </w:pPr>
          </w:p>
        </w:tc>
      </w:tr>
      <w:tr w14:paraId="0FAC3A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004" w:type="dxa"/>
            <w:vMerge w:val="continue"/>
            <w:tcBorders>
              <w:top w:val="nil"/>
              <w:bottom w:val="nil"/>
            </w:tcBorders>
            <w:textDirection w:val="tbRlV"/>
            <w:vAlign w:val="top"/>
          </w:tcPr>
          <w:p w14:paraId="67B4BE3A">
            <w:pPr>
              <w:rPr>
                <w:rFonts w:ascii="Arial"/>
                <w:sz w:val="21"/>
              </w:rPr>
            </w:pPr>
          </w:p>
        </w:tc>
        <w:tc>
          <w:tcPr>
            <w:tcW w:w="2467" w:type="dxa"/>
            <w:gridSpan w:val="2"/>
            <w:vMerge w:val="continue"/>
            <w:tcBorders>
              <w:top w:val="nil"/>
              <w:bottom w:val="nil"/>
            </w:tcBorders>
            <w:vAlign w:val="top"/>
          </w:tcPr>
          <w:p w14:paraId="11DCED2C">
            <w:pPr>
              <w:rPr>
                <w:rFonts w:ascii="Arial"/>
                <w:sz w:val="21"/>
              </w:rPr>
            </w:pPr>
          </w:p>
        </w:tc>
        <w:tc>
          <w:tcPr>
            <w:tcW w:w="1248" w:type="dxa"/>
            <w:vAlign w:val="top"/>
          </w:tcPr>
          <w:p w14:paraId="46BDD41A">
            <w:pPr>
              <w:pStyle w:val="6"/>
              <w:spacing w:before="111" w:line="219" w:lineRule="auto"/>
              <w:ind w:left="273"/>
              <w:rPr>
                <w:sz w:val="23"/>
                <w:szCs w:val="23"/>
              </w:rPr>
            </w:pPr>
            <w:r>
              <w:rPr>
                <w:spacing w:val="2"/>
                <w:sz w:val="23"/>
                <w:szCs w:val="23"/>
              </w:rPr>
              <w:t>水浇地</w:t>
            </w:r>
          </w:p>
        </w:tc>
        <w:tc>
          <w:tcPr>
            <w:tcW w:w="1049" w:type="dxa"/>
            <w:vAlign w:val="top"/>
          </w:tcPr>
          <w:p w14:paraId="05EF3DDB">
            <w:pPr>
              <w:pStyle w:val="6"/>
              <w:spacing w:before="134" w:line="237" w:lineRule="auto"/>
              <w:ind w:left="175"/>
              <w:rPr>
                <w:sz w:val="23"/>
                <w:szCs w:val="23"/>
              </w:rPr>
            </w:pPr>
            <w:r>
              <w:rPr>
                <w:spacing w:val="-2"/>
                <w:sz w:val="23"/>
                <w:szCs w:val="23"/>
              </w:rPr>
              <w:t>6.9738</w:t>
            </w:r>
          </w:p>
        </w:tc>
        <w:tc>
          <w:tcPr>
            <w:tcW w:w="969" w:type="dxa"/>
            <w:vAlign w:val="top"/>
          </w:tcPr>
          <w:p w14:paraId="6E7EF0DC">
            <w:pPr>
              <w:rPr>
                <w:rFonts w:ascii="Arial"/>
                <w:sz w:val="21"/>
              </w:rPr>
            </w:pPr>
          </w:p>
        </w:tc>
        <w:tc>
          <w:tcPr>
            <w:tcW w:w="1028" w:type="dxa"/>
            <w:gridSpan w:val="2"/>
            <w:vAlign w:val="top"/>
          </w:tcPr>
          <w:p w14:paraId="44C6A7D0">
            <w:pPr>
              <w:pStyle w:val="6"/>
              <w:spacing w:before="134" w:line="237" w:lineRule="auto"/>
              <w:ind w:left="168"/>
              <w:rPr>
                <w:sz w:val="23"/>
                <w:szCs w:val="23"/>
              </w:rPr>
            </w:pPr>
            <w:r>
              <w:rPr>
                <w:spacing w:val="-2"/>
                <w:sz w:val="23"/>
                <w:szCs w:val="23"/>
              </w:rPr>
              <w:t>6.9738</w:t>
            </w:r>
          </w:p>
        </w:tc>
        <w:tc>
          <w:tcPr>
            <w:tcW w:w="1144" w:type="dxa"/>
            <w:vAlign w:val="top"/>
          </w:tcPr>
          <w:p w14:paraId="6BE0DC41">
            <w:pPr>
              <w:rPr>
                <w:rFonts w:ascii="Arial"/>
                <w:sz w:val="21"/>
              </w:rPr>
            </w:pPr>
          </w:p>
        </w:tc>
      </w:tr>
      <w:tr w14:paraId="346D0D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004" w:type="dxa"/>
            <w:vMerge w:val="continue"/>
            <w:tcBorders>
              <w:top w:val="nil"/>
              <w:bottom w:val="nil"/>
            </w:tcBorders>
            <w:textDirection w:val="tbRlV"/>
            <w:vAlign w:val="top"/>
          </w:tcPr>
          <w:p w14:paraId="1E4AF3C3">
            <w:pPr>
              <w:rPr>
                <w:rFonts w:ascii="Arial"/>
                <w:sz w:val="21"/>
              </w:rPr>
            </w:pPr>
          </w:p>
        </w:tc>
        <w:tc>
          <w:tcPr>
            <w:tcW w:w="2467" w:type="dxa"/>
            <w:gridSpan w:val="2"/>
            <w:vMerge w:val="continue"/>
            <w:tcBorders>
              <w:top w:val="nil"/>
            </w:tcBorders>
            <w:vAlign w:val="top"/>
          </w:tcPr>
          <w:p w14:paraId="02AF4E9D">
            <w:pPr>
              <w:rPr>
                <w:rFonts w:ascii="Arial"/>
                <w:sz w:val="21"/>
              </w:rPr>
            </w:pPr>
          </w:p>
        </w:tc>
        <w:tc>
          <w:tcPr>
            <w:tcW w:w="1248" w:type="dxa"/>
            <w:vAlign w:val="top"/>
          </w:tcPr>
          <w:p w14:paraId="63556942">
            <w:pPr>
              <w:pStyle w:val="6"/>
              <w:spacing w:before="112" w:line="221" w:lineRule="auto"/>
              <w:ind w:left="383"/>
              <w:rPr>
                <w:sz w:val="23"/>
                <w:szCs w:val="23"/>
              </w:rPr>
            </w:pPr>
            <w:r>
              <w:rPr>
                <w:spacing w:val="4"/>
                <w:sz w:val="23"/>
                <w:szCs w:val="23"/>
              </w:rPr>
              <w:t>旱地</w:t>
            </w:r>
          </w:p>
        </w:tc>
        <w:tc>
          <w:tcPr>
            <w:tcW w:w="1049" w:type="dxa"/>
            <w:vAlign w:val="top"/>
          </w:tcPr>
          <w:p w14:paraId="48C23751">
            <w:pPr>
              <w:pStyle w:val="6"/>
              <w:spacing w:before="134" w:line="237" w:lineRule="auto"/>
              <w:ind w:left="115"/>
              <w:rPr>
                <w:sz w:val="23"/>
                <w:szCs w:val="23"/>
              </w:rPr>
            </w:pPr>
            <w:r>
              <w:rPr>
                <w:spacing w:val="-4"/>
                <w:sz w:val="23"/>
                <w:szCs w:val="23"/>
              </w:rPr>
              <w:t>14.1934</w:t>
            </w:r>
          </w:p>
        </w:tc>
        <w:tc>
          <w:tcPr>
            <w:tcW w:w="969" w:type="dxa"/>
            <w:vAlign w:val="top"/>
          </w:tcPr>
          <w:p w14:paraId="0E5C6E8B">
            <w:pPr>
              <w:pStyle w:val="6"/>
              <w:spacing w:before="134" w:line="237" w:lineRule="auto"/>
              <w:ind w:left="136"/>
              <w:rPr>
                <w:sz w:val="23"/>
                <w:szCs w:val="23"/>
              </w:rPr>
            </w:pPr>
            <w:r>
              <w:rPr>
                <w:spacing w:val="-2"/>
                <w:sz w:val="23"/>
                <w:szCs w:val="23"/>
              </w:rPr>
              <w:t>0.1563</w:t>
            </w:r>
          </w:p>
        </w:tc>
        <w:tc>
          <w:tcPr>
            <w:tcW w:w="1028" w:type="dxa"/>
            <w:gridSpan w:val="2"/>
            <w:vAlign w:val="top"/>
          </w:tcPr>
          <w:p w14:paraId="2F650E27">
            <w:pPr>
              <w:pStyle w:val="6"/>
              <w:spacing w:before="134" w:line="237" w:lineRule="auto"/>
              <w:ind w:left="107"/>
              <w:rPr>
                <w:sz w:val="23"/>
                <w:szCs w:val="23"/>
              </w:rPr>
            </w:pPr>
            <w:r>
              <w:rPr>
                <w:spacing w:val="-4"/>
                <w:sz w:val="23"/>
                <w:szCs w:val="23"/>
              </w:rPr>
              <w:t>14.0371</w:t>
            </w:r>
          </w:p>
        </w:tc>
        <w:tc>
          <w:tcPr>
            <w:tcW w:w="1144" w:type="dxa"/>
            <w:vAlign w:val="top"/>
          </w:tcPr>
          <w:p w14:paraId="179B5D4A">
            <w:pPr>
              <w:rPr>
                <w:rFonts w:ascii="Arial"/>
                <w:sz w:val="21"/>
              </w:rPr>
            </w:pPr>
          </w:p>
        </w:tc>
      </w:tr>
      <w:tr w14:paraId="51AD17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1004" w:type="dxa"/>
            <w:vMerge w:val="continue"/>
            <w:tcBorders>
              <w:top w:val="nil"/>
              <w:bottom w:val="nil"/>
            </w:tcBorders>
            <w:textDirection w:val="tbRlV"/>
            <w:vAlign w:val="top"/>
          </w:tcPr>
          <w:p w14:paraId="3BB33181">
            <w:pPr>
              <w:rPr>
                <w:rFonts w:ascii="Arial"/>
                <w:sz w:val="21"/>
              </w:rPr>
            </w:pPr>
          </w:p>
        </w:tc>
        <w:tc>
          <w:tcPr>
            <w:tcW w:w="2467" w:type="dxa"/>
            <w:gridSpan w:val="2"/>
            <w:vAlign w:val="top"/>
          </w:tcPr>
          <w:p w14:paraId="3552DD71">
            <w:pPr>
              <w:pStyle w:val="6"/>
              <w:spacing w:before="122" w:line="221" w:lineRule="auto"/>
              <w:ind w:left="990"/>
              <w:rPr>
                <w:sz w:val="23"/>
                <w:szCs w:val="23"/>
              </w:rPr>
            </w:pPr>
            <w:r>
              <w:rPr>
                <w:spacing w:val="4"/>
                <w:sz w:val="23"/>
                <w:szCs w:val="23"/>
              </w:rPr>
              <w:t>园地</w:t>
            </w:r>
          </w:p>
        </w:tc>
        <w:tc>
          <w:tcPr>
            <w:tcW w:w="1248" w:type="dxa"/>
            <w:vAlign w:val="top"/>
          </w:tcPr>
          <w:p w14:paraId="0E3A5E22">
            <w:pPr>
              <w:pStyle w:val="6"/>
              <w:spacing w:before="122" w:line="220" w:lineRule="auto"/>
              <w:ind w:left="383"/>
              <w:rPr>
                <w:sz w:val="23"/>
                <w:szCs w:val="23"/>
              </w:rPr>
            </w:pPr>
            <w:r>
              <w:rPr>
                <w:spacing w:val="10"/>
                <w:sz w:val="23"/>
                <w:szCs w:val="23"/>
              </w:rPr>
              <w:t>果园</w:t>
            </w:r>
          </w:p>
        </w:tc>
        <w:tc>
          <w:tcPr>
            <w:tcW w:w="1049" w:type="dxa"/>
            <w:vAlign w:val="top"/>
          </w:tcPr>
          <w:p w14:paraId="49E734F9">
            <w:pPr>
              <w:pStyle w:val="6"/>
              <w:spacing w:before="144" w:line="239" w:lineRule="auto"/>
              <w:ind w:left="175"/>
              <w:rPr>
                <w:sz w:val="23"/>
                <w:szCs w:val="23"/>
              </w:rPr>
            </w:pPr>
            <w:r>
              <w:rPr>
                <w:spacing w:val="-3"/>
                <w:sz w:val="23"/>
                <w:szCs w:val="23"/>
              </w:rPr>
              <w:t>1.</w:t>
            </w:r>
            <w:r>
              <w:rPr>
                <w:color w:val="104070"/>
                <w:spacing w:val="-3"/>
                <w:sz w:val="23"/>
                <w:szCs w:val="23"/>
              </w:rPr>
              <w:t>0</w:t>
            </w:r>
            <w:r>
              <w:rPr>
                <w:spacing w:val="-3"/>
                <w:sz w:val="23"/>
                <w:szCs w:val="23"/>
              </w:rPr>
              <w:t>329</w:t>
            </w:r>
          </w:p>
        </w:tc>
        <w:tc>
          <w:tcPr>
            <w:tcW w:w="969" w:type="dxa"/>
            <w:vAlign w:val="top"/>
          </w:tcPr>
          <w:p w14:paraId="7764E32C">
            <w:pPr>
              <w:rPr>
                <w:rFonts w:ascii="Arial"/>
                <w:sz w:val="21"/>
              </w:rPr>
            </w:pPr>
          </w:p>
        </w:tc>
        <w:tc>
          <w:tcPr>
            <w:tcW w:w="1028" w:type="dxa"/>
            <w:gridSpan w:val="2"/>
            <w:vAlign w:val="top"/>
          </w:tcPr>
          <w:p w14:paraId="68D128A8">
            <w:pPr>
              <w:pStyle w:val="6"/>
              <w:spacing w:before="144" w:line="239" w:lineRule="auto"/>
              <w:ind w:left="168"/>
              <w:rPr>
                <w:sz w:val="23"/>
                <w:szCs w:val="23"/>
              </w:rPr>
            </w:pPr>
            <w:r>
              <w:rPr>
                <w:spacing w:val="-4"/>
                <w:sz w:val="23"/>
                <w:szCs w:val="23"/>
              </w:rPr>
              <w:t>1.0329</w:t>
            </w:r>
          </w:p>
        </w:tc>
        <w:tc>
          <w:tcPr>
            <w:tcW w:w="1144" w:type="dxa"/>
            <w:vAlign w:val="top"/>
          </w:tcPr>
          <w:p w14:paraId="7A4D8F0F">
            <w:pPr>
              <w:rPr>
                <w:rFonts w:ascii="Arial"/>
                <w:sz w:val="21"/>
              </w:rPr>
            </w:pPr>
          </w:p>
        </w:tc>
      </w:tr>
      <w:tr w14:paraId="4C81C1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004" w:type="dxa"/>
            <w:vMerge w:val="continue"/>
            <w:tcBorders>
              <w:top w:val="nil"/>
              <w:bottom w:val="nil"/>
            </w:tcBorders>
            <w:textDirection w:val="tbRlV"/>
            <w:vAlign w:val="top"/>
          </w:tcPr>
          <w:p w14:paraId="70AC1454">
            <w:pPr>
              <w:rPr>
                <w:rFonts w:ascii="Arial"/>
                <w:sz w:val="21"/>
              </w:rPr>
            </w:pPr>
          </w:p>
        </w:tc>
        <w:tc>
          <w:tcPr>
            <w:tcW w:w="2467" w:type="dxa"/>
            <w:gridSpan w:val="2"/>
            <w:vAlign w:val="top"/>
          </w:tcPr>
          <w:p w14:paraId="2D256004">
            <w:pPr>
              <w:pStyle w:val="6"/>
              <w:spacing w:before="111" w:line="219" w:lineRule="auto"/>
              <w:ind w:left="990"/>
              <w:rPr>
                <w:sz w:val="23"/>
                <w:szCs w:val="23"/>
              </w:rPr>
            </w:pPr>
            <w:r>
              <w:rPr>
                <w:spacing w:val="-3"/>
                <w:sz w:val="23"/>
                <w:szCs w:val="23"/>
              </w:rPr>
              <w:t>林地</w:t>
            </w:r>
          </w:p>
        </w:tc>
        <w:tc>
          <w:tcPr>
            <w:tcW w:w="1248" w:type="dxa"/>
            <w:vAlign w:val="top"/>
          </w:tcPr>
          <w:p w14:paraId="3E5DECDE">
            <w:pPr>
              <w:pStyle w:val="6"/>
              <w:spacing w:before="111" w:line="219" w:lineRule="auto"/>
              <w:ind w:left="153"/>
              <w:rPr>
                <w:sz w:val="23"/>
                <w:szCs w:val="23"/>
              </w:rPr>
            </w:pPr>
            <w:r>
              <w:rPr>
                <w:spacing w:val="-2"/>
                <w:sz w:val="23"/>
                <w:szCs w:val="23"/>
              </w:rPr>
              <w:t>乔木林地</w:t>
            </w:r>
          </w:p>
        </w:tc>
        <w:tc>
          <w:tcPr>
            <w:tcW w:w="1049" w:type="dxa"/>
            <w:vAlign w:val="top"/>
          </w:tcPr>
          <w:p w14:paraId="38F094B3">
            <w:pPr>
              <w:pStyle w:val="6"/>
              <w:spacing w:before="134" w:line="237" w:lineRule="auto"/>
              <w:ind w:left="175"/>
              <w:rPr>
                <w:sz w:val="23"/>
                <w:szCs w:val="23"/>
              </w:rPr>
            </w:pPr>
            <w:r>
              <w:rPr>
                <w:spacing w:val="-2"/>
                <w:sz w:val="23"/>
                <w:szCs w:val="23"/>
              </w:rPr>
              <w:t>0.7475</w:t>
            </w:r>
          </w:p>
        </w:tc>
        <w:tc>
          <w:tcPr>
            <w:tcW w:w="969" w:type="dxa"/>
            <w:vAlign w:val="top"/>
          </w:tcPr>
          <w:p w14:paraId="4F2756DC">
            <w:pPr>
              <w:rPr>
                <w:rFonts w:ascii="Arial"/>
                <w:sz w:val="21"/>
              </w:rPr>
            </w:pPr>
          </w:p>
        </w:tc>
        <w:tc>
          <w:tcPr>
            <w:tcW w:w="1028" w:type="dxa"/>
            <w:gridSpan w:val="2"/>
            <w:vAlign w:val="top"/>
          </w:tcPr>
          <w:p w14:paraId="297417B2">
            <w:pPr>
              <w:pStyle w:val="6"/>
              <w:spacing w:before="134" w:line="237" w:lineRule="auto"/>
              <w:ind w:left="168"/>
              <w:rPr>
                <w:sz w:val="23"/>
                <w:szCs w:val="23"/>
              </w:rPr>
            </w:pPr>
            <w:r>
              <w:rPr>
                <w:spacing w:val="-2"/>
                <w:sz w:val="23"/>
                <w:szCs w:val="23"/>
              </w:rPr>
              <w:t>0.7475</w:t>
            </w:r>
          </w:p>
        </w:tc>
        <w:tc>
          <w:tcPr>
            <w:tcW w:w="1144" w:type="dxa"/>
            <w:vAlign w:val="top"/>
          </w:tcPr>
          <w:p w14:paraId="01926FDF">
            <w:pPr>
              <w:rPr>
                <w:rFonts w:ascii="Arial"/>
                <w:sz w:val="21"/>
              </w:rPr>
            </w:pPr>
          </w:p>
        </w:tc>
      </w:tr>
      <w:tr w14:paraId="755ADF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004" w:type="dxa"/>
            <w:vMerge w:val="continue"/>
            <w:tcBorders>
              <w:top w:val="nil"/>
              <w:bottom w:val="nil"/>
            </w:tcBorders>
            <w:textDirection w:val="tbRlV"/>
            <w:vAlign w:val="top"/>
          </w:tcPr>
          <w:p w14:paraId="290DA105">
            <w:pPr>
              <w:rPr>
                <w:rFonts w:ascii="Arial"/>
                <w:sz w:val="21"/>
              </w:rPr>
            </w:pPr>
          </w:p>
        </w:tc>
        <w:tc>
          <w:tcPr>
            <w:tcW w:w="2467" w:type="dxa"/>
            <w:gridSpan w:val="2"/>
            <w:vAlign w:val="top"/>
          </w:tcPr>
          <w:p w14:paraId="28A0933A">
            <w:pPr>
              <w:pStyle w:val="6"/>
              <w:spacing w:before="111" w:line="219" w:lineRule="auto"/>
              <w:ind w:left="530"/>
              <w:rPr>
                <w:sz w:val="23"/>
                <w:szCs w:val="23"/>
              </w:rPr>
            </w:pPr>
            <w:r>
              <w:rPr>
                <w:spacing w:val="1"/>
                <w:sz w:val="23"/>
                <w:szCs w:val="23"/>
              </w:rPr>
              <w:t>交通运输用地</w:t>
            </w:r>
          </w:p>
        </w:tc>
        <w:tc>
          <w:tcPr>
            <w:tcW w:w="1248" w:type="dxa"/>
            <w:vAlign w:val="top"/>
          </w:tcPr>
          <w:p w14:paraId="4A1A1C6D">
            <w:pPr>
              <w:pStyle w:val="6"/>
              <w:spacing w:before="110" w:line="219" w:lineRule="auto"/>
              <w:ind w:left="153"/>
              <w:rPr>
                <w:sz w:val="23"/>
                <w:szCs w:val="23"/>
              </w:rPr>
            </w:pPr>
            <w:r>
              <w:rPr>
                <w:spacing w:val="-2"/>
                <w:sz w:val="23"/>
                <w:szCs w:val="23"/>
              </w:rPr>
              <w:t>农村道路</w:t>
            </w:r>
          </w:p>
        </w:tc>
        <w:tc>
          <w:tcPr>
            <w:tcW w:w="1049" w:type="dxa"/>
            <w:vAlign w:val="top"/>
          </w:tcPr>
          <w:p w14:paraId="0E5C5D21">
            <w:pPr>
              <w:pStyle w:val="6"/>
              <w:spacing w:before="134" w:line="236" w:lineRule="auto"/>
              <w:ind w:left="175"/>
              <w:rPr>
                <w:sz w:val="23"/>
                <w:szCs w:val="23"/>
              </w:rPr>
            </w:pPr>
            <w:r>
              <w:rPr>
                <w:spacing w:val="-4"/>
                <w:sz w:val="23"/>
                <w:szCs w:val="23"/>
              </w:rPr>
              <w:t>0.5</w:t>
            </w:r>
            <w:r>
              <w:rPr>
                <w:color w:val="102030"/>
                <w:spacing w:val="-4"/>
                <w:sz w:val="23"/>
                <w:szCs w:val="23"/>
              </w:rPr>
              <w:t>0</w:t>
            </w:r>
            <w:r>
              <w:rPr>
                <w:spacing w:val="-4"/>
                <w:sz w:val="23"/>
                <w:szCs w:val="23"/>
              </w:rPr>
              <w:t>14</w:t>
            </w:r>
          </w:p>
        </w:tc>
        <w:tc>
          <w:tcPr>
            <w:tcW w:w="969" w:type="dxa"/>
            <w:vAlign w:val="top"/>
          </w:tcPr>
          <w:p w14:paraId="769732BB">
            <w:pPr>
              <w:rPr>
                <w:rFonts w:ascii="Arial"/>
                <w:sz w:val="21"/>
              </w:rPr>
            </w:pPr>
          </w:p>
        </w:tc>
        <w:tc>
          <w:tcPr>
            <w:tcW w:w="1028" w:type="dxa"/>
            <w:gridSpan w:val="2"/>
            <w:vAlign w:val="top"/>
          </w:tcPr>
          <w:p w14:paraId="5822DE52">
            <w:pPr>
              <w:pStyle w:val="6"/>
              <w:spacing w:before="134" w:line="236" w:lineRule="auto"/>
              <w:ind w:left="168"/>
              <w:rPr>
                <w:sz w:val="23"/>
                <w:szCs w:val="23"/>
              </w:rPr>
            </w:pPr>
            <w:r>
              <w:rPr>
                <w:spacing w:val="-4"/>
                <w:sz w:val="23"/>
                <w:szCs w:val="23"/>
              </w:rPr>
              <w:t>0.5</w:t>
            </w:r>
            <w:r>
              <w:rPr>
                <w:color w:val="102030"/>
                <w:spacing w:val="-4"/>
                <w:sz w:val="23"/>
                <w:szCs w:val="23"/>
              </w:rPr>
              <w:t>0</w:t>
            </w:r>
            <w:r>
              <w:rPr>
                <w:spacing w:val="-4"/>
                <w:sz w:val="23"/>
                <w:szCs w:val="23"/>
              </w:rPr>
              <w:t>14</w:t>
            </w:r>
          </w:p>
        </w:tc>
        <w:tc>
          <w:tcPr>
            <w:tcW w:w="1144" w:type="dxa"/>
            <w:vAlign w:val="top"/>
          </w:tcPr>
          <w:p w14:paraId="7A6777FA">
            <w:pPr>
              <w:rPr>
                <w:rFonts w:ascii="Arial"/>
                <w:sz w:val="21"/>
              </w:rPr>
            </w:pPr>
          </w:p>
        </w:tc>
      </w:tr>
      <w:tr w14:paraId="3DEC0C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004" w:type="dxa"/>
            <w:vMerge w:val="continue"/>
            <w:tcBorders>
              <w:top w:val="nil"/>
              <w:bottom w:val="nil"/>
            </w:tcBorders>
            <w:textDirection w:val="tbRlV"/>
            <w:vAlign w:val="top"/>
          </w:tcPr>
          <w:p w14:paraId="2770D3B6">
            <w:pPr>
              <w:rPr>
                <w:rFonts w:ascii="Arial"/>
                <w:sz w:val="21"/>
              </w:rPr>
            </w:pPr>
          </w:p>
        </w:tc>
        <w:tc>
          <w:tcPr>
            <w:tcW w:w="2467" w:type="dxa"/>
            <w:gridSpan w:val="2"/>
            <w:vAlign w:val="top"/>
          </w:tcPr>
          <w:p w14:paraId="7F86D5DB">
            <w:pPr>
              <w:pStyle w:val="6"/>
              <w:spacing w:before="122" w:line="219" w:lineRule="auto"/>
              <w:ind w:left="190"/>
              <w:rPr>
                <w:sz w:val="23"/>
                <w:szCs w:val="23"/>
              </w:rPr>
            </w:pPr>
            <w:r>
              <w:rPr>
                <w:spacing w:val="1"/>
                <w:sz w:val="23"/>
                <w:szCs w:val="23"/>
              </w:rPr>
              <w:t>水域及水利设施用地</w:t>
            </w:r>
          </w:p>
        </w:tc>
        <w:tc>
          <w:tcPr>
            <w:tcW w:w="1248" w:type="dxa"/>
            <w:vAlign w:val="top"/>
          </w:tcPr>
          <w:p w14:paraId="3A733CB0">
            <w:pPr>
              <w:pStyle w:val="6"/>
              <w:spacing w:before="122" w:line="219" w:lineRule="auto"/>
              <w:ind w:left="383"/>
              <w:rPr>
                <w:sz w:val="23"/>
                <w:szCs w:val="23"/>
              </w:rPr>
            </w:pPr>
            <w:r>
              <w:rPr>
                <w:spacing w:val="5"/>
                <w:sz w:val="23"/>
                <w:szCs w:val="23"/>
              </w:rPr>
              <w:t>沟渠</w:t>
            </w:r>
          </w:p>
        </w:tc>
        <w:tc>
          <w:tcPr>
            <w:tcW w:w="1049" w:type="dxa"/>
            <w:vAlign w:val="top"/>
          </w:tcPr>
          <w:p w14:paraId="7F6468E8">
            <w:pPr>
              <w:pStyle w:val="6"/>
              <w:spacing w:before="145" w:line="239" w:lineRule="auto"/>
              <w:ind w:left="175"/>
              <w:rPr>
                <w:sz w:val="23"/>
                <w:szCs w:val="23"/>
              </w:rPr>
            </w:pPr>
            <w:r>
              <w:rPr>
                <w:spacing w:val="-2"/>
                <w:sz w:val="23"/>
                <w:szCs w:val="23"/>
              </w:rPr>
              <w:t>0.1438</w:t>
            </w:r>
          </w:p>
        </w:tc>
        <w:tc>
          <w:tcPr>
            <w:tcW w:w="969" w:type="dxa"/>
            <w:vAlign w:val="top"/>
          </w:tcPr>
          <w:p w14:paraId="29E7DB9A">
            <w:pPr>
              <w:rPr>
                <w:rFonts w:ascii="Arial"/>
                <w:sz w:val="21"/>
              </w:rPr>
            </w:pPr>
          </w:p>
        </w:tc>
        <w:tc>
          <w:tcPr>
            <w:tcW w:w="1028" w:type="dxa"/>
            <w:gridSpan w:val="2"/>
            <w:vAlign w:val="top"/>
          </w:tcPr>
          <w:p w14:paraId="0D2EB6EF">
            <w:pPr>
              <w:pStyle w:val="6"/>
              <w:spacing w:before="145" w:line="239" w:lineRule="auto"/>
              <w:ind w:left="168"/>
              <w:rPr>
                <w:sz w:val="23"/>
                <w:szCs w:val="23"/>
              </w:rPr>
            </w:pPr>
            <w:r>
              <w:rPr>
                <w:spacing w:val="-2"/>
                <w:sz w:val="23"/>
                <w:szCs w:val="23"/>
              </w:rPr>
              <w:t>0.1438</w:t>
            </w:r>
          </w:p>
        </w:tc>
        <w:tc>
          <w:tcPr>
            <w:tcW w:w="1144" w:type="dxa"/>
            <w:vAlign w:val="top"/>
          </w:tcPr>
          <w:p w14:paraId="13CE96A4">
            <w:pPr>
              <w:rPr>
                <w:rFonts w:ascii="Arial"/>
                <w:sz w:val="21"/>
              </w:rPr>
            </w:pPr>
          </w:p>
        </w:tc>
      </w:tr>
      <w:tr w14:paraId="3FD12B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1004" w:type="dxa"/>
            <w:vMerge w:val="continue"/>
            <w:tcBorders>
              <w:top w:val="nil"/>
              <w:bottom w:val="nil"/>
            </w:tcBorders>
            <w:textDirection w:val="tbRlV"/>
            <w:vAlign w:val="top"/>
          </w:tcPr>
          <w:p w14:paraId="4A9B9500">
            <w:pPr>
              <w:rPr>
                <w:rFonts w:ascii="Arial"/>
                <w:sz w:val="21"/>
              </w:rPr>
            </w:pPr>
          </w:p>
        </w:tc>
        <w:tc>
          <w:tcPr>
            <w:tcW w:w="2467" w:type="dxa"/>
            <w:gridSpan w:val="2"/>
            <w:vAlign w:val="top"/>
          </w:tcPr>
          <w:p w14:paraId="4C2DDC37">
            <w:pPr>
              <w:pStyle w:val="6"/>
              <w:spacing w:before="153" w:line="220" w:lineRule="auto"/>
              <w:ind w:left="760"/>
              <w:rPr>
                <w:sz w:val="23"/>
                <w:szCs w:val="23"/>
              </w:rPr>
            </w:pPr>
            <w:r>
              <w:rPr>
                <w:spacing w:val="-2"/>
                <w:sz w:val="23"/>
                <w:szCs w:val="23"/>
              </w:rPr>
              <w:t>其他土地</w:t>
            </w:r>
          </w:p>
        </w:tc>
        <w:tc>
          <w:tcPr>
            <w:tcW w:w="1248" w:type="dxa"/>
            <w:vAlign w:val="top"/>
          </w:tcPr>
          <w:p w14:paraId="5A131E02">
            <w:pPr>
              <w:pStyle w:val="6"/>
              <w:spacing w:before="153" w:line="221" w:lineRule="auto"/>
              <w:ind w:left="383"/>
              <w:rPr>
                <w:sz w:val="23"/>
                <w:szCs w:val="23"/>
              </w:rPr>
            </w:pPr>
            <w:r>
              <w:rPr>
                <w:spacing w:val="5"/>
                <w:sz w:val="23"/>
                <w:szCs w:val="23"/>
              </w:rPr>
              <w:t>田坎</w:t>
            </w:r>
          </w:p>
        </w:tc>
        <w:tc>
          <w:tcPr>
            <w:tcW w:w="1049" w:type="dxa"/>
            <w:vAlign w:val="top"/>
          </w:tcPr>
          <w:p w14:paraId="01BCCFD9">
            <w:pPr>
              <w:pStyle w:val="6"/>
              <w:spacing w:before="175" w:line="239" w:lineRule="auto"/>
              <w:ind w:left="175"/>
              <w:rPr>
                <w:sz w:val="23"/>
                <w:szCs w:val="23"/>
              </w:rPr>
            </w:pPr>
            <w:r>
              <w:rPr>
                <w:spacing w:val="-2"/>
                <w:sz w:val="23"/>
                <w:szCs w:val="23"/>
              </w:rPr>
              <w:t>0.5247</w:t>
            </w:r>
          </w:p>
        </w:tc>
        <w:tc>
          <w:tcPr>
            <w:tcW w:w="969" w:type="dxa"/>
            <w:vAlign w:val="top"/>
          </w:tcPr>
          <w:p w14:paraId="3DE57230">
            <w:pPr>
              <w:pStyle w:val="6"/>
              <w:spacing w:before="175" w:line="239" w:lineRule="auto"/>
              <w:ind w:left="136"/>
              <w:rPr>
                <w:sz w:val="23"/>
                <w:szCs w:val="23"/>
              </w:rPr>
            </w:pPr>
            <w:r>
              <w:rPr>
                <w:spacing w:val="-2"/>
                <w:sz w:val="23"/>
                <w:szCs w:val="23"/>
              </w:rPr>
              <w:t>0.1208</w:t>
            </w:r>
          </w:p>
        </w:tc>
        <w:tc>
          <w:tcPr>
            <w:tcW w:w="1028" w:type="dxa"/>
            <w:gridSpan w:val="2"/>
            <w:vAlign w:val="top"/>
          </w:tcPr>
          <w:p w14:paraId="288284A4">
            <w:pPr>
              <w:pStyle w:val="6"/>
              <w:spacing w:before="175" w:line="239" w:lineRule="auto"/>
              <w:ind w:left="168"/>
              <w:rPr>
                <w:sz w:val="23"/>
                <w:szCs w:val="23"/>
              </w:rPr>
            </w:pPr>
            <w:r>
              <w:rPr>
                <w:spacing w:val="-2"/>
                <w:sz w:val="23"/>
                <w:szCs w:val="23"/>
              </w:rPr>
              <w:t>0.4039</w:t>
            </w:r>
          </w:p>
        </w:tc>
        <w:tc>
          <w:tcPr>
            <w:tcW w:w="1144" w:type="dxa"/>
            <w:vAlign w:val="top"/>
          </w:tcPr>
          <w:p w14:paraId="354B7A49">
            <w:pPr>
              <w:rPr>
                <w:rFonts w:ascii="Arial"/>
                <w:sz w:val="21"/>
              </w:rPr>
            </w:pPr>
          </w:p>
        </w:tc>
      </w:tr>
      <w:tr w14:paraId="140C67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004" w:type="dxa"/>
            <w:vMerge w:val="continue"/>
            <w:tcBorders>
              <w:top w:val="nil"/>
            </w:tcBorders>
            <w:textDirection w:val="tbRlV"/>
            <w:vAlign w:val="top"/>
          </w:tcPr>
          <w:p w14:paraId="53D124CA">
            <w:pPr>
              <w:rPr>
                <w:rFonts w:ascii="Arial"/>
                <w:sz w:val="21"/>
              </w:rPr>
            </w:pPr>
          </w:p>
        </w:tc>
        <w:tc>
          <w:tcPr>
            <w:tcW w:w="3715" w:type="dxa"/>
            <w:gridSpan w:val="3"/>
            <w:vAlign w:val="top"/>
          </w:tcPr>
          <w:p w14:paraId="3714C664">
            <w:pPr>
              <w:pStyle w:val="6"/>
              <w:spacing w:before="114" w:line="221" w:lineRule="auto"/>
              <w:ind w:left="1620"/>
              <w:rPr>
                <w:sz w:val="23"/>
                <w:szCs w:val="23"/>
              </w:rPr>
            </w:pPr>
            <w:r>
              <w:rPr>
                <w:spacing w:val="-3"/>
                <w:sz w:val="23"/>
                <w:szCs w:val="23"/>
              </w:rPr>
              <w:t>合计</w:t>
            </w:r>
          </w:p>
        </w:tc>
        <w:tc>
          <w:tcPr>
            <w:tcW w:w="1049" w:type="dxa"/>
            <w:vAlign w:val="top"/>
          </w:tcPr>
          <w:p w14:paraId="4B669A4B">
            <w:pPr>
              <w:pStyle w:val="6"/>
              <w:spacing w:before="135" w:line="236" w:lineRule="auto"/>
              <w:ind w:left="115"/>
              <w:rPr>
                <w:sz w:val="23"/>
                <w:szCs w:val="23"/>
              </w:rPr>
            </w:pPr>
            <w:r>
              <w:rPr>
                <w:spacing w:val="-2"/>
                <w:sz w:val="23"/>
                <w:szCs w:val="23"/>
              </w:rPr>
              <w:t>34.1294</w:t>
            </w:r>
          </w:p>
        </w:tc>
        <w:tc>
          <w:tcPr>
            <w:tcW w:w="969" w:type="dxa"/>
            <w:vAlign w:val="top"/>
          </w:tcPr>
          <w:p w14:paraId="3E4A03A9">
            <w:pPr>
              <w:pStyle w:val="6"/>
              <w:spacing w:before="135" w:line="236" w:lineRule="auto"/>
              <w:ind w:left="136"/>
              <w:rPr>
                <w:sz w:val="23"/>
                <w:szCs w:val="23"/>
              </w:rPr>
            </w:pPr>
            <w:r>
              <w:rPr>
                <w:spacing w:val="-4"/>
                <w:sz w:val="23"/>
                <w:szCs w:val="23"/>
              </w:rPr>
              <w:t>1.1733</w:t>
            </w:r>
          </w:p>
        </w:tc>
        <w:tc>
          <w:tcPr>
            <w:tcW w:w="1028" w:type="dxa"/>
            <w:gridSpan w:val="2"/>
            <w:vAlign w:val="top"/>
          </w:tcPr>
          <w:p w14:paraId="180D5B80">
            <w:pPr>
              <w:pStyle w:val="6"/>
              <w:spacing w:before="135" w:line="236" w:lineRule="auto"/>
              <w:ind w:left="107"/>
              <w:rPr>
                <w:sz w:val="23"/>
                <w:szCs w:val="23"/>
              </w:rPr>
            </w:pPr>
            <w:r>
              <w:rPr>
                <w:spacing w:val="-2"/>
                <w:sz w:val="23"/>
                <w:szCs w:val="23"/>
              </w:rPr>
              <w:t>32.9561</w:t>
            </w:r>
          </w:p>
        </w:tc>
        <w:tc>
          <w:tcPr>
            <w:tcW w:w="1144" w:type="dxa"/>
            <w:vAlign w:val="top"/>
          </w:tcPr>
          <w:p w14:paraId="45FF301B">
            <w:pPr>
              <w:rPr>
                <w:rFonts w:ascii="Arial"/>
                <w:sz w:val="21"/>
              </w:rPr>
            </w:pPr>
          </w:p>
        </w:tc>
      </w:tr>
      <w:tr w14:paraId="228684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1004" w:type="dxa"/>
            <w:vMerge w:val="restart"/>
            <w:tcBorders>
              <w:bottom w:val="nil"/>
            </w:tcBorders>
            <w:vAlign w:val="top"/>
          </w:tcPr>
          <w:p w14:paraId="6514ED47">
            <w:pPr>
              <w:spacing w:line="258" w:lineRule="auto"/>
              <w:rPr>
                <w:rFonts w:ascii="Arial"/>
                <w:sz w:val="21"/>
              </w:rPr>
            </w:pPr>
          </w:p>
          <w:p w14:paraId="223B52D5">
            <w:pPr>
              <w:spacing w:line="258" w:lineRule="auto"/>
              <w:rPr>
                <w:rFonts w:ascii="Arial"/>
                <w:sz w:val="21"/>
              </w:rPr>
            </w:pPr>
          </w:p>
          <w:p w14:paraId="19F4ED8E">
            <w:pPr>
              <w:pStyle w:val="6"/>
              <w:spacing w:before="74" w:line="220" w:lineRule="auto"/>
              <w:ind w:left="144"/>
              <w:rPr>
                <w:sz w:val="23"/>
                <w:szCs w:val="23"/>
              </w:rPr>
            </w:pPr>
            <w:r>
              <w:rPr>
                <w:spacing w:val="5"/>
                <w:sz w:val="23"/>
                <w:szCs w:val="23"/>
              </w:rPr>
              <w:t>复垦责</w:t>
            </w:r>
          </w:p>
          <w:p w14:paraId="0DDE730E">
            <w:pPr>
              <w:pStyle w:val="6"/>
              <w:spacing w:before="185" w:line="219" w:lineRule="auto"/>
              <w:ind w:left="144"/>
              <w:rPr>
                <w:sz w:val="23"/>
                <w:szCs w:val="23"/>
              </w:rPr>
            </w:pPr>
            <w:r>
              <w:rPr>
                <w:spacing w:val="7"/>
                <w:sz w:val="23"/>
                <w:szCs w:val="23"/>
              </w:rPr>
              <w:t>任范围</w:t>
            </w:r>
          </w:p>
          <w:p w14:paraId="23E16C24">
            <w:pPr>
              <w:pStyle w:val="6"/>
              <w:spacing w:before="177" w:line="219" w:lineRule="auto"/>
              <w:ind w:left="144"/>
              <w:rPr>
                <w:sz w:val="23"/>
                <w:szCs w:val="23"/>
              </w:rPr>
            </w:pPr>
            <w:r>
              <w:rPr>
                <w:spacing w:val="3"/>
                <w:sz w:val="23"/>
                <w:szCs w:val="23"/>
              </w:rPr>
              <w:t>内土地</w:t>
            </w:r>
          </w:p>
          <w:p w14:paraId="26DB8D3D">
            <w:pPr>
              <w:pStyle w:val="6"/>
              <w:spacing w:before="187" w:line="220" w:lineRule="auto"/>
              <w:ind w:left="144"/>
              <w:rPr>
                <w:sz w:val="23"/>
                <w:szCs w:val="23"/>
              </w:rPr>
            </w:pPr>
            <w:r>
              <w:rPr>
                <w:spacing w:val="4"/>
                <w:sz w:val="23"/>
                <w:szCs w:val="23"/>
              </w:rPr>
              <w:t>损毁及</w:t>
            </w:r>
          </w:p>
          <w:p w14:paraId="5618704C">
            <w:pPr>
              <w:pStyle w:val="6"/>
              <w:spacing w:before="166" w:line="221" w:lineRule="auto"/>
              <w:ind w:left="144"/>
              <w:rPr>
                <w:sz w:val="23"/>
                <w:szCs w:val="23"/>
              </w:rPr>
            </w:pPr>
            <w:r>
              <w:rPr>
                <w:spacing w:val="3"/>
                <w:sz w:val="23"/>
                <w:szCs w:val="23"/>
              </w:rPr>
              <w:t>占用面</w:t>
            </w:r>
          </w:p>
          <w:p w14:paraId="22FDDD34">
            <w:pPr>
              <w:pStyle w:val="6"/>
              <w:spacing w:before="174" w:line="220" w:lineRule="auto"/>
              <w:ind w:left="374"/>
              <w:rPr>
                <w:sz w:val="23"/>
                <w:szCs w:val="23"/>
              </w:rPr>
            </w:pPr>
            <w:r>
              <w:rPr>
                <w:sz w:val="23"/>
                <w:szCs w:val="23"/>
              </w:rPr>
              <w:t>积</w:t>
            </w:r>
          </w:p>
        </w:tc>
        <w:tc>
          <w:tcPr>
            <w:tcW w:w="3715" w:type="dxa"/>
            <w:gridSpan w:val="3"/>
            <w:vMerge w:val="restart"/>
            <w:tcBorders>
              <w:bottom w:val="nil"/>
            </w:tcBorders>
            <w:vAlign w:val="top"/>
          </w:tcPr>
          <w:p w14:paraId="33C44A8E">
            <w:pPr>
              <w:spacing w:line="247" w:lineRule="auto"/>
              <w:rPr>
                <w:rFonts w:ascii="Arial"/>
                <w:sz w:val="21"/>
              </w:rPr>
            </w:pPr>
          </w:p>
          <w:p w14:paraId="4125612F">
            <w:pPr>
              <w:spacing w:line="248" w:lineRule="auto"/>
              <w:rPr>
                <w:rFonts w:ascii="Arial"/>
                <w:sz w:val="21"/>
              </w:rPr>
            </w:pPr>
          </w:p>
          <w:p w14:paraId="5A599DF9">
            <w:pPr>
              <w:pStyle w:val="6"/>
              <w:spacing w:before="75" w:line="219" w:lineRule="auto"/>
              <w:ind w:left="1620"/>
              <w:rPr>
                <w:sz w:val="23"/>
                <w:szCs w:val="23"/>
              </w:rPr>
            </w:pPr>
            <w:r>
              <w:rPr>
                <w:spacing w:val="7"/>
                <w:sz w:val="23"/>
                <w:szCs w:val="23"/>
              </w:rPr>
              <w:t>类型</w:t>
            </w:r>
          </w:p>
        </w:tc>
        <w:tc>
          <w:tcPr>
            <w:tcW w:w="4190" w:type="dxa"/>
            <w:gridSpan w:val="5"/>
            <w:vAlign w:val="top"/>
          </w:tcPr>
          <w:p w14:paraId="5F4DBA31">
            <w:pPr>
              <w:pStyle w:val="6"/>
              <w:spacing w:before="124" w:line="220" w:lineRule="auto"/>
              <w:ind w:left="1515"/>
              <w:rPr>
                <w:sz w:val="23"/>
                <w:szCs w:val="23"/>
              </w:rPr>
            </w:pPr>
            <w:r>
              <w:rPr>
                <w:spacing w:val="33"/>
                <w:sz w:val="23"/>
                <w:szCs w:val="23"/>
              </w:rPr>
              <w:t>面积(</w:t>
            </w:r>
            <w:r>
              <w:rPr>
                <w:sz w:val="23"/>
                <w:szCs w:val="23"/>
              </w:rPr>
              <w:t>hm</w:t>
            </w:r>
            <w:r>
              <w:rPr>
                <w:spacing w:val="33"/>
                <w:sz w:val="23"/>
                <w:szCs w:val="23"/>
              </w:rPr>
              <w:t>²)</w:t>
            </w:r>
          </w:p>
        </w:tc>
      </w:tr>
      <w:tr w14:paraId="09F1B9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9" w:hRule="atLeast"/>
        </w:trPr>
        <w:tc>
          <w:tcPr>
            <w:tcW w:w="1004" w:type="dxa"/>
            <w:vMerge w:val="continue"/>
            <w:tcBorders>
              <w:top w:val="nil"/>
              <w:bottom w:val="nil"/>
            </w:tcBorders>
            <w:vAlign w:val="top"/>
          </w:tcPr>
          <w:p w14:paraId="41207624">
            <w:pPr>
              <w:rPr>
                <w:rFonts w:ascii="Arial"/>
                <w:sz w:val="21"/>
              </w:rPr>
            </w:pPr>
          </w:p>
        </w:tc>
        <w:tc>
          <w:tcPr>
            <w:tcW w:w="3715" w:type="dxa"/>
            <w:gridSpan w:val="3"/>
            <w:vMerge w:val="continue"/>
            <w:tcBorders>
              <w:top w:val="nil"/>
            </w:tcBorders>
            <w:vAlign w:val="top"/>
          </w:tcPr>
          <w:p w14:paraId="016756BE">
            <w:pPr>
              <w:rPr>
                <w:rFonts w:ascii="Arial"/>
                <w:sz w:val="21"/>
              </w:rPr>
            </w:pPr>
          </w:p>
        </w:tc>
        <w:tc>
          <w:tcPr>
            <w:tcW w:w="1049" w:type="dxa"/>
            <w:vAlign w:val="top"/>
          </w:tcPr>
          <w:p w14:paraId="6AD71C7C">
            <w:pPr>
              <w:spacing w:line="259" w:lineRule="auto"/>
              <w:rPr>
                <w:rFonts w:ascii="Arial"/>
                <w:sz w:val="21"/>
              </w:rPr>
            </w:pPr>
          </w:p>
          <w:p w14:paraId="4A507AD4">
            <w:pPr>
              <w:pStyle w:val="6"/>
              <w:spacing w:before="75" w:line="221" w:lineRule="auto"/>
              <w:ind w:left="285"/>
              <w:rPr>
                <w:sz w:val="23"/>
                <w:szCs w:val="23"/>
              </w:rPr>
            </w:pPr>
            <w:r>
              <w:rPr>
                <w:spacing w:val="4"/>
                <w:sz w:val="23"/>
                <w:szCs w:val="23"/>
              </w:rPr>
              <w:t>小计</w:t>
            </w:r>
          </w:p>
        </w:tc>
        <w:tc>
          <w:tcPr>
            <w:tcW w:w="1468" w:type="dxa"/>
            <w:gridSpan w:val="2"/>
            <w:vAlign w:val="top"/>
          </w:tcPr>
          <w:p w14:paraId="7A25693E">
            <w:pPr>
              <w:pStyle w:val="6"/>
              <w:spacing w:before="105" w:line="220" w:lineRule="auto"/>
              <w:ind w:left="386"/>
              <w:rPr>
                <w:sz w:val="23"/>
                <w:szCs w:val="23"/>
              </w:rPr>
            </w:pPr>
            <w:r>
              <w:rPr>
                <w:spacing w:val="3"/>
                <w:sz w:val="23"/>
                <w:szCs w:val="23"/>
              </w:rPr>
              <w:t>已损毁</w:t>
            </w:r>
          </w:p>
          <w:p w14:paraId="392772DF">
            <w:pPr>
              <w:pStyle w:val="6"/>
              <w:spacing w:before="186" w:line="221" w:lineRule="auto"/>
              <w:ind w:left="386"/>
              <w:rPr>
                <w:sz w:val="23"/>
                <w:szCs w:val="23"/>
              </w:rPr>
            </w:pPr>
            <w:r>
              <w:rPr>
                <w:spacing w:val="9"/>
                <w:sz w:val="23"/>
                <w:szCs w:val="23"/>
              </w:rPr>
              <w:t>或占用</w:t>
            </w:r>
          </w:p>
        </w:tc>
        <w:tc>
          <w:tcPr>
            <w:tcW w:w="1673" w:type="dxa"/>
            <w:gridSpan w:val="2"/>
            <w:vAlign w:val="top"/>
          </w:tcPr>
          <w:p w14:paraId="47EA9231">
            <w:pPr>
              <w:pStyle w:val="6"/>
              <w:spacing w:before="114" w:line="307" w:lineRule="auto"/>
              <w:ind w:left="488" w:right="456"/>
              <w:rPr>
                <w:sz w:val="23"/>
                <w:szCs w:val="23"/>
              </w:rPr>
            </w:pPr>
            <w:r>
              <w:rPr>
                <w:spacing w:val="-3"/>
                <w:sz w:val="23"/>
                <w:szCs w:val="23"/>
              </w:rPr>
              <w:t>拟损毁</w:t>
            </w:r>
            <w:r>
              <w:rPr>
                <w:sz w:val="23"/>
                <w:szCs w:val="23"/>
              </w:rPr>
              <w:t xml:space="preserve"> </w:t>
            </w:r>
            <w:r>
              <w:rPr>
                <w:spacing w:val="9"/>
                <w:sz w:val="23"/>
                <w:szCs w:val="23"/>
              </w:rPr>
              <w:t>或占用</w:t>
            </w:r>
          </w:p>
        </w:tc>
      </w:tr>
      <w:tr w14:paraId="3EC862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004" w:type="dxa"/>
            <w:vMerge w:val="continue"/>
            <w:tcBorders>
              <w:top w:val="nil"/>
              <w:bottom w:val="nil"/>
            </w:tcBorders>
            <w:vAlign w:val="top"/>
          </w:tcPr>
          <w:p w14:paraId="61563347">
            <w:pPr>
              <w:rPr>
                <w:rFonts w:ascii="Arial"/>
                <w:sz w:val="21"/>
              </w:rPr>
            </w:pPr>
          </w:p>
        </w:tc>
        <w:tc>
          <w:tcPr>
            <w:tcW w:w="889" w:type="dxa"/>
            <w:vMerge w:val="restart"/>
            <w:tcBorders>
              <w:bottom w:val="nil"/>
            </w:tcBorders>
            <w:vAlign w:val="top"/>
          </w:tcPr>
          <w:p w14:paraId="1826129C">
            <w:pPr>
              <w:spacing w:line="249" w:lineRule="auto"/>
              <w:rPr>
                <w:rFonts w:ascii="Arial"/>
                <w:sz w:val="21"/>
              </w:rPr>
            </w:pPr>
          </w:p>
          <w:p w14:paraId="595EDAEB">
            <w:pPr>
              <w:spacing w:line="249" w:lineRule="auto"/>
              <w:rPr>
                <w:rFonts w:ascii="Arial"/>
                <w:sz w:val="21"/>
              </w:rPr>
            </w:pPr>
          </w:p>
          <w:p w14:paraId="66B859EF">
            <w:pPr>
              <w:pStyle w:val="6"/>
              <w:spacing w:before="75" w:line="220" w:lineRule="auto"/>
              <w:ind w:left="200"/>
              <w:rPr>
                <w:sz w:val="23"/>
                <w:szCs w:val="23"/>
              </w:rPr>
            </w:pPr>
            <w:r>
              <w:rPr>
                <w:spacing w:val="-3"/>
                <w:sz w:val="23"/>
                <w:szCs w:val="23"/>
              </w:rPr>
              <w:t>损毁</w:t>
            </w:r>
          </w:p>
        </w:tc>
        <w:tc>
          <w:tcPr>
            <w:tcW w:w="2826" w:type="dxa"/>
            <w:gridSpan w:val="2"/>
            <w:vAlign w:val="top"/>
          </w:tcPr>
          <w:p w14:paraId="27A2C038">
            <w:pPr>
              <w:pStyle w:val="6"/>
              <w:spacing w:before="116" w:line="221" w:lineRule="auto"/>
              <w:ind w:left="1061"/>
              <w:rPr>
                <w:sz w:val="23"/>
                <w:szCs w:val="23"/>
              </w:rPr>
            </w:pPr>
            <w:r>
              <w:rPr>
                <w:spacing w:val="-5"/>
                <w:sz w:val="23"/>
                <w:szCs w:val="23"/>
              </w:rPr>
              <w:t>压</w:t>
            </w:r>
            <w:r>
              <w:rPr>
                <w:spacing w:val="32"/>
                <w:sz w:val="23"/>
                <w:szCs w:val="23"/>
              </w:rPr>
              <w:t xml:space="preserve">  </w:t>
            </w:r>
            <w:r>
              <w:rPr>
                <w:spacing w:val="-5"/>
                <w:sz w:val="23"/>
                <w:szCs w:val="23"/>
              </w:rPr>
              <w:t>占</w:t>
            </w:r>
          </w:p>
        </w:tc>
        <w:tc>
          <w:tcPr>
            <w:tcW w:w="1049" w:type="dxa"/>
            <w:vAlign w:val="top"/>
          </w:tcPr>
          <w:p w14:paraId="75373BC7">
            <w:pPr>
              <w:pStyle w:val="6"/>
              <w:spacing w:before="138" w:line="233" w:lineRule="auto"/>
              <w:ind w:left="175"/>
              <w:rPr>
                <w:sz w:val="23"/>
                <w:szCs w:val="23"/>
              </w:rPr>
            </w:pPr>
            <w:r>
              <w:rPr>
                <w:spacing w:val="-4"/>
                <w:sz w:val="23"/>
                <w:szCs w:val="23"/>
              </w:rPr>
              <w:t>1.6762</w:t>
            </w:r>
          </w:p>
        </w:tc>
        <w:tc>
          <w:tcPr>
            <w:tcW w:w="1468" w:type="dxa"/>
            <w:gridSpan w:val="2"/>
            <w:vAlign w:val="top"/>
          </w:tcPr>
          <w:p w14:paraId="3E3622C1">
            <w:pPr>
              <w:pStyle w:val="6"/>
              <w:spacing w:before="138" w:line="233" w:lineRule="auto"/>
              <w:ind w:left="386"/>
              <w:rPr>
                <w:sz w:val="23"/>
                <w:szCs w:val="23"/>
              </w:rPr>
            </w:pPr>
            <w:r>
              <w:rPr>
                <w:spacing w:val="-2"/>
                <w:sz w:val="23"/>
                <w:szCs w:val="23"/>
              </w:rPr>
              <w:t>1.</w:t>
            </w:r>
            <w:r>
              <w:rPr>
                <w:color w:val="102030"/>
                <w:spacing w:val="-2"/>
                <w:sz w:val="23"/>
                <w:szCs w:val="23"/>
              </w:rPr>
              <w:t>0342</w:t>
            </w:r>
          </w:p>
        </w:tc>
        <w:tc>
          <w:tcPr>
            <w:tcW w:w="1673" w:type="dxa"/>
            <w:gridSpan w:val="2"/>
            <w:vAlign w:val="top"/>
          </w:tcPr>
          <w:p w14:paraId="107E7AEF">
            <w:pPr>
              <w:pStyle w:val="6"/>
              <w:spacing w:before="138" w:line="233" w:lineRule="auto"/>
              <w:ind w:left="488"/>
              <w:rPr>
                <w:sz w:val="23"/>
                <w:szCs w:val="23"/>
              </w:rPr>
            </w:pPr>
            <w:r>
              <w:rPr>
                <w:spacing w:val="-2"/>
                <w:sz w:val="23"/>
                <w:szCs w:val="23"/>
              </w:rPr>
              <w:t>0.6420</w:t>
            </w:r>
          </w:p>
        </w:tc>
      </w:tr>
      <w:tr w14:paraId="5336CC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004" w:type="dxa"/>
            <w:vMerge w:val="continue"/>
            <w:tcBorders>
              <w:top w:val="nil"/>
              <w:bottom w:val="nil"/>
            </w:tcBorders>
            <w:vAlign w:val="top"/>
          </w:tcPr>
          <w:p w14:paraId="70E269F5">
            <w:pPr>
              <w:rPr>
                <w:rFonts w:ascii="Arial"/>
                <w:sz w:val="21"/>
              </w:rPr>
            </w:pPr>
          </w:p>
        </w:tc>
        <w:tc>
          <w:tcPr>
            <w:tcW w:w="889" w:type="dxa"/>
            <w:vMerge w:val="continue"/>
            <w:tcBorders>
              <w:top w:val="nil"/>
              <w:bottom w:val="nil"/>
            </w:tcBorders>
            <w:vAlign w:val="top"/>
          </w:tcPr>
          <w:p w14:paraId="0E5F84AA">
            <w:pPr>
              <w:rPr>
                <w:rFonts w:ascii="Arial"/>
                <w:sz w:val="21"/>
              </w:rPr>
            </w:pPr>
          </w:p>
        </w:tc>
        <w:tc>
          <w:tcPr>
            <w:tcW w:w="2826" w:type="dxa"/>
            <w:gridSpan w:val="2"/>
            <w:vAlign w:val="top"/>
          </w:tcPr>
          <w:p w14:paraId="1FAB83A7">
            <w:pPr>
              <w:pStyle w:val="6"/>
              <w:spacing w:before="127" w:line="221" w:lineRule="auto"/>
              <w:ind w:left="1111"/>
              <w:rPr>
                <w:sz w:val="23"/>
                <w:szCs w:val="23"/>
              </w:rPr>
            </w:pPr>
            <w:r>
              <w:rPr>
                <w:spacing w:val="-2"/>
                <w:sz w:val="23"/>
                <w:szCs w:val="23"/>
              </w:rPr>
              <w:t>挖 损</w:t>
            </w:r>
          </w:p>
        </w:tc>
        <w:tc>
          <w:tcPr>
            <w:tcW w:w="1049" w:type="dxa"/>
            <w:vAlign w:val="top"/>
          </w:tcPr>
          <w:p w14:paraId="3BBF0F4D">
            <w:pPr>
              <w:pStyle w:val="6"/>
              <w:spacing w:before="149" w:line="239" w:lineRule="auto"/>
              <w:ind w:left="115"/>
              <w:rPr>
                <w:sz w:val="23"/>
                <w:szCs w:val="23"/>
              </w:rPr>
            </w:pPr>
            <w:r>
              <w:rPr>
                <w:spacing w:val="-2"/>
                <w:sz w:val="23"/>
                <w:szCs w:val="23"/>
              </w:rPr>
              <w:t>31.3192</w:t>
            </w:r>
          </w:p>
        </w:tc>
        <w:tc>
          <w:tcPr>
            <w:tcW w:w="1468" w:type="dxa"/>
            <w:gridSpan w:val="2"/>
            <w:vAlign w:val="top"/>
          </w:tcPr>
          <w:p w14:paraId="3E65F036">
            <w:pPr>
              <w:pStyle w:val="6"/>
              <w:spacing w:before="149" w:line="239" w:lineRule="auto"/>
              <w:ind w:left="386"/>
              <w:rPr>
                <w:sz w:val="23"/>
                <w:szCs w:val="23"/>
              </w:rPr>
            </w:pPr>
            <w:r>
              <w:rPr>
                <w:spacing w:val="-2"/>
                <w:sz w:val="23"/>
                <w:szCs w:val="23"/>
              </w:rPr>
              <w:t>0.1391</w:t>
            </w:r>
          </w:p>
        </w:tc>
        <w:tc>
          <w:tcPr>
            <w:tcW w:w="1673" w:type="dxa"/>
            <w:gridSpan w:val="2"/>
            <w:vAlign w:val="top"/>
          </w:tcPr>
          <w:p w14:paraId="0490E3FC">
            <w:pPr>
              <w:pStyle w:val="6"/>
              <w:spacing w:before="149" w:line="239" w:lineRule="auto"/>
              <w:ind w:left="428"/>
              <w:rPr>
                <w:sz w:val="23"/>
                <w:szCs w:val="23"/>
              </w:rPr>
            </w:pPr>
            <w:r>
              <w:rPr>
                <w:spacing w:val="-2"/>
                <w:sz w:val="23"/>
                <w:szCs w:val="23"/>
              </w:rPr>
              <w:t>31.1801</w:t>
            </w:r>
          </w:p>
        </w:tc>
      </w:tr>
      <w:tr w14:paraId="18CE78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004" w:type="dxa"/>
            <w:vMerge w:val="continue"/>
            <w:tcBorders>
              <w:top w:val="nil"/>
              <w:bottom w:val="nil"/>
            </w:tcBorders>
            <w:vAlign w:val="top"/>
          </w:tcPr>
          <w:p w14:paraId="125DB0E3">
            <w:pPr>
              <w:rPr>
                <w:rFonts w:ascii="Arial"/>
                <w:sz w:val="21"/>
              </w:rPr>
            </w:pPr>
          </w:p>
        </w:tc>
        <w:tc>
          <w:tcPr>
            <w:tcW w:w="889" w:type="dxa"/>
            <w:vMerge w:val="continue"/>
            <w:tcBorders>
              <w:top w:val="nil"/>
            </w:tcBorders>
            <w:vAlign w:val="top"/>
          </w:tcPr>
          <w:p w14:paraId="1B699EE7">
            <w:pPr>
              <w:rPr>
                <w:rFonts w:ascii="Arial"/>
                <w:sz w:val="21"/>
              </w:rPr>
            </w:pPr>
          </w:p>
        </w:tc>
        <w:tc>
          <w:tcPr>
            <w:tcW w:w="2826" w:type="dxa"/>
            <w:gridSpan w:val="2"/>
            <w:vAlign w:val="top"/>
          </w:tcPr>
          <w:p w14:paraId="61E0824C">
            <w:pPr>
              <w:pStyle w:val="6"/>
              <w:spacing w:before="117" w:line="221" w:lineRule="auto"/>
              <w:ind w:left="1171"/>
              <w:rPr>
                <w:sz w:val="23"/>
                <w:szCs w:val="23"/>
              </w:rPr>
            </w:pPr>
            <w:r>
              <w:rPr>
                <w:spacing w:val="4"/>
                <w:sz w:val="23"/>
                <w:szCs w:val="23"/>
              </w:rPr>
              <w:t>小计</w:t>
            </w:r>
          </w:p>
        </w:tc>
        <w:tc>
          <w:tcPr>
            <w:tcW w:w="1049" w:type="dxa"/>
            <w:vAlign w:val="top"/>
          </w:tcPr>
          <w:p w14:paraId="15267156">
            <w:pPr>
              <w:pStyle w:val="6"/>
              <w:spacing w:before="139" w:line="232" w:lineRule="auto"/>
              <w:ind w:left="115"/>
              <w:rPr>
                <w:sz w:val="23"/>
                <w:szCs w:val="23"/>
              </w:rPr>
            </w:pPr>
            <w:r>
              <w:rPr>
                <w:spacing w:val="-2"/>
                <w:sz w:val="23"/>
                <w:szCs w:val="23"/>
              </w:rPr>
              <w:t>32.9954</w:t>
            </w:r>
          </w:p>
        </w:tc>
        <w:tc>
          <w:tcPr>
            <w:tcW w:w="1468" w:type="dxa"/>
            <w:gridSpan w:val="2"/>
            <w:vAlign w:val="top"/>
          </w:tcPr>
          <w:p w14:paraId="780D14EB">
            <w:pPr>
              <w:pStyle w:val="6"/>
              <w:spacing w:before="139" w:line="232" w:lineRule="auto"/>
              <w:ind w:left="386"/>
              <w:rPr>
                <w:sz w:val="23"/>
                <w:szCs w:val="23"/>
              </w:rPr>
            </w:pPr>
            <w:r>
              <w:rPr>
                <w:spacing w:val="-4"/>
                <w:sz w:val="23"/>
                <w:szCs w:val="23"/>
              </w:rPr>
              <w:t>1.1733</w:t>
            </w:r>
          </w:p>
        </w:tc>
        <w:tc>
          <w:tcPr>
            <w:tcW w:w="1673" w:type="dxa"/>
            <w:gridSpan w:val="2"/>
            <w:vAlign w:val="top"/>
          </w:tcPr>
          <w:p w14:paraId="7C20FCA3">
            <w:pPr>
              <w:pStyle w:val="6"/>
              <w:spacing w:before="139" w:line="232" w:lineRule="auto"/>
              <w:ind w:left="428"/>
              <w:rPr>
                <w:sz w:val="23"/>
                <w:szCs w:val="23"/>
              </w:rPr>
            </w:pPr>
            <w:r>
              <w:rPr>
                <w:spacing w:val="-2"/>
                <w:sz w:val="23"/>
                <w:szCs w:val="23"/>
              </w:rPr>
              <w:t>31.8221</w:t>
            </w:r>
          </w:p>
        </w:tc>
      </w:tr>
      <w:tr w14:paraId="394BDB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004" w:type="dxa"/>
            <w:vMerge w:val="continue"/>
            <w:tcBorders>
              <w:top w:val="nil"/>
              <w:bottom w:val="nil"/>
            </w:tcBorders>
            <w:vAlign w:val="top"/>
          </w:tcPr>
          <w:p w14:paraId="5E03F9A4">
            <w:pPr>
              <w:rPr>
                <w:rFonts w:ascii="Arial"/>
                <w:sz w:val="21"/>
              </w:rPr>
            </w:pPr>
          </w:p>
        </w:tc>
        <w:tc>
          <w:tcPr>
            <w:tcW w:w="3715" w:type="dxa"/>
            <w:gridSpan w:val="3"/>
            <w:vAlign w:val="top"/>
          </w:tcPr>
          <w:p w14:paraId="037FF205">
            <w:pPr>
              <w:pStyle w:val="6"/>
              <w:spacing w:before="118" w:line="221" w:lineRule="auto"/>
              <w:ind w:left="1620"/>
              <w:rPr>
                <w:sz w:val="23"/>
                <w:szCs w:val="23"/>
              </w:rPr>
            </w:pPr>
            <w:r>
              <w:rPr>
                <w:spacing w:val="-24"/>
                <w:sz w:val="23"/>
                <w:szCs w:val="23"/>
              </w:rPr>
              <w:t>占</w:t>
            </w:r>
            <w:r>
              <w:rPr>
                <w:spacing w:val="-30"/>
                <w:sz w:val="23"/>
                <w:szCs w:val="23"/>
              </w:rPr>
              <w:t xml:space="preserve"> </w:t>
            </w:r>
            <w:r>
              <w:rPr>
                <w:spacing w:val="-24"/>
                <w:sz w:val="23"/>
                <w:szCs w:val="23"/>
              </w:rPr>
              <w:t>用</w:t>
            </w:r>
          </w:p>
        </w:tc>
        <w:tc>
          <w:tcPr>
            <w:tcW w:w="1049" w:type="dxa"/>
            <w:vAlign w:val="top"/>
          </w:tcPr>
          <w:p w14:paraId="50B2997B">
            <w:pPr>
              <w:pStyle w:val="6"/>
              <w:spacing w:before="139" w:line="233" w:lineRule="auto"/>
              <w:ind w:left="175"/>
              <w:rPr>
                <w:sz w:val="23"/>
                <w:szCs w:val="23"/>
              </w:rPr>
            </w:pPr>
            <w:r>
              <w:rPr>
                <w:spacing w:val="-4"/>
                <w:sz w:val="23"/>
                <w:szCs w:val="23"/>
              </w:rPr>
              <w:t>1.1340</w:t>
            </w:r>
          </w:p>
        </w:tc>
        <w:tc>
          <w:tcPr>
            <w:tcW w:w="1468" w:type="dxa"/>
            <w:gridSpan w:val="2"/>
            <w:vAlign w:val="top"/>
          </w:tcPr>
          <w:p w14:paraId="751C4B55">
            <w:pPr>
              <w:pStyle w:val="6"/>
              <w:spacing w:before="248" w:line="156" w:lineRule="exact"/>
              <w:ind w:left="667"/>
              <w:rPr>
                <w:sz w:val="23"/>
                <w:szCs w:val="23"/>
              </w:rPr>
            </w:pPr>
            <w:r>
              <w:rPr>
                <w:position w:val="-4"/>
                <w:sz w:val="23"/>
                <w:szCs w:val="23"/>
              </w:rPr>
              <w:t>-</w:t>
            </w:r>
          </w:p>
        </w:tc>
        <w:tc>
          <w:tcPr>
            <w:tcW w:w="1673" w:type="dxa"/>
            <w:gridSpan w:val="2"/>
            <w:vAlign w:val="top"/>
          </w:tcPr>
          <w:p w14:paraId="283B9ACF">
            <w:pPr>
              <w:pStyle w:val="6"/>
              <w:spacing w:before="139" w:line="233" w:lineRule="auto"/>
              <w:ind w:left="488"/>
              <w:rPr>
                <w:sz w:val="23"/>
                <w:szCs w:val="23"/>
              </w:rPr>
            </w:pPr>
            <w:r>
              <w:rPr>
                <w:spacing w:val="-4"/>
                <w:sz w:val="23"/>
                <w:szCs w:val="23"/>
              </w:rPr>
              <w:t>1.1340</w:t>
            </w:r>
          </w:p>
        </w:tc>
      </w:tr>
      <w:tr w14:paraId="42979A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004" w:type="dxa"/>
            <w:vMerge w:val="continue"/>
            <w:tcBorders>
              <w:top w:val="nil"/>
            </w:tcBorders>
            <w:vAlign w:val="top"/>
          </w:tcPr>
          <w:p w14:paraId="66446EA9">
            <w:pPr>
              <w:rPr>
                <w:rFonts w:ascii="Arial"/>
                <w:sz w:val="21"/>
              </w:rPr>
            </w:pPr>
          </w:p>
        </w:tc>
        <w:tc>
          <w:tcPr>
            <w:tcW w:w="3715" w:type="dxa"/>
            <w:gridSpan w:val="3"/>
            <w:vAlign w:val="top"/>
          </w:tcPr>
          <w:p w14:paraId="66D7684B">
            <w:pPr>
              <w:pStyle w:val="6"/>
              <w:spacing w:before="128" w:line="221" w:lineRule="auto"/>
              <w:ind w:left="1500"/>
              <w:rPr>
                <w:sz w:val="23"/>
                <w:szCs w:val="23"/>
              </w:rPr>
            </w:pPr>
            <w:r>
              <w:rPr>
                <w:spacing w:val="-5"/>
                <w:sz w:val="23"/>
                <w:szCs w:val="23"/>
              </w:rPr>
              <w:t>合</w:t>
            </w:r>
            <w:r>
              <w:rPr>
                <w:spacing w:val="4"/>
                <w:sz w:val="23"/>
                <w:szCs w:val="23"/>
              </w:rPr>
              <w:t xml:space="preserve">  </w:t>
            </w:r>
            <w:r>
              <w:rPr>
                <w:spacing w:val="-5"/>
                <w:sz w:val="23"/>
                <w:szCs w:val="23"/>
              </w:rPr>
              <w:t>计</w:t>
            </w:r>
          </w:p>
        </w:tc>
        <w:tc>
          <w:tcPr>
            <w:tcW w:w="1049" w:type="dxa"/>
            <w:vAlign w:val="top"/>
          </w:tcPr>
          <w:p w14:paraId="58F735C4">
            <w:pPr>
              <w:pStyle w:val="6"/>
              <w:spacing w:before="150" w:line="239" w:lineRule="auto"/>
              <w:ind w:left="115"/>
              <w:rPr>
                <w:sz w:val="23"/>
                <w:szCs w:val="23"/>
              </w:rPr>
            </w:pPr>
            <w:r>
              <w:rPr>
                <w:spacing w:val="-2"/>
                <w:sz w:val="23"/>
                <w:szCs w:val="23"/>
              </w:rPr>
              <w:t>34.1294</w:t>
            </w:r>
          </w:p>
        </w:tc>
        <w:tc>
          <w:tcPr>
            <w:tcW w:w="1468" w:type="dxa"/>
            <w:gridSpan w:val="2"/>
            <w:vAlign w:val="top"/>
          </w:tcPr>
          <w:p w14:paraId="37610246">
            <w:pPr>
              <w:pStyle w:val="6"/>
              <w:spacing w:before="150" w:line="239" w:lineRule="auto"/>
              <w:ind w:left="386"/>
              <w:rPr>
                <w:sz w:val="23"/>
                <w:szCs w:val="23"/>
              </w:rPr>
            </w:pPr>
            <w:r>
              <w:rPr>
                <w:spacing w:val="-4"/>
                <w:sz w:val="23"/>
                <w:szCs w:val="23"/>
              </w:rPr>
              <w:t>1.1733</w:t>
            </w:r>
          </w:p>
        </w:tc>
        <w:tc>
          <w:tcPr>
            <w:tcW w:w="1673" w:type="dxa"/>
            <w:gridSpan w:val="2"/>
            <w:vAlign w:val="top"/>
          </w:tcPr>
          <w:p w14:paraId="00D9B266">
            <w:pPr>
              <w:pStyle w:val="6"/>
              <w:spacing w:before="150" w:line="239" w:lineRule="auto"/>
              <w:ind w:left="428"/>
              <w:rPr>
                <w:sz w:val="23"/>
                <w:szCs w:val="23"/>
              </w:rPr>
            </w:pPr>
            <w:r>
              <w:rPr>
                <w:spacing w:val="-2"/>
                <w:sz w:val="23"/>
                <w:szCs w:val="23"/>
              </w:rPr>
              <w:t>32.9561</w:t>
            </w:r>
          </w:p>
        </w:tc>
      </w:tr>
      <w:tr w14:paraId="13ADF8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004" w:type="dxa"/>
            <w:vMerge w:val="restart"/>
            <w:tcBorders>
              <w:bottom w:val="nil"/>
            </w:tcBorders>
            <w:vAlign w:val="top"/>
          </w:tcPr>
          <w:p w14:paraId="3E7836A1">
            <w:pPr>
              <w:spacing w:line="284" w:lineRule="auto"/>
              <w:rPr>
                <w:rFonts w:ascii="Arial"/>
                <w:sz w:val="21"/>
              </w:rPr>
            </w:pPr>
          </w:p>
          <w:p w14:paraId="399426A1">
            <w:pPr>
              <w:spacing w:line="285" w:lineRule="auto"/>
              <w:rPr>
                <w:rFonts w:ascii="Arial"/>
                <w:sz w:val="21"/>
              </w:rPr>
            </w:pPr>
          </w:p>
          <w:p w14:paraId="628BF42F">
            <w:pPr>
              <w:spacing w:line="285" w:lineRule="auto"/>
              <w:rPr>
                <w:rFonts w:ascii="Arial"/>
                <w:sz w:val="21"/>
              </w:rPr>
            </w:pPr>
          </w:p>
          <w:p w14:paraId="20A0FBC0">
            <w:pPr>
              <w:spacing w:line="285" w:lineRule="auto"/>
              <w:rPr>
                <w:rFonts w:ascii="Arial"/>
                <w:sz w:val="21"/>
              </w:rPr>
            </w:pPr>
          </w:p>
          <w:p w14:paraId="6F2728F4">
            <w:pPr>
              <w:spacing w:line="285" w:lineRule="auto"/>
              <w:rPr>
                <w:rFonts w:ascii="Arial"/>
                <w:sz w:val="21"/>
              </w:rPr>
            </w:pPr>
          </w:p>
          <w:p w14:paraId="7CD853E9">
            <w:pPr>
              <w:pStyle w:val="6"/>
              <w:spacing w:before="75" w:line="220" w:lineRule="auto"/>
              <w:ind w:left="144"/>
              <w:rPr>
                <w:sz w:val="23"/>
                <w:szCs w:val="23"/>
              </w:rPr>
            </w:pPr>
            <w:r>
              <w:rPr>
                <w:spacing w:val="3"/>
                <w:sz w:val="23"/>
                <w:szCs w:val="23"/>
              </w:rPr>
              <w:t>复垦土</w:t>
            </w:r>
          </w:p>
          <w:p w14:paraId="5F44E1AA">
            <w:pPr>
              <w:pStyle w:val="6"/>
              <w:spacing w:before="185" w:line="220" w:lineRule="auto"/>
              <w:ind w:left="144"/>
              <w:rPr>
                <w:sz w:val="23"/>
                <w:szCs w:val="23"/>
              </w:rPr>
            </w:pPr>
            <w:r>
              <w:rPr>
                <w:spacing w:val="5"/>
                <w:sz w:val="23"/>
                <w:szCs w:val="23"/>
              </w:rPr>
              <w:t>地面积</w:t>
            </w:r>
          </w:p>
        </w:tc>
        <w:tc>
          <w:tcPr>
            <w:tcW w:w="2467" w:type="dxa"/>
            <w:gridSpan w:val="2"/>
            <w:vAlign w:val="top"/>
          </w:tcPr>
          <w:p w14:paraId="446E7CDE">
            <w:pPr>
              <w:pStyle w:val="6"/>
              <w:spacing w:before="117" w:line="219" w:lineRule="auto"/>
              <w:ind w:left="760"/>
              <w:rPr>
                <w:sz w:val="23"/>
                <w:szCs w:val="23"/>
              </w:rPr>
            </w:pPr>
            <w:r>
              <w:rPr>
                <w:spacing w:val="2"/>
                <w:sz w:val="23"/>
                <w:szCs w:val="23"/>
              </w:rPr>
              <w:t>一级地类</w:t>
            </w:r>
          </w:p>
        </w:tc>
        <w:tc>
          <w:tcPr>
            <w:tcW w:w="1248" w:type="dxa"/>
            <w:vAlign w:val="top"/>
          </w:tcPr>
          <w:p w14:paraId="19F4C654">
            <w:pPr>
              <w:pStyle w:val="6"/>
              <w:spacing w:before="117" w:line="219" w:lineRule="auto"/>
              <w:ind w:left="153"/>
              <w:rPr>
                <w:sz w:val="23"/>
                <w:szCs w:val="23"/>
              </w:rPr>
            </w:pPr>
            <w:r>
              <w:rPr>
                <w:spacing w:val="2"/>
                <w:sz w:val="23"/>
                <w:szCs w:val="23"/>
              </w:rPr>
              <w:t>二级地类</w:t>
            </w:r>
          </w:p>
        </w:tc>
        <w:tc>
          <w:tcPr>
            <w:tcW w:w="2517" w:type="dxa"/>
            <w:gridSpan w:val="3"/>
            <w:vAlign w:val="top"/>
          </w:tcPr>
          <w:p w14:paraId="510C8A33">
            <w:pPr>
              <w:pStyle w:val="6"/>
              <w:spacing w:before="118" w:line="220" w:lineRule="auto"/>
              <w:ind w:left="905"/>
              <w:rPr>
                <w:sz w:val="23"/>
                <w:szCs w:val="23"/>
              </w:rPr>
            </w:pPr>
            <w:r>
              <w:rPr>
                <w:spacing w:val="3"/>
                <w:sz w:val="23"/>
                <w:szCs w:val="23"/>
              </w:rPr>
              <w:t>已复垦</w:t>
            </w:r>
          </w:p>
        </w:tc>
        <w:tc>
          <w:tcPr>
            <w:tcW w:w="1673" w:type="dxa"/>
            <w:gridSpan w:val="2"/>
            <w:vAlign w:val="top"/>
          </w:tcPr>
          <w:p w14:paraId="2716E5D4">
            <w:pPr>
              <w:pStyle w:val="6"/>
              <w:spacing w:before="115" w:line="219" w:lineRule="auto"/>
              <w:ind w:left="488"/>
              <w:rPr>
                <w:sz w:val="23"/>
                <w:szCs w:val="23"/>
              </w:rPr>
            </w:pPr>
            <w:r>
              <w:rPr>
                <w:spacing w:val="-2"/>
                <w:sz w:val="23"/>
                <w:szCs w:val="23"/>
              </w:rPr>
              <w:t>拟复垦</w:t>
            </w:r>
          </w:p>
        </w:tc>
      </w:tr>
      <w:tr w14:paraId="580E66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004" w:type="dxa"/>
            <w:vMerge w:val="continue"/>
            <w:tcBorders>
              <w:top w:val="nil"/>
              <w:bottom w:val="nil"/>
            </w:tcBorders>
            <w:vAlign w:val="top"/>
          </w:tcPr>
          <w:p w14:paraId="11B779BB">
            <w:pPr>
              <w:rPr>
                <w:rFonts w:ascii="Arial"/>
                <w:sz w:val="21"/>
              </w:rPr>
            </w:pPr>
          </w:p>
        </w:tc>
        <w:tc>
          <w:tcPr>
            <w:tcW w:w="2467" w:type="dxa"/>
            <w:gridSpan w:val="2"/>
            <w:vMerge w:val="restart"/>
            <w:tcBorders>
              <w:bottom w:val="nil"/>
            </w:tcBorders>
            <w:vAlign w:val="top"/>
          </w:tcPr>
          <w:p w14:paraId="3E2DEBC7">
            <w:pPr>
              <w:spacing w:line="249" w:lineRule="auto"/>
              <w:rPr>
                <w:rFonts w:ascii="Arial"/>
                <w:sz w:val="21"/>
              </w:rPr>
            </w:pPr>
          </w:p>
          <w:p w14:paraId="34C18827">
            <w:pPr>
              <w:spacing w:line="250" w:lineRule="auto"/>
              <w:rPr>
                <w:rFonts w:ascii="Arial"/>
                <w:sz w:val="21"/>
              </w:rPr>
            </w:pPr>
          </w:p>
          <w:p w14:paraId="52EDE0D0">
            <w:pPr>
              <w:pStyle w:val="6"/>
              <w:spacing w:before="74" w:line="219" w:lineRule="auto"/>
              <w:ind w:left="990"/>
              <w:rPr>
                <w:sz w:val="23"/>
                <w:szCs w:val="23"/>
              </w:rPr>
            </w:pPr>
            <w:r>
              <w:rPr>
                <w:spacing w:val="-3"/>
                <w:sz w:val="23"/>
                <w:szCs w:val="23"/>
              </w:rPr>
              <w:t>耕地</w:t>
            </w:r>
          </w:p>
        </w:tc>
        <w:tc>
          <w:tcPr>
            <w:tcW w:w="1248" w:type="dxa"/>
            <w:vAlign w:val="top"/>
          </w:tcPr>
          <w:p w14:paraId="34B63C75">
            <w:pPr>
              <w:pStyle w:val="6"/>
              <w:spacing w:before="118" w:line="219" w:lineRule="auto"/>
              <w:ind w:left="383"/>
              <w:rPr>
                <w:sz w:val="23"/>
                <w:szCs w:val="23"/>
              </w:rPr>
            </w:pPr>
            <w:r>
              <w:rPr>
                <w:spacing w:val="14"/>
                <w:sz w:val="23"/>
                <w:szCs w:val="23"/>
              </w:rPr>
              <w:t>水田</w:t>
            </w:r>
          </w:p>
        </w:tc>
        <w:tc>
          <w:tcPr>
            <w:tcW w:w="2517" w:type="dxa"/>
            <w:gridSpan w:val="3"/>
            <w:vAlign w:val="top"/>
          </w:tcPr>
          <w:p w14:paraId="68AD5799">
            <w:pPr>
              <w:pStyle w:val="6"/>
              <w:spacing w:before="249" w:line="156" w:lineRule="exact"/>
              <w:ind w:left="1195"/>
              <w:rPr>
                <w:sz w:val="23"/>
                <w:szCs w:val="23"/>
              </w:rPr>
            </w:pPr>
            <w:r>
              <w:rPr>
                <w:position w:val="-4"/>
                <w:sz w:val="23"/>
                <w:szCs w:val="23"/>
              </w:rPr>
              <w:t>-</w:t>
            </w:r>
          </w:p>
        </w:tc>
        <w:tc>
          <w:tcPr>
            <w:tcW w:w="1673" w:type="dxa"/>
            <w:gridSpan w:val="2"/>
            <w:vAlign w:val="top"/>
          </w:tcPr>
          <w:p w14:paraId="0F9C7D29">
            <w:pPr>
              <w:pStyle w:val="6"/>
              <w:spacing w:before="140" w:line="232" w:lineRule="auto"/>
              <w:ind w:left="428"/>
              <w:rPr>
                <w:sz w:val="23"/>
                <w:szCs w:val="23"/>
              </w:rPr>
            </w:pPr>
            <w:r>
              <w:rPr>
                <w:spacing w:val="-4"/>
                <w:sz w:val="23"/>
                <w:szCs w:val="23"/>
              </w:rPr>
              <w:t>10.0650</w:t>
            </w:r>
          </w:p>
        </w:tc>
      </w:tr>
      <w:tr w14:paraId="4028E9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1004" w:type="dxa"/>
            <w:vMerge w:val="continue"/>
            <w:tcBorders>
              <w:top w:val="nil"/>
              <w:bottom w:val="nil"/>
            </w:tcBorders>
            <w:vAlign w:val="top"/>
          </w:tcPr>
          <w:p w14:paraId="29565208">
            <w:pPr>
              <w:rPr>
                <w:rFonts w:ascii="Arial"/>
                <w:sz w:val="21"/>
              </w:rPr>
            </w:pPr>
          </w:p>
        </w:tc>
        <w:tc>
          <w:tcPr>
            <w:tcW w:w="2467" w:type="dxa"/>
            <w:gridSpan w:val="2"/>
            <w:vMerge w:val="continue"/>
            <w:tcBorders>
              <w:top w:val="nil"/>
              <w:bottom w:val="nil"/>
            </w:tcBorders>
            <w:vAlign w:val="top"/>
          </w:tcPr>
          <w:p w14:paraId="5DDE183F">
            <w:pPr>
              <w:rPr>
                <w:rFonts w:ascii="Arial"/>
                <w:sz w:val="21"/>
              </w:rPr>
            </w:pPr>
          </w:p>
        </w:tc>
        <w:tc>
          <w:tcPr>
            <w:tcW w:w="1248" w:type="dxa"/>
            <w:vAlign w:val="top"/>
          </w:tcPr>
          <w:p w14:paraId="14807149">
            <w:pPr>
              <w:pStyle w:val="6"/>
              <w:spacing w:before="128" w:line="219" w:lineRule="auto"/>
              <w:ind w:left="273"/>
              <w:rPr>
                <w:sz w:val="23"/>
                <w:szCs w:val="23"/>
              </w:rPr>
            </w:pPr>
            <w:r>
              <w:rPr>
                <w:spacing w:val="2"/>
                <w:sz w:val="23"/>
                <w:szCs w:val="23"/>
              </w:rPr>
              <w:t>水浇地</w:t>
            </w:r>
          </w:p>
        </w:tc>
        <w:tc>
          <w:tcPr>
            <w:tcW w:w="2517" w:type="dxa"/>
            <w:gridSpan w:val="3"/>
            <w:vAlign w:val="top"/>
          </w:tcPr>
          <w:p w14:paraId="28F64B00">
            <w:pPr>
              <w:pStyle w:val="6"/>
              <w:spacing w:before="259" w:line="156" w:lineRule="exact"/>
              <w:ind w:left="1195"/>
              <w:rPr>
                <w:sz w:val="23"/>
                <w:szCs w:val="23"/>
              </w:rPr>
            </w:pPr>
            <w:r>
              <w:rPr>
                <w:position w:val="-4"/>
                <w:sz w:val="23"/>
                <w:szCs w:val="23"/>
              </w:rPr>
              <w:t>-</w:t>
            </w:r>
          </w:p>
        </w:tc>
        <w:tc>
          <w:tcPr>
            <w:tcW w:w="1673" w:type="dxa"/>
            <w:gridSpan w:val="2"/>
            <w:vAlign w:val="top"/>
          </w:tcPr>
          <w:p w14:paraId="4B83EAF8">
            <w:pPr>
              <w:pStyle w:val="6"/>
              <w:spacing w:before="151" w:line="239" w:lineRule="auto"/>
              <w:ind w:left="488"/>
              <w:rPr>
                <w:sz w:val="23"/>
                <w:szCs w:val="23"/>
              </w:rPr>
            </w:pPr>
            <w:r>
              <w:rPr>
                <w:spacing w:val="-2"/>
                <w:sz w:val="23"/>
                <w:szCs w:val="23"/>
              </w:rPr>
              <w:t>6.9738</w:t>
            </w:r>
          </w:p>
        </w:tc>
      </w:tr>
      <w:tr w14:paraId="7BEB43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004" w:type="dxa"/>
            <w:vMerge w:val="continue"/>
            <w:tcBorders>
              <w:top w:val="nil"/>
              <w:bottom w:val="nil"/>
            </w:tcBorders>
            <w:vAlign w:val="top"/>
          </w:tcPr>
          <w:p w14:paraId="171E29DE">
            <w:pPr>
              <w:rPr>
                <w:rFonts w:ascii="Arial"/>
                <w:sz w:val="21"/>
              </w:rPr>
            </w:pPr>
          </w:p>
        </w:tc>
        <w:tc>
          <w:tcPr>
            <w:tcW w:w="2467" w:type="dxa"/>
            <w:gridSpan w:val="2"/>
            <w:vMerge w:val="continue"/>
            <w:tcBorders>
              <w:top w:val="nil"/>
            </w:tcBorders>
            <w:vAlign w:val="top"/>
          </w:tcPr>
          <w:p w14:paraId="7F5CF3AE">
            <w:pPr>
              <w:rPr>
                <w:rFonts w:ascii="Arial"/>
                <w:sz w:val="21"/>
              </w:rPr>
            </w:pPr>
          </w:p>
        </w:tc>
        <w:tc>
          <w:tcPr>
            <w:tcW w:w="1248" w:type="dxa"/>
            <w:vAlign w:val="top"/>
          </w:tcPr>
          <w:p w14:paraId="08A7278E">
            <w:pPr>
              <w:pStyle w:val="6"/>
              <w:spacing w:before="119" w:line="221" w:lineRule="auto"/>
              <w:ind w:left="383"/>
              <w:rPr>
                <w:sz w:val="23"/>
                <w:szCs w:val="23"/>
              </w:rPr>
            </w:pPr>
            <w:r>
              <w:rPr>
                <w:spacing w:val="4"/>
                <w:sz w:val="23"/>
                <w:szCs w:val="23"/>
              </w:rPr>
              <w:t>旱地</w:t>
            </w:r>
          </w:p>
        </w:tc>
        <w:tc>
          <w:tcPr>
            <w:tcW w:w="2517" w:type="dxa"/>
            <w:gridSpan w:val="3"/>
            <w:vAlign w:val="top"/>
          </w:tcPr>
          <w:p w14:paraId="005F9671">
            <w:pPr>
              <w:pStyle w:val="6"/>
              <w:spacing w:before="249" w:line="156" w:lineRule="exact"/>
              <w:ind w:left="1195"/>
              <w:rPr>
                <w:sz w:val="23"/>
                <w:szCs w:val="23"/>
              </w:rPr>
            </w:pPr>
            <w:r>
              <w:rPr>
                <w:position w:val="-4"/>
                <w:sz w:val="23"/>
                <w:szCs w:val="23"/>
              </w:rPr>
              <w:t>-</w:t>
            </w:r>
          </w:p>
        </w:tc>
        <w:tc>
          <w:tcPr>
            <w:tcW w:w="1673" w:type="dxa"/>
            <w:gridSpan w:val="2"/>
            <w:vAlign w:val="top"/>
          </w:tcPr>
          <w:p w14:paraId="58CD13A4">
            <w:pPr>
              <w:pStyle w:val="6"/>
              <w:spacing w:before="140" w:line="232" w:lineRule="auto"/>
              <w:ind w:left="428"/>
              <w:rPr>
                <w:sz w:val="23"/>
                <w:szCs w:val="23"/>
              </w:rPr>
            </w:pPr>
            <w:r>
              <w:rPr>
                <w:spacing w:val="-4"/>
                <w:sz w:val="23"/>
                <w:szCs w:val="23"/>
              </w:rPr>
              <w:t>15.9369</w:t>
            </w:r>
          </w:p>
        </w:tc>
      </w:tr>
      <w:tr w14:paraId="47778C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004" w:type="dxa"/>
            <w:vMerge w:val="continue"/>
            <w:tcBorders>
              <w:top w:val="nil"/>
              <w:bottom w:val="nil"/>
            </w:tcBorders>
            <w:vAlign w:val="top"/>
          </w:tcPr>
          <w:p w14:paraId="234C41FA">
            <w:pPr>
              <w:rPr>
                <w:rFonts w:ascii="Arial"/>
                <w:sz w:val="21"/>
              </w:rPr>
            </w:pPr>
          </w:p>
        </w:tc>
        <w:tc>
          <w:tcPr>
            <w:tcW w:w="2467" w:type="dxa"/>
            <w:gridSpan w:val="2"/>
            <w:vAlign w:val="top"/>
          </w:tcPr>
          <w:p w14:paraId="5DB4D3E0">
            <w:pPr>
              <w:pStyle w:val="6"/>
              <w:spacing w:before="118" w:line="219" w:lineRule="auto"/>
              <w:ind w:left="990"/>
              <w:rPr>
                <w:sz w:val="23"/>
                <w:szCs w:val="23"/>
              </w:rPr>
            </w:pPr>
            <w:r>
              <w:rPr>
                <w:spacing w:val="-3"/>
                <w:sz w:val="23"/>
                <w:szCs w:val="23"/>
              </w:rPr>
              <w:t>林地</w:t>
            </w:r>
          </w:p>
        </w:tc>
        <w:tc>
          <w:tcPr>
            <w:tcW w:w="1248" w:type="dxa"/>
            <w:vAlign w:val="top"/>
          </w:tcPr>
          <w:p w14:paraId="5C3271E2">
            <w:pPr>
              <w:pStyle w:val="6"/>
              <w:spacing w:before="118" w:line="219" w:lineRule="auto"/>
              <w:ind w:left="153"/>
              <w:rPr>
                <w:sz w:val="23"/>
                <w:szCs w:val="23"/>
              </w:rPr>
            </w:pPr>
            <w:r>
              <w:rPr>
                <w:spacing w:val="-2"/>
                <w:sz w:val="23"/>
                <w:szCs w:val="23"/>
              </w:rPr>
              <w:t>乔木林地</w:t>
            </w:r>
          </w:p>
        </w:tc>
        <w:tc>
          <w:tcPr>
            <w:tcW w:w="2517" w:type="dxa"/>
            <w:gridSpan w:val="3"/>
            <w:vAlign w:val="top"/>
          </w:tcPr>
          <w:p w14:paraId="1BCD8F9B">
            <w:pPr>
              <w:pStyle w:val="6"/>
              <w:spacing w:before="249" w:line="156" w:lineRule="exact"/>
              <w:ind w:left="1195"/>
              <w:rPr>
                <w:sz w:val="23"/>
                <w:szCs w:val="23"/>
              </w:rPr>
            </w:pPr>
            <w:r>
              <w:rPr>
                <w:position w:val="-4"/>
                <w:sz w:val="23"/>
                <w:szCs w:val="23"/>
              </w:rPr>
              <w:t>-</w:t>
            </w:r>
          </w:p>
        </w:tc>
        <w:tc>
          <w:tcPr>
            <w:tcW w:w="1673" w:type="dxa"/>
            <w:gridSpan w:val="2"/>
            <w:vAlign w:val="top"/>
          </w:tcPr>
          <w:p w14:paraId="5175B2EA">
            <w:pPr>
              <w:pStyle w:val="6"/>
              <w:spacing w:before="141" w:line="231" w:lineRule="auto"/>
              <w:ind w:left="488"/>
              <w:rPr>
                <w:sz w:val="23"/>
                <w:szCs w:val="23"/>
              </w:rPr>
            </w:pPr>
            <w:r>
              <w:rPr>
                <w:spacing w:val="-2"/>
                <w:sz w:val="23"/>
                <w:szCs w:val="23"/>
              </w:rPr>
              <w:t>0.</w:t>
            </w:r>
            <w:r>
              <w:rPr>
                <w:color w:val="001020"/>
                <w:spacing w:val="-2"/>
                <w:sz w:val="23"/>
                <w:szCs w:val="23"/>
              </w:rPr>
              <w:t>0085</w:t>
            </w:r>
          </w:p>
        </w:tc>
      </w:tr>
      <w:tr w14:paraId="65099D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1004" w:type="dxa"/>
            <w:vMerge w:val="continue"/>
            <w:tcBorders>
              <w:top w:val="nil"/>
              <w:bottom w:val="nil"/>
            </w:tcBorders>
            <w:vAlign w:val="top"/>
          </w:tcPr>
          <w:p w14:paraId="50490198">
            <w:pPr>
              <w:rPr>
                <w:rFonts w:ascii="Arial"/>
                <w:sz w:val="21"/>
              </w:rPr>
            </w:pPr>
          </w:p>
        </w:tc>
        <w:tc>
          <w:tcPr>
            <w:tcW w:w="2467" w:type="dxa"/>
            <w:gridSpan w:val="2"/>
            <w:vAlign w:val="top"/>
          </w:tcPr>
          <w:p w14:paraId="530129E9">
            <w:pPr>
              <w:pStyle w:val="6"/>
              <w:spacing w:before="129" w:line="219" w:lineRule="auto"/>
              <w:ind w:left="990"/>
              <w:rPr>
                <w:sz w:val="23"/>
                <w:szCs w:val="23"/>
              </w:rPr>
            </w:pPr>
            <w:r>
              <w:rPr>
                <w:spacing w:val="-3"/>
                <w:sz w:val="23"/>
                <w:szCs w:val="23"/>
              </w:rPr>
              <w:t>草地</w:t>
            </w:r>
          </w:p>
        </w:tc>
        <w:tc>
          <w:tcPr>
            <w:tcW w:w="1248" w:type="dxa"/>
            <w:vAlign w:val="top"/>
          </w:tcPr>
          <w:p w14:paraId="5BC22331">
            <w:pPr>
              <w:pStyle w:val="6"/>
              <w:spacing w:before="129" w:line="219" w:lineRule="auto"/>
              <w:ind w:left="153"/>
              <w:rPr>
                <w:sz w:val="23"/>
                <w:szCs w:val="23"/>
              </w:rPr>
            </w:pPr>
            <w:r>
              <w:rPr>
                <w:spacing w:val="-2"/>
                <w:sz w:val="23"/>
                <w:szCs w:val="23"/>
              </w:rPr>
              <w:t>其他草地</w:t>
            </w:r>
          </w:p>
        </w:tc>
        <w:tc>
          <w:tcPr>
            <w:tcW w:w="2517" w:type="dxa"/>
            <w:gridSpan w:val="3"/>
            <w:vAlign w:val="top"/>
          </w:tcPr>
          <w:p w14:paraId="72B78914">
            <w:pPr>
              <w:spacing w:line="264" w:lineRule="auto"/>
              <w:rPr>
                <w:rFonts w:ascii="Arial"/>
                <w:sz w:val="21"/>
              </w:rPr>
            </w:pPr>
          </w:p>
          <w:p w14:paraId="7A54F64C">
            <w:pPr>
              <w:pStyle w:val="6"/>
              <w:spacing w:before="75" w:line="109" w:lineRule="exact"/>
              <w:ind w:left="1195"/>
              <w:rPr>
                <w:sz w:val="23"/>
                <w:szCs w:val="23"/>
              </w:rPr>
            </w:pPr>
            <w:r>
              <w:rPr>
                <w:position w:val="-5"/>
                <w:sz w:val="23"/>
                <w:szCs w:val="23"/>
              </w:rPr>
              <w:t>-</w:t>
            </w:r>
          </w:p>
        </w:tc>
        <w:tc>
          <w:tcPr>
            <w:tcW w:w="1673" w:type="dxa"/>
            <w:gridSpan w:val="2"/>
            <w:vAlign w:val="top"/>
          </w:tcPr>
          <w:p w14:paraId="6D1E6E12">
            <w:pPr>
              <w:pStyle w:val="6"/>
              <w:spacing w:before="152" w:line="239" w:lineRule="auto"/>
              <w:ind w:left="488"/>
              <w:rPr>
                <w:sz w:val="23"/>
                <w:szCs w:val="23"/>
              </w:rPr>
            </w:pPr>
            <w:r>
              <w:rPr>
                <w:spacing w:val="-2"/>
                <w:sz w:val="23"/>
                <w:szCs w:val="23"/>
              </w:rPr>
              <w:t>0.0112</w:t>
            </w:r>
          </w:p>
        </w:tc>
      </w:tr>
      <w:tr w14:paraId="5A0679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1004" w:type="dxa"/>
            <w:vMerge w:val="continue"/>
            <w:tcBorders>
              <w:top w:val="nil"/>
              <w:bottom w:val="nil"/>
            </w:tcBorders>
            <w:vAlign w:val="top"/>
          </w:tcPr>
          <w:p w14:paraId="42474A55">
            <w:pPr>
              <w:rPr>
                <w:rFonts w:ascii="Arial"/>
                <w:sz w:val="21"/>
              </w:rPr>
            </w:pPr>
          </w:p>
        </w:tc>
        <w:tc>
          <w:tcPr>
            <w:tcW w:w="3715" w:type="dxa"/>
            <w:gridSpan w:val="3"/>
            <w:vAlign w:val="top"/>
          </w:tcPr>
          <w:p w14:paraId="64CAE38B">
            <w:pPr>
              <w:pStyle w:val="6"/>
              <w:spacing w:before="120" w:line="221" w:lineRule="auto"/>
              <w:ind w:left="1500"/>
              <w:rPr>
                <w:sz w:val="23"/>
                <w:szCs w:val="23"/>
              </w:rPr>
            </w:pPr>
            <w:r>
              <w:rPr>
                <w:spacing w:val="-5"/>
                <w:sz w:val="23"/>
                <w:szCs w:val="23"/>
              </w:rPr>
              <w:t>合</w:t>
            </w:r>
            <w:r>
              <w:rPr>
                <w:spacing w:val="4"/>
                <w:sz w:val="23"/>
                <w:szCs w:val="23"/>
              </w:rPr>
              <w:t xml:space="preserve">  </w:t>
            </w:r>
            <w:r>
              <w:rPr>
                <w:spacing w:val="-5"/>
                <w:sz w:val="23"/>
                <w:szCs w:val="23"/>
              </w:rPr>
              <w:t>计</w:t>
            </w:r>
          </w:p>
        </w:tc>
        <w:tc>
          <w:tcPr>
            <w:tcW w:w="2517" w:type="dxa"/>
            <w:gridSpan w:val="3"/>
            <w:vAlign w:val="top"/>
          </w:tcPr>
          <w:p w14:paraId="6F1DC12E">
            <w:pPr>
              <w:pStyle w:val="6"/>
              <w:spacing w:before="250" w:line="156" w:lineRule="exact"/>
              <w:ind w:left="1195"/>
              <w:rPr>
                <w:sz w:val="23"/>
                <w:szCs w:val="23"/>
              </w:rPr>
            </w:pPr>
            <w:r>
              <w:rPr>
                <w:position w:val="-4"/>
                <w:sz w:val="23"/>
                <w:szCs w:val="23"/>
              </w:rPr>
              <w:t>-</w:t>
            </w:r>
          </w:p>
        </w:tc>
        <w:tc>
          <w:tcPr>
            <w:tcW w:w="1673" w:type="dxa"/>
            <w:gridSpan w:val="2"/>
            <w:vAlign w:val="top"/>
          </w:tcPr>
          <w:p w14:paraId="776946F3">
            <w:pPr>
              <w:pStyle w:val="6"/>
              <w:spacing w:before="142" w:line="231" w:lineRule="auto"/>
              <w:ind w:left="428"/>
              <w:rPr>
                <w:sz w:val="23"/>
                <w:szCs w:val="23"/>
              </w:rPr>
            </w:pPr>
            <w:r>
              <w:rPr>
                <w:spacing w:val="-2"/>
                <w:sz w:val="23"/>
                <w:szCs w:val="23"/>
              </w:rPr>
              <w:t>32.9954</w:t>
            </w:r>
          </w:p>
        </w:tc>
      </w:tr>
      <w:tr w14:paraId="1930E7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trPr>
        <w:tc>
          <w:tcPr>
            <w:tcW w:w="1004" w:type="dxa"/>
            <w:vMerge w:val="continue"/>
            <w:tcBorders>
              <w:top w:val="nil"/>
            </w:tcBorders>
            <w:vAlign w:val="top"/>
          </w:tcPr>
          <w:p w14:paraId="686F6E17">
            <w:pPr>
              <w:rPr>
                <w:rFonts w:ascii="Arial"/>
                <w:sz w:val="21"/>
              </w:rPr>
            </w:pPr>
          </w:p>
        </w:tc>
        <w:tc>
          <w:tcPr>
            <w:tcW w:w="6232" w:type="dxa"/>
            <w:gridSpan w:val="6"/>
            <w:vAlign w:val="top"/>
          </w:tcPr>
          <w:p w14:paraId="69003278">
            <w:pPr>
              <w:pStyle w:val="6"/>
              <w:spacing w:before="129" w:line="219" w:lineRule="auto"/>
              <w:ind w:left="2210"/>
              <w:rPr>
                <w:sz w:val="23"/>
                <w:szCs w:val="23"/>
              </w:rPr>
            </w:pPr>
            <w:r>
              <w:rPr>
                <w:spacing w:val="5"/>
                <w:sz w:val="23"/>
                <w:szCs w:val="23"/>
              </w:rPr>
              <w:t>土地复垦率(%)</w:t>
            </w:r>
          </w:p>
        </w:tc>
        <w:tc>
          <w:tcPr>
            <w:tcW w:w="1673" w:type="dxa"/>
            <w:gridSpan w:val="2"/>
            <w:vAlign w:val="top"/>
          </w:tcPr>
          <w:p w14:paraId="7F1B9D8F">
            <w:pPr>
              <w:pStyle w:val="6"/>
              <w:spacing w:before="152" w:line="239" w:lineRule="auto"/>
              <w:ind w:left="538"/>
              <w:rPr>
                <w:sz w:val="23"/>
                <w:szCs w:val="23"/>
              </w:rPr>
            </w:pPr>
            <w:r>
              <w:rPr>
                <w:spacing w:val="-4"/>
                <w:sz w:val="23"/>
                <w:szCs w:val="23"/>
              </w:rPr>
              <w:t>9</w:t>
            </w:r>
            <w:r>
              <w:rPr>
                <w:color w:val="203050"/>
                <w:spacing w:val="-4"/>
                <w:sz w:val="23"/>
                <w:szCs w:val="23"/>
              </w:rPr>
              <w:t>6.</w:t>
            </w:r>
            <w:r>
              <w:rPr>
                <w:spacing w:val="-4"/>
                <w:sz w:val="23"/>
                <w:szCs w:val="23"/>
              </w:rPr>
              <w:t>68</w:t>
            </w:r>
          </w:p>
        </w:tc>
      </w:tr>
    </w:tbl>
    <w:p w14:paraId="0A2DEBFA">
      <w:pPr>
        <w:rPr>
          <w:rFonts w:ascii="Arial"/>
          <w:sz w:val="21"/>
        </w:rPr>
      </w:pPr>
    </w:p>
    <w:p w14:paraId="1172DEB9">
      <w:pPr>
        <w:rPr>
          <w:rFonts w:ascii="Arial" w:hAnsi="Arial" w:eastAsia="Arial" w:cs="Arial"/>
          <w:sz w:val="21"/>
          <w:szCs w:val="21"/>
        </w:rPr>
        <w:sectPr>
          <w:footerReference r:id="rId6" w:type="default"/>
          <w:pgSz w:w="11430" w:h="16160"/>
          <w:pgMar w:top="1355" w:right="1275" w:bottom="1534" w:left="1235" w:header="0" w:footer="1299" w:gutter="0"/>
          <w:cols w:space="720" w:num="1"/>
        </w:sectPr>
      </w:pPr>
    </w:p>
    <w:p w14:paraId="12413708">
      <w:pPr>
        <w:spacing w:before="29"/>
      </w:pPr>
    </w:p>
    <w:tbl>
      <w:tblPr>
        <w:tblStyle w:val="5"/>
        <w:tblW w:w="89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84"/>
        <w:gridCol w:w="8135"/>
      </w:tblGrid>
      <w:tr w14:paraId="5858B0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30" w:hRule="atLeast"/>
        </w:trPr>
        <w:tc>
          <w:tcPr>
            <w:tcW w:w="784" w:type="dxa"/>
            <w:textDirection w:val="tbRlV"/>
            <w:vAlign w:val="top"/>
          </w:tcPr>
          <w:p w14:paraId="40880598">
            <w:pPr>
              <w:pStyle w:val="6"/>
              <w:spacing w:before="287" w:line="202" w:lineRule="auto"/>
              <w:ind w:left="4604"/>
              <w:rPr>
                <w:sz w:val="23"/>
                <w:szCs w:val="23"/>
              </w:rPr>
            </w:pPr>
            <w:r>
              <w:rPr>
                <w:color w:val="304040"/>
                <w:sz w:val="23"/>
                <w:szCs w:val="23"/>
              </w:rPr>
              <w:t>工</w:t>
            </w:r>
            <w:r>
              <w:rPr>
                <w:color w:val="304040"/>
                <w:spacing w:val="111"/>
                <w:sz w:val="23"/>
                <w:szCs w:val="23"/>
              </w:rPr>
              <w:t xml:space="preserve"> </w:t>
            </w:r>
            <w:r>
              <w:rPr>
                <w:color w:val="304040"/>
                <w:sz w:val="23"/>
                <w:szCs w:val="23"/>
              </w:rPr>
              <w:t>作</w:t>
            </w:r>
            <w:r>
              <w:rPr>
                <w:color w:val="304040"/>
                <w:spacing w:val="111"/>
                <w:sz w:val="23"/>
                <w:szCs w:val="23"/>
              </w:rPr>
              <w:t xml:space="preserve"> </w:t>
            </w:r>
            <w:r>
              <w:rPr>
                <w:color w:val="304040"/>
                <w:sz w:val="23"/>
                <w:szCs w:val="23"/>
              </w:rPr>
              <w:t>计</w:t>
            </w:r>
            <w:r>
              <w:rPr>
                <w:color w:val="304040"/>
                <w:spacing w:val="111"/>
                <w:sz w:val="23"/>
                <w:szCs w:val="23"/>
              </w:rPr>
              <w:t xml:space="preserve"> </w:t>
            </w:r>
            <w:r>
              <w:rPr>
                <w:color w:val="304040"/>
                <w:sz w:val="23"/>
                <w:szCs w:val="23"/>
              </w:rPr>
              <w:t>划</w:t>
            </w:r>
            <w:r>
              <w:rPr>
                <w:color w:val="304040"/>
                <w:spacing w:val="111"/>
                <w:sz w:val="23"/>
                <w:szCs w:val="23"/>
              </w:rPr>
              <w:t xml:space="preserve"> </w:t>
            </w:r>
            <w:r>
              <w:rPr>
                <w:color w:val="304040"/>
                <w:sz w:val="23"/>
                <w:szCs w:val="23"/>
              </w:rPr>
              <w:t>及</w:t>
            </w:r>
            <w:r>
              <w:rPr>
                <w:color w:val="304040"/>
                <w:spacing w:val="111"/>
                <w:sz w:val="23"/>
                <w:szCs w:val="23"/>
              </w:rPr>
              <w:t xml:space="preserve"> </w:t>
            </w:r>
            <w:r>
              <w:rPr>
                <w:color w:val="304040"/>
                <w:sz w:val="23"/>
                <w:szCs w:val="23"/>
              </w:rPr>
              <w:t>保</w:t>
            </w:r>
            <w:r>
              <w:rPr>
                <w:color w:val="304040"/>
                <w:spacing w:val="111"/>
                <w:sz w:val="23"/>
                <w:szCs w:val="23"/>
              </w:rPr>
              <w:t xml:space="preserve"> </w:t>
            </w:r>
            <w:r>
              <w:rPr>
                <w:color w:val="304040"/>
                <w:sz w:val="23"/>
                <w:szCs w:val="23"/>
              </w:rPr>
              <w:t>障</w:t>
            </w:r>
            <w:r>
              <w:rPr>
                <w:color w:val="304040"/>
                <w:spacing w:val="111"/>
                <w:sz w:val="23"/>
                <w:szCs w:val="23"/>
              </w:rPr>
              <w:t xml:space="preserve"> </w:t>
            </w:r>
            <w:r>
              <w:rPr>
                <w:color w:val="304040"/>
                <w:sz w:val="23"/>
                <w:szCs w:val="23"/>
              </w:rPr>
              <w:t>措</w:t>
            </w:r>
            <w:r>
              <w:rPr>
                <w:color w:val="304040"/>
                <w:spacing w:val="111"/>
                <w:sz w:val="23"/>
                <w:szCs w:val="23"/>
              </w:rPr>
              <w:t xml:space="preserve"> </w:t>
            </w:r>
            <w:r>
              <w:rPr>
                <w:color w:val="304040"/>
                <w:sz w:val="23"/>
                <w:szCs w:val="23"/>
              </w:rPr>
              <w:t>施</w:t>
            </w:r>
          </w:p>
        </w:tc>
        <w:tc>
          <w:tcPr>
            <w:tcW w:w="8135" w:type="dxa"/>
            <w:vAlign w:val="top"/>
          </w:tcPr>
          <w:p w14:paraId="0F8D6E32">
            <w:pPr>
              <w:pStyle w:val="6"/>
              <w:spacing w:before="121" w:line="220" w:lineRule="auto"/>
              <w:ind w:left="564"/>
              <w:rPr>
                <w:sz w:val="23"/>
                <w:szCs w:val="23"/>
              </w:rPr>
            </w:pPr>
            <w:r>
              <w:rPr>
                <w:b/>
                <w:bCs/>
                <w:spacing w:val="-4"/>
                <w:sz w:val="23"/>
                <w:szCs w:val="23"/>
              </w:rPr>
              <w:t>一、复垦工作计划</w:t>
            </w:r>
          </w:p>
          <w:p w14:paraId="618688F8">
            <w:pPr>
              <w:pStyle w:val="6"/>
              <w:spacing w:before="105" w:line="367" w:lineRule="auto"/>
              <w:ind w:left="121" w:firstLine="448"/>
              <w:rPr>
                <w:sz w:val="23"/>
                <w:szCs w:val="23"/>
              </w:rPr>
            </w:pPr>
            <w:r>
              <w:rPr>
                <w:spacing w:val="-1"/>
                <w:sz w:val="23"/>
                <w:szCs w:val="23"/>
              </w:rPr>
              <w:t>根据《云南省国土厅&lt;云南省临时占用永久基本农田方案编制指南(试行)</w:t>
            </w:r>
            <w:r>
              <w:rPr>
                <w:spacing w:val="-2"/>
                <w:sz w:val="23"/>
                <w:szCs w:val="23"/>
              </w:rPr>
              <w:t>&gt;》</w:t>
            </w:r>
            <w:r>
              <w:rPr>
                <w:sz w:val="23"/>
                <w:szCs w:val="23"/>
              </w:rPr>
              <w:t xml:space="preserve"> </w:t>
            </w:r>
            <w:r>
              <w:rPr>
                <w:spacing w:val="2"/>
                <w:sz w:val="23"/>
                <w:szCs w:val="23"/>
              </w:rPr>
              <w:t>(国土资规〔2018〕88号)和《自然资源部和农业农村部&lt;关于加强和改进永久</w:t>
            </w:r>
            <w:r>
              <w:rPr>
                <w:sz w:val="23"/>
                <w:szCs w:val="23"/>
              </w:rPr>
              <w:t xml:space="preserve">   基本农田保护工作的通知&gt;》(自然资规〔2019〕1号)的要求，</w:t>
            </w:r>
            <w:r>
              <w:rPr>
                <w:spacing w:val="-1"/>
                <w:sz w:val="23"/>
                <w:szCs w:val="23"/>
              </w:rPr>
              <w:t>建设项目施工</w:t>
            </w:r>
          </w:p>
          <w:p w14:paraId="170952C6">
            <w:pPr>
              <w:pStyle w:val="6"/>
              <w:spacing w:before="1" w:line="365" w:lineRule="auto"/>
              <w:ind w:left="110" w:right="181"/>
              <w:rPr>
                <w:sz w:val="23"/>
                <w:szCs w:val="23"/>
              </w:rPr>
            </w:pPr>
            <w:r>
              <w:rPr>
                <w:sz w:val="23"/>
                <w:szCs w:val="23"/>
              </w:rPr>
              <w:t>和地质勘查需要临时用地、选址确实难以避让永久基本农田的，在不修建永久</w:t>
            </w:r>
            <w:r>
              <w:rPr>
                <w:spacing w:val="11"/>
                <w:sz w:val="23"/>
                <w:szCs w:val="23"/>
              </w:rPr>
              <w:t xml:space="preserve"> </w:t>
            </w:r>
            <w:r>
              <w:rPr>
                <w:sz w:val="23"/>
                <w:szCs w:val="23"/>
              </w:rPr>
              <w:t>性建(构)筑物、经复垦能恢复原种植条件的前提下，土地使用者按法定程序</w:t>
            </w:r>
          </w:p>
          <w:p w14:paraId="15E90561">
            <w:pPr>
              <w:pStyle w:val="6"/>
              <w:spacing w:line="356" w:lineRule="auto"/>
              <w:ind w:left="101" w:firstLine="29"/>
              <w:rPr>
                <w:sz w:val="23"/>
                <w:szCs w:val="23"/>
              </w:rPr>
            </w:pPr>
            <w:r>
              <w:rPr>
                <w:spacing w:val="-2"/>
                <w:sz w:val="23"/>
                <w:szCs w:val="23"/>
              </w:rPr>
              <w:t>申请临时用地并编制土地复垦方案，经县级自然资源主管部门批准可临时占用，</w:t>
            </w:r>
            <w:r>
              <w:rPr>
                <w:spacing w:val="13"/>
                <w:sz w:val="23"/>
                <w:szCs w:val="23"/>
              </w:rPr>
              <w:t xml:space="preserve"> </w:t>
            </w:r>
            <w:r>
              <w:rPr>
                <w:spacing w:val="-1"/>
                <w:sz w:val="23"/>
                <w:szCs w:val="23"/>
              </w:rPr>
              <w:t>可在规定时间内临时占用永久基本农田，并在市级自然资源主管部门备案，一</w:t>
            </w:r>
            <w:r>
              <w:rPr>
                <w:spacing w:val="5"/>
                <w:sz w:val="23"/>
                <w:szCs w:val="23"/>
              </w:rPr>
              <w:t xml:space="preserve">   </w:t>
            </w:r>
            <w:r>
              <w:rPr>
                <w:spacing w:val="-2"/>
                <w:sz w:val="23"/>
                <w:szCs w:val="23"/>
              </w:rPr>
              <w:t>般不超过2年(按临时用地报批的时限为准),到期后必须进行复垦或修编，</w:t>
            </w:r>
          </w:p>
          <w:p w14:paraId="73648D36">
            <w:pPr>
              <w:pStyle w:val="6"/>
              <w:spacing w:before="11" w:line="364" w:lineRule="auto"/>
              <w:ind w:left="90" w:right="202" w:firstLine="30"/>
              <w:jc w:val="both"/>
              <w:rPr>
                <w:sz w:val="23"/>
                <w:szCs w:val="23"/>
              </w:rPr>
            </w:pPr>
            <w:r>
              <w:rPr>
                <w:sz w:val="23"/>
                <w:szCs w:val="23"/>
              </w:rPr>
              <w:t>因此本方案设计本项目临时用地占用永久基本农田的单元按使用2年来进行复</w:t>
            </w:r>
            <w:r>
              <w:rPr>
                <w:spacing w:val="4"/>
                <w:sz w:val="23"/>
                <w:szCs w:val="23"/>
              </w:rPr>
              <w:t xml:space="preserve"> </w:t>
            </w:r>
            <w:r>
              <w:rPr>
                <w:spacing w:val="1"/>
                <w:sz w:val="23"/>
                <w:szCs w:val="23"/>
              </w:rPr>
              <w:t>垦规划设计。根据上述文件要求，结合曲靖市麒</w:t>
            </w:r>
            <w:r>
              <w:rPr>
                <w:sz w:val="23"/>
                <w:szCs w:val="23"/>
              </w:rPr>
              <w:t xml:space="preserve">麟区龙潭河水库建设项目(第  </w:t>
            </w:r>
            <w:r>
              <w:rPr>
                <w:spacing w:val="1"/>
                <w:sz w:val="23"/>
                <w:szCs w:val="23"/>
              </w:rPr>
              <w:t>二批)临时用地项目的施工工艺、建设年限、建设</w:t>
            </w:r>
            <w:r>
              <w:rPr>
                <w:sz w:val="23"/>
                <w:szCs w:val="23"/>
              </w:rPr>
              <w:t>进度及土地损毁程度，按照  边施工边复垦的原则制定土地复垦工程进度，以保证尽快及时复垦被损毁的土</w:t>
            </w:r>
            <w:r>
              <w:rPr>
                <w:spacing w:val="10"/>
                <w:sz w:val="23"/>
                <w:szCs w:val="23"/>
              </w:rPr>
              <w:t xml:space="preserve"> </w:t>
            </w:r>
            <w:r>
              <w:rPr>
                <w:spacing w:val="-2"/>
                <w:sz w:val="23"/>
                <w:szCs w:val="23"/>
              </w:rPr>
              <w:t>地。</w:t>
            </w:r>
          </w:p>
          <w:p w14:paraId="58EEAE2F">
            <w:pPr>
              <w:pStyle w:val="6"/>
              <w:spacing w:before="1" w:line="218" w:lineRule="auto"/>
              <w:ind w:left="571"/>
              <w:rPr>
                <w:sz w:val="23"/>
                <w:szCs w:val="23"/>
              </w:rPr>
            </w:pPr>
            <w:r>
              <w:rPr>
                <w:spacing w:val="-4"/>
                <w:sz w:val="23"/>
                <w:szCs w:val="23"/>
              </w:rPr>
              <w:t>本方案服务年限为4.0年(2022年1月—2026年1月)。</w:t>
            </w:r>
          </w:p>
          <w:p w14:paraId="72B6B02F">
            <w:pPr>
              <w:pStyle w:val="6"/>
              <w:spacing w:before="165" w:line="361" w:lineRule="auto"/>
              <w:ind w:left="110" w:right="182" w:firstLine="463"/>
              <w:rPr>
                <w:sz w:val="23"/>
                <w:szCs w:val="23"/>
              </w:rPr>
            </w:pPr>
            <w:r>
              <w:rPr>
                <w:b/>
                <w:bCs/>
                <w:spacing w:val="6"/>
                <w:sz w:val="23"/>
                <w:szCs w:val="23"/>
              </w:rPr>
              <w:t>复垦目标：</w:t>
            </w:r>
            <w:r>
              <w:rPr>
                <w:spacing w:val="6"/>
                <w:sz w:val="23"/>
                <w:szCs w:val="23"/>
              </w:rPr>
              <w:t>复垦面积为32.9954</w:t>
            </w:r>
            <w:r>
              <w:rPr>
                <w:sz w:val="23"/>
                <w:szCs w:val="23"/>
              </w:rPr>
              <w:t>hm</w:t>
            </w:r>
            <w:r>
              <w:rPr>
                <w:spacing w:val="6"/>
                <w:sz w:val="23"/>
                <w:szCs w:val="23"/>
              </w:rPr>
              <w:t>²,其中复垦为水田10.0650</w:t>
            </w:r>
            <w:r>
              <w:rPr>
                <w:sz w:val="23"/>
                <w:szCs w:val="23"/>
              </w:rPr>
              <w:t>hm</w:t>
            </w:r>
            <w:r>
              <w:rPr>
                <w:spacing w:val="6"/>
                <w:sz w:val="23"/>
                <w:szCs w:val="23"/>
              </w:rPr>
              <w:t>²,</w:t>
            </w:r>
            <w:r>
              <w:rPr>
                <w:spacing w:val="5"/>
                <w:sz w:val="23"/>
                <w:szCs w:val="23"/>
              </w:rPr>
              <w:t>复垦为</w:t>
            </w:r>
            <w:r>
              <w:rPr>
                <w:sz w:val="23"/>
                <w:szCs w:val="23"/>
              </w:rPr>
              <w:t xml:space="preserve"> </w:t>
            </w:r>
            <w:r>
              <w:rPr>
                <w:spacing w:val="8"/>
                <w:sz w:val="23"/>
                <w:szCs w:val="23"/>
              </w:rPr>
              <w:t>水浇地6.9738</w:t>
            </w:r>
            <w:r>
              <w:rPr>
                <w:sz w:val="23"/>
                <w:szCs w:val="23"/>
              </w:rPr>
              <w:t>hm</w:t>
            </w:r>
            <w:r>
              <w:rPr>
                <w:spacing w:val="8"/>
                <w:sz w:val="23"/>
                <w:szCs w:val="23"/>
              </w:rPr>
              <w:t>²,复垦为旱地15.9369</w:t>
            </w:r>
            <w:r>
              <w:rPr>
                <w:sz w:val="23"/>
                <w:szCs w:val="23"/>
              </w:rPr>
              <w:t>hm</w:t>
            </w:r>
            <w:r>
              <w:rPr>
                <w:spacing w:val="8"/>
                <w:sz w:val="23"/>
                <w:szCs w:val="23"/>
              </w:rPr>
              <w:t>²,复垦为乔木林地0.0085</w:t>
            </w:r>
            <w:r>
              <w:rPr>
                <w:sz w:val="23"/>
                <w:szCs w:val="23"/>
              </w:rPr>
              <w:t>hm</w:t>
            </w:r>
            <w:r>
              <w:rPr>
                <w:spacing w:val="8"/>
                <w:sz w:val="23"/>
                <w:szCs w:val="23"/>
              </w:rPr>
              <w:t>²,复垦</w:t>
            </w:r>
            <w:r>
              <w:rPr>
                <w:spacing w:val="16"/>
                <w:sz w:val="23"/>
                <w:szCs w:val="23"/>
              </w:rPr>
              <w:t xml:space="preserve"> </w:t>
            </w:r>
            <w:r>
              <w:rPr>
                <w:spacing w:val="12"/>
                <w:sz w:val="23"/>
                <w:szCs w:val="23"/>
              </w:rPr>
              <w:t>为其他草地0.0112</w:t>
            </w:r>
            <w:r>
              <w:rPr>
                <w:sz w:val="23"/>
                <w:szCs w:val="23"/>
              </w:rPr>
              <w:t>hm</w:t>
            </w:r>
            <w:r>
              <w:rPr>
                <w:spacing w:val="12"/>
                <w:sz w:val="23"/>
                <w:szCs w:val="23"/>
              </w:rPr>
              <w:t>²;</w:t>
            </w:r>
          </w:p>
          <w:p w14:paraId="051D885B">
            <w:pPr>
              <w:pStyle w:val="6"/>
              <w:spacing w:line="218" w:lineRule="auto"/>
              <w:ind w:left="574"/>
              <w:rPr>
                <w:sz w:val="23"/>
                <w:szCs w:val="23"/>
              </w:rPr>
            </w:pPr>
            <w:r>
              <w:rPr>
                <w:b/>
                <w:bCs/>
                <w:spacing w:val="-8"/>
                <w:sz w:val="23"/>
                <w:szCs w:val="23"/>
              </w:rPr>
              <w:t>静态投资总额：521.0260</w:t>
            </w:r>
            <w:r>
              <w:rPr>
                <w:spacing w:val="-8"/>
                <w:sz w:val="23"/>
                <w:szCs w:val="23"/>
              </w:rPr>
              <w:t>万 元</w:t>
            </w:r>
            <w:r>
              <w:rPr>
                <w:spacing w:val="-9"/>
                <w:sz w:val="23"/>
                <w:szCs w:val="23"/>
              </w:rPr>
              <w:t xml:space="preserve"> </w:t>
            </w:r>
            <w:r>
              <w:rPr>
                <w:spacing w:val="-8"/>
                <w:sz w:val="23"/>
                <w:szCs w:val="23"/>
              </w:rPr>
              <w:t>，</w:t>
            </w:r>
            <w:r>
              <w:rPr>
                <w:b/>
                <w:bCs/>
                <w:spacing w:val="-8"/>
                <w:sz w:val="23"/>
                <w:szCs w:val="23"/>
              </w:rPr>
              <w:t>动态投资总额：540.1170</w:t>
            </w:r>
            <w:r>
              <w:rPr>
                <w:spacing w:val="-8"/>
                <w:sz w:val="23"/>
                <w:szCs w:val="23"/>
              </w:rPr>
              <w:t>万元</w:t>
            </w:r>
          </w:p>
          <w:p w14:paraId="1CCDEC1D">
            <w:pPr>
              <w:pStyle w:val="6"/>
              <w:spacing w:before="183" w:line="219" w:lineRule="auto"/>
              <w:ind w:left="571"/>
              <w:rPr>
                <w:sz w:val="23"/>
                <w:szCs w:val="23"/>
              </w:rPr>
            </w:pPr>
            <w:r>
              <w:rPr>
                <w:spacing w:val="-1"/>
                <w:sz w:val="23"/>
                <w:szCs w:val="23"/>
              </w:rPr>
              <w:t>各年度土地复垦计划安排如下：</w:t>
            </w:r>
          </w:p>
          <w:p w14:paraId="672A4EEA">
            <w:pPr>
              <w:pStyle w:val="6"/>
              <w:spacing w:before="173" w:line="219" w:lineRule="auto"/>
              <w:ind w:left="564"/>
              <w:rPr>
                <w:sz w:val="23"/>
                <w:szCs w:val="23"/>
              </w:rPr>
            </w:pPr>
            <w:r>
              <w:rPr>
                <w:b/>
                <w:bCs/>
                <w:spacing w:val="1"/>
                <w:sz w:val="23"/>
                <w:szCs w:val="23"/>
              </w:rPr>
              <w:t>1)第一年复垦工作计划：2022年1月～2023年1月；</w:t>
            </w:r>
          </w:p>
          <w:p w14:paraId="229F6D08">
            <w:pPr>
              <w:pStyle w:val="6"/>
              <w:spacing w:before="178" w:line="219" w:lineRule="auto"/>
              <w:ind w:left="554"/>
              <w:rPr>
                <w:sz w:val="23"/>
                <w:szCs w:val="23"/>
              </w:rPr>
            </w:pPr>
            <w:r>
              <w:rPr>
                <w:b/>
                <w:bCs/>
                <w:spacing w:val="2"/>
                <w:sz w:val="23"/>
                <w:szCs w:val="23"/>
              </w:rPr>
              <w:t>2)复垦位置：堆料场、施工便道、管线工程；</w:t>
            </w:r>
          </w:p>
          <w:p w14:paraId="73270DC2">
            <w:pPr>
              <w:pStyle w:val="6"/>
              <w:spacing w:before="173" w:line="216" w:lineRule="auto"/>
              <w:ind w:left="554"/>
              <w:rPr>
                <w:sz w:val="23"/>
                <w:szCs w:val="23"/>
              </w:rPr>
            </w:pPr>
            <w:r>
              <w:rPr>
                <w:b/>
                <w:bCs/>
                <w:spacing w:val="3"/>
                <w:sz w:val="23"/>
                <w:szCs w:val="23"/>
              </w:rPr>
              <w:t>3)复垦目标：复垦面积为32.9954</w:t>
            </w:r>
            <w:r>
              <w:rPr>
                <w:b/>
                <w:bCs/>
                <w:sz w:val="23"/>
                <w:szCs w:val="23"/>
              </w:rPr>
              <w:t>hm</w:t>
            </w:r>
            <w:r>
              <w:rPr>
                <w:b/>
                <w:bCs/>
                <w:spacing w:val="3"/>
                <w:sz w:val="23"/>
                <w:szCs w:val="23"/>
              </w:rPr>
              <w:t>²,其中复垦为水田10.0650</w:t>
            </w:r>
            <w:r>
              <w:rPr>
                <w:b/>
                <w:bCs/>
                <w:sz w:val="23"/>
                <w:szCs w:val="23"/>
              </w:rPr>
              <w:t>hm</w:t>
            </w:r>
            <w:r>
              <w:rPr>
                <w:b/>
                <w:bCs/>
                <w:spacing w:val="3"/>
                <w:sz w:val="23"/>
                <w:szCs w:val="23"/>
              </w:rPr>
              <w:t>²,复</w:t>
            </w:r>
          </w:p>
          <w:p w14:paraId="373F5943">
            <w:pPr>
              <w:pStyle w:val="6"/>
              <w:spacing w:before="170" w:line="292" w:lineRule="auto"/>
              <w:ind w:left="104" w:right="116" w:firstLine="20"/>
              <w:rPr>
                <w:sz w:val="23"/>
                <w:szCs w:val="23"/>
              </w:rPr>
            </w:pPr>
            <w:r>
              <w:rPr>
                <w:b/>
                <w:bCs/>
                <w:spacing w:val="7"/>
                <w:sz w:val="23"/>
                <w:szCs w:val="23"/>
              </w:rPr>
              <w:t>垦为水浇地6.9738</w:t>
            </w:r>
            <w:r>
              <w:rPr>
                <w:b/>
                <w:bCs/>
                <w:sz w:val="23"/>
                <w:szCs w:val="23"/>
              </w:rPr>
              <w:t>hm</w:t>
            </w:r>
            <w:r>
              <w:rPr>
                <w:b/>
                <w:bCs/>
                <w:spacing w:val="7"/>
                <w:sz w:val="23"/>
                <w:szCs w:val="23"/>
              </w:rPr>
              <w:t>²,复垦为旱地15.9369</w:t>
            </w:r>
            <w:r>
              <w:rPr>
                <w:b/>
                <w:bCs/>
                <w:sz w:val="23"/>
                <w:szCs w:val="23"/>
              </w:rPr>
              <w:t>hm</w:t>
            </w:r>
            <w:r>
              <w:rPr>
                <w:b/>
                <w:bCs/>
                <w:spacing w:val="7"/>
                <w:sz w:val="23"/>
                <w:szCs w:val="23"/>
              </w:rPr>
              <w:t>²,复垦为乔木林地0.0085</w:t>
            </w:r>
            <w:r>
              <w:rPr>
                <w:b/>
                <w:bCs/>
                <w:sz w:val="23"/>
                <w:szCs w:val="23"/>
              </w:rPr>
              <w:t>hm</w:t>
            </w:r>
            <w:r>
              <w:rPr>
                <w:b/>
                <w:bCs/>
                <w:spacing w:val="6"/>
                <w:sz w:val="23"/>
                <w:szCs w:val="23"/>
              </w:rPr>
              <w:t>²,</w:t>
            </w:r>
            <w:r>
              <w:rPr>
                <w:sz w:val="23"/>
                <w:szCs w:val="23"/>
              </w:rPr>
              <w:t xml:space="preserve">  </w:t>
            </w:r>
            <w:r>
              <w:rPr>
                <w:b/>
                <w:bCs/>
                <w:spacing w:val="7"/>
                <w:sz w:val="23"/>
                <w:szCs w:val="23"/>
              </w:rPr>
              <w:t>复垦为其他草地0.0112</w:t>
            </w:r>
            <w:r>
              <w:rPr>
                <w:b/>
                <w:bCs/>
                <w:sz w:val="23"/>
                <w:szCs w:val="23"/>
              </w:rPr>
              <w:t>hm</w:t>
            </w:r>
            <w:r>
              <w:rPr>
                <w:b/>
                <w:bCs/>
                <w:spacing w:val="7"/>
                <w:sz w:val="23"/>
                <w:szCs w:val="23"/>
              </w:rPr>
              <w:t>²;</w:t>
            </w:r>
          </w:p>
          <w:p w14:paraId="208512A2">
            <w:pPr>
              <w:pStyle w:val="6"/>
              <w:spacing w:before="186" w:line="219" w:lineRule="auto"/>
              <w:ind w:left="551"/>
              <w:rPr>
                <w:sz w:val="23"/>
                <w:szCs w:val="23"/>
              </w:rPr>
            </w:pPr>
            <w:r>
              <w:rPr>
                <w:spacing w:val="-7"/>
                <w:sz w:val="23"/>
                <w:szCs w:val="23"/>
              </w:rPr>
              <w:t>4)</w:t>
            </w:r>
            <w:r>
              <w:rPr>
                <w:b/>
                <w:bCs/>
                <w:spacing w:val="-7"/>
                <w:sz w:val="23"/>
                <w:szCs w:val="23"/>
              </w:rPr>
              <w:t>静态投资总额：390.8431</w:t>
            </w:r>
            <w:r>
              <w:rPr>
                <w:spacing w:val="-7"/>
                <w:sz w:val="23"/>
                <w:szCs w:val="23"/>
              </w:rPr>
              <w:t>万 元</w:t>
            </w:r>
            <w:r>
              <w:rPr>
                <w:spacing w:val="-23"/>
                <w:sz w:val="23"/>
                <w:szCs w:val="23"/>
              </w:rPr>
              <w:t xml:space="preserve"> </w:t>
            </w:r>
            <w:r>
              <w:rPr>
                <w:spacing w:val="-7"/>
                <w:sz w:val="23"/>
                <w:szCs w:val="23"/>
              </w:rPr>
              <w:t>，</w:t>
            </w:r>
            <w:r>
              <w:rPr>
                <w:b/>
                <w:bCs/>
                <w:spacing w:val="-7"/>
                <w:sz w:val="23"/>
                <w:szCs w:val="23"/>
              </w:rPr>
              <w:t>动态投资总额：390.8431</w:t>
            </w:r>
            <w:r>
              <w:rPr>
                <w:spacing w:val="-7"/>
                <w:sz w:val="23"/>
                <w:szCs w:val="23"/>
              </w:rPr>
              <w:t>万元</w:t>
            </w:r>
          </w:p>
          <w:p w14:paraId="6656DC87">
            <w:pPr>
              <w:pStyle w:val="6"/>
              <w:spacing w:before="180" w:line="336" w:lineRule="auto"/>
              <w:ind w:left="90" w:right="170" w:firstLine="490"/>
              <w:rPr>
                <w:sz w:val="23"/>
                <w:szCs w:val="23"/>
              </w:rPr>
            </w:pPr>
            <w:r>
              <w:rPr>
                <w:sz w:val="23"/>
                <w:szCs w:val="23"/>
              </w:rPr>
              <w:t>工作内容：本年度属项目建设期及全面复垦期，主要对本项目的所有临时</w:t>
            </w:r>
            <w:r>
              <w:rPr>
                <w:spacing w:val="12"/>
                <w:sz w:val="23"/>
                <w:szCs w:val="23"/>
              </w:rPr>
              <w:t xml:space="preserve"> </w:t>
            </w:r>
            <w:r>
              <w:rPr>
                <w:sz w:val="23"/>
                <w:szCs w:val="23"/>
              </w:rPr>
              <w:t>用地场地进行复垦工作，其中施工便道不再使用，可立即复垦，堆料场在2022</w:t>
            </w:r>
          </w:p>
        </w:tc>
      </w:tr>
    </w:tbl>
    <w:p w14:paraId="20907A6F">
      <w:pPr>
        <w:rPr>
          <w:rFonts w:ascii="Arial"/>
          <w:sz w:val="21"/>
        </w:rPr>
      </w:pPr>
    </w:p>
    <w:p w14:paraId="5EAA7BE2">
      <w:pPr>
        <w:rPr>
          <w:rFonts w:ascii="Arial" w:hAnsi="Arial" w:eastAsia="Arial" w:cs="Arial"/>
          <w:sz w:val="21"/>
          <w:szCs w:val="21"/>
        </w:rPr>
        <w:sectPr>
          <w:footerReference r:id="rId7" w:type="default"/>
          <w:pgSz w:w="11430" w:h="16160"/>
          <w:pgMar w:top="1373" w:right="1235" w:bottom="1543" w:left="1264" w:header="0" w:footer="1296" w:gutter="0"/>
          <w:cols w:space="720" w:num="1"/>
        </w:sectPr>
      </w:pPr>
    </w:p>
    <w:tbl>
      <w:tblPr>
        <w:tblStyle w:val="5"/>
        <w:tblW w:w="89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4"/>
        <w:gridCol w:w="8145"/>
      </w:tblGrid>
      <w:tr w14:paraId="3BA287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69" w:hRule="atLeast"/>
        </w:trPr>
        <w:tc>
          <w:tcPr>
            <w:tcW w:w="774" w:type="dxa"/>
            <w:textDirection w:val="tbRlV"/>
            <w:vAlign w:val="top"/>
          </w:tcPr>
          <w:p w14:paraId="31EBB8D3">
            <w:pPr>
              <w:pStyle w:val="6"/>
              <w:spacing w:before="267" w:line="202" w:lineRule="auto"/>
              <w:ind w:left="4584"/>
              <w:rPr>
                <w:sz w:val="23"/>
                <w:szCs w:val="23"/>
              </w:rPr>
            </w:pPr>
            <w:r>
              <w:rPr>
                <w:sz w:val="23"/>
                <w:szCs w:val="23"/>
              </w:rPr>
              <w:t>工</w:t>
            </w:r>
            <w:r>
              <w:rPr>
                <w:spacing w:val="111"/>
                <w:sz w:val="23"/>
                <w:szCs w:val="23"/>
              </w:rPr>
              <w:t xml:space="preserve"> </w:t>
            </w:r>
            <w:r>
              <w:rPr>
                <w:sz w:val="23"/>
                <w:szCs w:val="23"/>
              </w:rPr>
              <w:t>作</w:t>
            </w:r>
            <w:r>
              <w:rPr>
                <w:spacing w:val="111"/>
                <w:sz w:val="23"/>
                <w:szCs w:val="23"/>
              </w:rPr>
              <w:t xml:space="preserve"> </w:t>
            </w:r>
            <w:r>
              <w:rPr>
                <w:sz w:val="23"/>
                <w:szCs w:val="23"/>
              </w:rPr>
              <w:t>计</w:t>
            </w:r>
            <w:r>
              <w:rPr>
                <w:spacing w:val="111"/>
                <w:sz w:val="23"/>
                <w:szCs w:val="23"/>
              </w:rPr>
              <w:t xml:space="preserve"> </w:t>
            </w:r>
            <w:r>
              <w:rPr>
                <w:sz w:val="23"/>
                <w:szCs w:val="23"/>
              </w:rPr>
              <w:t>划</w:t>
            </w:r>
            <w:r>
              <w:rPr>
                <w:spacing w:val="111"/>
                <w:sz w:val="23"/>
                <w:szCs w:val="23"/>
              </w:rPr>
              <w:t xml:space="preserve"> </w:t>
            </w:r>
            <w:r>
              <w:rPr>
                <w:sz w:val="23"/>
                <w:szCs w:val="23"/>
              </w:rPr>
              <w:t>及</w:t>
            </w:r>
            <w:r>
              <w:rPr>
                <w:spacing w:val="111"/>
                <w:sz w:val="23"/>
                <w:szCs w:val="23"/>
              </w:rPr>
              <w:t xml:space="preserve"> </w:t>
            </w:r>
            <w:r>
              <w:rPr>
                <w:sz w:val="23"/>
                <w:szCs w:val="23"/>
              </w:rPr>
              <w:t>保</w:t>
            </w:r>
            <w:r>
              <w:rPr>
                <w:spacing w:val="111"/>
                <w:sz w:val="23"/>
                <w:szCs w:val="23"/>
              </w:rPr>
              <w:t xml:space="preserve"> </w:t>
            </w:r>
            <w:r>
              <w:rPr>
                <w:sz w:val="23"/>
                <w:szCs w:val="23"/>
              </w:rPr>
              <w:t>障</w:t>
            </w:r>
            <w:r>
              <w:rPr>
                <w:spacing w:val="111"/>
                <w:sz w:val="23"/>
                <w:szCs w:val="23"/>
              </w:rPr>
              <w:t xml:space="preserve"> </w:t>
            </w:r>
            <w:r>
              <w:rPr>
                <w:sz w:val="23"/>
                <w:szCs w:val="23"/>
              </w:rPr>
              <w:t>措</w:t>
            </w:r>
            <w:r>
              <w:rPr>
                <w:spacing w:val="111"/>
                <w:sz w:val="23"/>
                <w:szCs w:val="23"/>
              </w:rPr>
              <w:t xml:space="preserve"> </w:t>
            </w:r>
            <w:r>
              <w:rPr>
                <w:sz w:val="23"/>
                <w:szCs w:val="23"/>
              </w:rPr>
              <w:t>施</w:t>
            </w:r>
          </w:p>
        </w:tc>
        <w:tc>
          <w:tcPr>
            <w:tcW w:w="8145" w:type="dxa"/>
            <w:vAlign w:val="top"/>
          </w:tcPr>
          <w:p w14:paraId="1D8E8694">
            <w:pPr>
              <w:pStyle w:val="6"/>
              <w:spacing w:before="120" w:line="356" w:lineRule="auto"/>
              <w:ind w:left="111" w:right="778" w:firstLine="9"/>
              <w:jc w:val="both"/>
              <w:rPr>
                <w:sz w:val="23"/>
                <w:szCs w:val="23"/>
              </w:rPr>
            </w:pPr>
            <w:r>
              <w:rPr>
                <w:sz w:val="23"/>
                <w:szCs w:val="23"/>
              </w:rPr>
              <w:t>年1月-2022年12月予以复垦(其中占用基本农田区</w:t>
            </w:r>
            <w:r>
              <w:rPr>
                <w:spacing w:val="-1"/>
                <w:sz w:val="23"/>
                <w:szCs w:val="23"/>
              </w:rPr>
              <w:t>域立即复垦),管线工程</w:t>
            </w:r>
            <w:r>
              <w:rPr>
                <w:sz w:val="23"/>
                <w:szCs w:val="23"/>
              </w:rPr>
              <w:t xml:space="preserve"> 再2022年1月-2022年12月复垦(边建设边复垦)</w:t>
            </w:r>
            <w:r>
              <w:rPr>
                <w:spacing w:val="-1"/>
                <w:sz w:val="23"/>
                <w:szCs w:val="23"/>
              </w:rPr>
              <w:t>,并对本项目的各个场地进</w:t>
            </w:r>
            <w:r>
              <w:rPr>
                <w:sz w:val="23"/>
                <w:szCs w:val="23"/>
              </w:rPr>
              <w:t xml:space="preserve"> </w:t>
            </w:r>
            <w:r>
              <w:rPr>
                <w:spacing w:val="-1"/>
                <w:sz w:val="23"/>
                <w:szCs w:val="23"/>
              </w:rPr>
              <w:t>行动态监测。</w:t>
            </w:r>
          </w:p>
          <w:p w14:paraId="408C211F">
            <w:pPr>
              <w:pStyle w:val="6"/>
              <w:spacing w:before="2" w:line="292" w:lineRule="auto"/>
              <w:ind w:left="111" w:right="294" w:firstLine="459"/>
              <w:rPr>
                <w:sz w:val="23"/>
                <w:szCs w:val="23"/>
              </w:rPr>
            </w:pPr>
            <w:r>
              <w:rPr>
                <w:spacing w:val="6"/>
                <w:sz w:val="23"/>
                <w:szCs w:val="23"/>
              </w:rPr>
              <w:t>1、土壤重构工程量：表土剥离185624350m³,土地平整164878.5</w:t>
            </w:r>
            <w:r>
              <w:rPr>
                <w:spacing w:val="5"/>
                <w:sz w:val="23"/>
                <w:szCs w:val="23"/>
              </w:rPr>
              <w:t>0m³,田</w:t>
            </w:r>
            <w:r>
              <w:rPr>
                <w:sz w:val="23"/>
                <w:szCs w:val="23"/>
              </w:rPr>
              <w:t xml:space="preserve"> </w:t>
            </w:r>
            <w:r>
              <w:rPr>
                <w:spacing w:val="8"/>
                <w:sz w:val="23"/>
                <w:szCs w:val="23"/>
              </w:rPr>
              <w:t>埂修筑726.48m³,原土夯实1006</w:t>
            </w:r>
            <w:r>
              <w:rPr>
                <w:spacing w:val="7"/>
                <w:sz w:val="23"/>
                <w:szCs w:val="23"/>
              </w:rPr>
              <w:t>50.00m²,场地清理32975.70m³,覆土回填</w:t>
            </w:r>
          </w:p>
          <w:p w14:paraId="0D43EC05">
            <w:pPr>
              <w:pStyle w:val="6"/>
              <w:spacing w:before="176" w:line="214" w:lineRule="auto"/>
              <w:ind w:left="111"/>
              <w:rPr>
                <w:sz w:val="23"/>
                <w:szCs w:val="23"/>
              </w:rPr>
            </w:pPr>
            <w:r>
              <w:rPr>
                <w:spacing w:val="5"/>
                <w:sz w:val="23"/>
                <w:szCs w:val="23"/>
              </w:rPr>
              <w:t>168650.70m³,施商品有机肥53.13</w:t>
            </w:r>
            <w:r>
              <w:rPr>
                <w:sz w:val="23"/>
                <w:szCs w:val="23"/>
              </w:rPr>
              <w:t>kg</w:t>
            </w:r>
            <w:r>
              <w:rPr>
                <w:spacing w:val="5"/>
                <w:sz w:val="23"/>
                <w:szCs w:val="23"/>
              </w:rPr>
              <w:t>。</w:t>
            </w:r>
          </w:p>
          <w:p w14:paraId="4C31DB90">
            <w:pPr>
              <w:pStyle w:val="6"/>
              <w:spacing w:before="191" w:line="219" w:lineRule="auto"/>
              <w:ind w:left="550"/>
              <w:rPr>
                <w:sz w:val="23"/>
                <w:szCs w:val="23"/>
              </w:rPr>
            </w:pPr>
            <w:r>
              <w:rPr>
                <w:spacing w:val="3"/>
                <w:sz w:val="23"/>
                <w:szCs w:val="23"/>
              </w:rPr>
              <w:t>2、植被重建工程：栽种乔木21株，栽种灌木11株，撒播草籽0.0197</w:t>
            </w:r>
            <w:r>
              <w:rPr>
                <w:sz w:val="23"/>
                <w:szCs w:val="23"/>
              </w:rPr>
              <w:t>hm</w:t>
            </w:r>
            <w:r>
              <w:rPr>
                <w:spacing w:val="3"/>
                <w:sz w:val="23"/>
                <w:szCs w:val="23"/>
              </w:rPr>
              <w:t>²。</w:t>
            </w:r>
          </w:p>
          <w:p w14:paraId="1FA4EB41">
            <w:pPr>
              <w:pStyle w:val="6"/>
              <w:spacing w:before="183" w:line="216" w:lineRule="auto"/>
              <w:ind w:left="550"/>
              <w:rPr>
                <w:sz w:val="23"/>
                <w:szCs w:val="23"/>
              </w:rPr>
            </w:pPr>
            <w:r>
              <w:rPr>
                <w:spacing w:val="3"/>
                <w:sz w:val="23"/>
                <w:szCs w:val="23"/>
              </w:rPr>
              <w:t>3、配套工程：规划水窖28座(25m³/座),修建农渠1825.60m。</w:t>
            </w:r>
          </w:p>
          <w:p w14:paraId="2EE6B644">
            <w:pPr>
              <w:pStyle w:val="6"/>
              <w:spacing w:before="180" w:line="219" w:lineRule="auto"/>
              <w:ind w:left="554"/>
              <w:rPr>
                <w:sz w:val="23"/>
                <w:szCs w:val="23"/>
              </w:rPr>
            </w:pPr>
            <w:r>
              <w:rPr>
                <w:b/>
                <w:bCs/>
                <w:spacing w:val="1"/>
                <w:sz w:val="23"/>
                <w:szCs w:val="23"/>
              </w:rPr>
              <w:t>2)第二年复垦工作计划：2023年1月～2024年1月；</w:t>
            </w:r>
          </w:p>
          <w:p w14:paraId="09C3E34C">
            <w:pPr>
              <w:pStyle w:val="6"/>
              <w:spacing w:before="158" w:line="220" w:lineRule="auto"/>
              <w:ind w:left="564"/>
              <w:rPr>
                <w:sz w:val="23"/>
                <w:szCs w:val="23"/>
              </w:rPr>
            </w:pPr>
            <w:r>
              <w:rPr>
                <w:b/>
                <w:bCs/>
                <w:spacing w:val="13"/>
                <w:sz w:val="23"/>
                <w:szCs w:val="23"/>
              </w:rPr>
              <w:t>复垦位置：无；</w:t>
            </w:r>
          </w:p>
          <w:p w14:paraId="2DAE4F04">
            <w:pPr>
              <w:pStyle w:val="6"/>
              <w:spacing w:before="176" w:line="220" w:lineRule="auto"/>
              <w:ind w:left="564"/>
              <w:rPr>
                <w:sz w:val="23"/>
                <w:szCs w:val="23"/>
              </w:rPr>
            </w:pPr>
            <w:r>
              <w:rPr>
                <w:b/>
                <w:bCs/>
                <w:spacing w:val="13"/>
                <w:sz w:val="23"/>
                <w:szCs w:val="23"/>
              </w:rPr>
              <w:t>复垦目标：无；</w:t>
            </w:r>
          </w:p>
          <w:p w14:paraId="089FA73A">
            <w:pPr>
              <w:pStyle w:val="6"/>
              <w:spacing w:before="194" w:line="219" w:lineRule="auto"/>
              <w:ind w:left="584"/>
              <w:rPr>
                <w:sz w:val="23"/>
                <w:szCs w:val="23"/>
              </w:rPr>
            </w:pPr>
            <w:r>
              <w:rPr>
                <w:b/>
                <w:bCs/>
                <w:spacing w:val="-1"/>
                <w:sz w:val="23"/>
                <w:szCs w:val="23"/>
              </w:rPr>
              <w:t>静态投资总额：</w:t>
            </w:r>
            <w:r>
              <w:rPr>
                <w:spacing w:val="-1"/>
                <w:sz w:val="23"/>
                <w:szCs w:val="23"/>
              </w:rPr>
              <w:t>43.3943万元，</w:t>
            </w:r>
            <w:r>
              <w:rPr>
                <w:b/>
                <w:bCs/>
                <w:spacing w:val="-1"/>
                <w:sz w:val="23"/>
                <w:szCs w:val="23"/>
              </w:rPr>
              <w:t>动态投资总额</w:t>
            </w:r>
            <w:r>
              <w:rPr>
                <w:spacing w:val="-1"/>
                <w:sz w:val="23"/>
                <w:szCs w:val="23"/>
              </w:rPr>
              <w:t>：46.4319万元</w:t>
            </w:r>
          </w:p>
          <w:p w14:paraId="118E3660">
            <w:pPr>
              <w:pStyle w:val="6"/>
              <w:spacing w:before="168" w:line="364" w:lineRule="auto"/>
              <w:ind w:left="111" w:right="174" w:firstLine="473"/>
              <w:jc w:val="both"/>
              <w:rPr>
                <w:sz w:val="23"/>
                <w:szCs w:val="23"/>
              </w:rPr>
            </w:pPr>
            <w:r>
              <w:rPr>
                <w:b/>
                <w:bCs/>
                <w:spacing w:val="-1"/>
                <w:sz w:val="23"/>
                <w:szCs w:val="23"/>
              </w:rPr>
              <w:t>工作内容：</w:t>
            </w:r>
            <w:r>
              <w:rPr>
                <w:spacing w:val="-1"/>
                <w:sz w:val="23"/>
                <w:szCs w:val="23"/>
              </w:rPr>
              <w:t>本年度属管护期及复垦效果监测期，主要对复垦为耕地区域进</w:t>
            </w:r>
            <w:r>
              <w:rPr>
                <w:spacing w:val="5"/>
                <w:sz w:val="23"/>
                <w:szCs w:val="23"/>
              </w:rPr>
              <w:t xml:space="preserve"> </w:t>
            </w:r>
            <w:r>
              <w:rPr>
                <w:spacing w:val="1"/>
                <w:sz w:val="23"/>
                <w:szCs w:val="23"/>
              </w:rPr>
              <w:t>行土壤陪肥、施商品有机肥、土地翻耕等措施，对已复垦区域进</w:t>
            </w:r>
            <w:r>
              <w:rPr>
                <w:sz w:val="23"/>
                <w:szCs w:val="23"/>
              </w:rPr>
              <w:t>行复垦效果监 测，对复垦为林地、草地区域及修建的水利设施进行管</w:t>
            </w:r>
            <w:r>
              <w:rPr>
                <w:spacing w:val="-1"/>
                <w:sz w:val="23"/>
                <w:szCs w:val="23"/>
              </w:rPr>
              <w:t>护，具体如下：</w:t>
            </w:r>
          </w:p>
          <w:p w14:paraId="7B2BB28A">
            <w:pPr>
              <w:pStyle w:val="6"/>
              <w:spacing w:before="3" w:line="219" w:lineRule="auto"/>
              <w:ind w:left="570"/>
              <w:rPr>
                <w:sz w:val="23"/>
                <w:szCs w:val="23"/>
              </w:rPr>
            </w:pPr>
            <w:r>
              <w:rPr>
                <w:spacing w:val="-1"/>
                <w:sz w:val="23"/>
                <w:szCs w:val="23"/>
              </w:rPr>
              <w:t>主要完成工程量：</w:t>
            </w:r>
          </w:p>
          <w:p w14:paraId="71D5B2FE">
            <w:pPr>
              <w:pStyle w:val="6"/>
              <w:spacing w:before="164" w:line="311" w:lineRule="auto"/>
              <w:ind w:left="111" w:right="196" w:firstLine="459"/>
              <w:rPr>
                <w:sz w:val="23"/>
                <w:szCs w:val="23"/>
              </w:rPr>
            </w:pPr>
            <w:r>
              <w:rPr>
                <w:spacing w:val="3"/>
                <w:sz w:val="23"/>
                <w:szCs w:val="23"/>
              </w:rPr>
              <w:t xml:space="preserve">1、土壤重构工程量：土地翻耕(复垦为耕地区域)32.9757 </w:t>
            </w:r>
            <w:r>
              <w:rPr>
                <w:sz w:val="23"/>
                <w:szCs w:val="23"/>
              </w:rPr>
              <w:t>hm</w:t>
            </w:r>
            <w:r>
              <w:rPr>
                <w:spacing w:val="3"/>
                <w:sz w:val="23"/>
                <w:szCs w:val="23"/>
              </w:rPr>
              <w:t>²,土壤培肥</w:t>
            </w:r>
            <w:r>
              <w:rPr>
                <w:spacing w:val="10"/>
                <w:sz w:val="23"/>
                <w:szCs w:val="23"/>
              </w:rPr>
              <w:t xml:space="preserve"> </w:t>
            </w:r>
            <w:r>
              <w:rPr>
                <w:spacing w:val="6"/>
                <w:sz w:val="23"/>
                <w:szCs w:val="23"/>
              </w:rPr>
              <w:t xml:space="preserve">(复垦为耕地区域)32.9757 </w:t>
            </w:r>
            <w:r>
              <w:rPr>
                <w:sz w:val="23"/>
                <w:szCs w:val="23"/>
              </w:rPr>
              <w:t>hm</w:t>
            </w:r>
            <w:r>
              <w:rPr>
                <w:spacing w:val="6"/>
                <w:sz w:val="23"/>
                <w:szCs w:val="23"/>
              </w:rPr>
              <w:t>²,撒播光叶紫花苕(</w:t>
            </w:r>
            <w:r>
              <w:rPr>
                <w:spacing w:val="5"/>
                <w:sz w:val="23"/>
                <w:szCs w:val="23"/>
              </w:rPr>
              <w:t>复垦为耕地区域)32.9757</w:t>
            </w:r>
            <w:r>
              <w:rPr>
                <w:sz w:val="23"/>
                <w:szCs w:val="23"/>
              </w:rPr>
              <w:t xml:space="preserve">  hm</w:t>
            </w:r>
            <w:r>
              <w:rPr>
                <w:spacing w:val="3"/>
                <w:sz w:val="23"/>
                <w:szCs w:val="23"/>
              </w:rPr>
              <w:t>²,约2473.18</w:t>
            </w:r>
            <w:r>
              <w:rPr>
                <w:sz w:val="23"/>
                <w:szCs w:val="23"/>
              </w:rPr>
              <w:t>kg</w:t>
            </w:r>
            <w:r>
              <w:rPr>
                <w:spacing w:val="3"/>
                <w:sz w:val="23"/>
                <w:szCs w:val="23"/>
              </w:rPr>
              <w:t>,施商品有机肥(复垦为耕地区域)247282.33</w:t>
            </w:r>
            <w:r>
              <w:rPr>
                <w:sz w:val="23"/>
                <w:szCs w:val="23"/>
              </w:rPr>
              <w:t>kg</w:t>
            </w:r>
            <w:r>
              <w:rPr>
                <w:spacing w:val="3"/>
                <w:sz w:val="23"/>
                <w:szCs w:val="23"/>
              </w:rPr>
              <w:t>。</w:t>
            </w:r>
          </w:p>
          <w:p w14:paraId="7E8653F2">
            <w:pPr>
              <w:pStyle w:val="6"/>
              <w:spacing w:before="199" w:line="288" w:lineRule="auto"/>
              <w:ind w:left="111" w:right="253" w:firstLine="399"/>
              <w:rPr>
                <w:sz w:val="23"/>
                <w:szCs w:val="23"/>
              </w:rPr>
            </w:pPr>
            <w:r>
              <w:rPr>
                <w:sz w:val="23"/>
                <w:szCs w:val="23"/>
              </w:rPr>
              <w:t>2、监测、管护工程：布置复垦效果监测38个点，其中施工便道3个点，堆</w:t>
            </w:r>
            <w:r>
              <w:rPr>
                <w:spacing w:val="9"/>
                <w:sz w:val="23"/>
                <w:szCs w:val="23"/>
              </w:rPr>
              <w:t xml:space="preserve"> </w:t>
            </w:r>
            <w:r>
              <w:rPr>
                <w:spacing w:val="5"/>
                <w:sz w:val="23"/>
                <w:szCs w:val="23"/>
              </w:rPr>
              <w:t>料场2个点，管线工程33个点，每个点每年监测1次，管护面积0.0</w:t>
            </w:r>
            <w:r>
              <w:rPr>
                <w:spacing w:val="4"/>
                <w:sz w:val="23"/>
                <w:szCs w:val="23"/>
              </w:rPr>
              <w:t>197</w:t>
            </w:r>
            <w:r>
              <w:rPr>
                <w:sz w:val="23"/>
                <w:szCs w:val="23"/>
              </w:rPr>
              <w:t>hm</w:t>
            </w:r>
            <w:r>
              <w:rPr>
                <w:spacing w:val="4"/>
                <w:sz w:val="23"/>
                <w:szCs w:val="23"/>
              </w:rPr>
              <w:t>²,</w:t>
            </w:r>
          </w:p>
          <w:p w14:paraId="17C6E169">
            <w:pPr>
              <w:pStyle w:val="6"/>
              <w:spacing w:before="184" w:line="219" w:lineRule="auto"/>
              <w:ind w:left="111"/>
              <w:rPr>
                <w:sz w:val="23"/>
                <w:szCs w:val="23"/>
              </w:rPr>
            </w:pPr>
            <w:r>
              <w:rPr>
                <w:spacing w:val="-1"/>
                <w:sz w:val="23"/>
                <w:szCs w:val="23"/>
              </w:rPr>
              <w:t>同时对修建的水窖及农渠进行管护。</w:t>
            </w:r>
          </w:p>
          <w:p w14:paraId="7988C081">
            <w:pPr>
              <w:pStyle w:val="6"/>
              <w:spacing w:before="174" w:line="219" w:lineRule="auto"/>
              <w:ind w:left="544"/>
              <w:rPr>
                <w:sz w:val="23"/>
                <w:szCs w:val="23"/>
              </w:rPr>
            </w:pPr>
            <w:r>
              <w:rPr>
                <w:b/>
                <w:bCs/>
                <w:spacing w:val="1"/>
                <w:sz w:val="23"/>
                <w:szCs w:val="23"/>
              </w:rPr>
              <w:t>3)第三年复垦工作计划：2024年1月～2025年1月；</w:t>
            </w:r>
          </w:p>
          <w:p w14:paraId="375B078F">
            <w:pPr>
              <w:pStyle w:val="6"/>
              <w:spacing w:before="168" w:line="220" w:lineRule="auto"/>
              <w:ind w:left="564"/>
              <w:rPr>
                <w:sz w:val="23"/>
                <w:szCs w:val="23"/>
              </w:rPr>
            </w:pPr>
            <w:r>
              <w:rPr>
                <w:b/>
                <w:bCs/>
                <w:spacing w:val="13"/>
                <w:sz w:val="23"/>
                <w:szCs w:val="23"/>
              </w:rPr>
              <w:t>复垦位置：无；</w:t>
            </w:r>
          </w:p>
          <w:p w14:paraId="39984CC1">
            <w:pPr>
              <w:pStyle w:val="6"/>
              <w:spacing w:before="166" w:line="220" w:lineRule="auto"/>
              <w:ind w:left="574"/>
              <w:rPr>
                <w:sz w:val="23"/>
                <w:szCs w:val="23"/>
              </w:rPr>
            </w:pPr>
            <w:r>
              <w:rPr>
                <w:b/>
                <w:bCs/>
                <w:spacing w:val="13"/>
                <w:sz w:val="23"/>
                <w:szCs w:val="23"/>
              </w:rPr>
              <w:t>复垦目标：无；</w:t>
            </w:r>
          </w:p>
          <w:p w14:paraId="2807784D">
            <w:pPr>
              <w:pStyle w:val="6"/>
              <w:spacing w:before="194" w:line="219" w:lineRule="auto"/>
              <w:ind w:left="574"/>
              <w:rPr>
                <w:sz w:val="23"/>
                <w:szCs w:val="23"/>
              </w:rPr>
            </w:pPr>
            <w:r>
              <w:rPr>
                <w:b/>
                <w:bCs/>
                <w:spacing w:val="-1"/>
                <w:sz w:val="23"/>
                <w:szCs w:val="23"/>
              </w:rPr>
              <w:t>静态投资总额：</w:t>
            </w:r>
            <w:r>
              <w:rPr>
                <w:spacing w:val="-1"/>
                <w:sz w:val="23"/>
                <w:szCs w:val="23"/>
              </w:rPr>
              <w:t>43.3943万元，</w:t>
            </w:r>
            <w:r>
              <w:rPr>
                <w:b/>
                <w:bCs/>
                <w:spacing w:val="-1"/>
                <w:sz w:val="23"/>
                <w:szCs w:val="23"/>
              </w:rPr>
              <w:t>动态投资总额</w:t>
            </w:r>
            <w:r>
              <w:rPr>
                <w:spacing w:val="-1"/>
                <w:sz w:val="23"/>
                <w:szCs w:val="23"/>
              </w:rPr>
              <w:t>49.6821万元</w:t>
            </w:r>
          </w:p>
          <w:p w14:paraId="6FC43561">
            <w:pPr>
              <w:pStyle w:val="6"/>
              <w:spacing w:before="179" w:line="331" w:lineRule="auto"/>
              <w:ind w:left="111" w:right="184" w:firstLine="473"/>
              <w:jc w:val="both"/>
              <w:rPr>
                <w:sz w:val="23"/>
                <w:szCs w:val="23"/>
              </w:rPr>
            </w:pPr>
            <w:r>
              <w:rPr>
                <w:b/>
                <w:bCs/>
                <w:spacing w:val="-1"/>
                <w:sz w:val="23"/>
                <w:szCs w:val="23"/>
              </w:rPr>
              <w:t>工作内容：</w:t>
            </w:r>
            <w:r>
              <w:rPr>
                <w:spacing w:val="-1"/>
                <w:sz w:val="23"/>
                <w:szCs w:val="23"/>
              </w:rPr>
              <w:t>本年度属管护期及复垦效果监测期，主要对复垦为耕地区域进</w:t>
            </w:r>
            <w:r>
              <w:rPr>
                <w:spacing w:val="5"/>
                <w:sz w:val="23"/>
                <w:szCs w:val="23"/>
              </w:rPr>
              <w:t xml:space="preserve"> </w:t>
            </w:r>
            <w:r>
              <w:rPr>
                <w:sz w:val="23"/>
                <w:szCs w:val="23"/>
              </w:rPr>
              <w:t>行土壤陪肥、施商品有机肥、土地翻耕等措施，对已复垦区域进行复垦效果监</w:t>
            </w:r>
            <w:r>
              <w:rPr>
                <w:spacing w:val="18"/>
                <w:sz w:val="23"/>
                <w:szCs w:val="23"/>
              </w:rPr>
              <w:t xml:space="preserve"> </w:t>
            </w:r>
            <w:r>
              <w:rPr>
                <w:sz w:val="23"/>
                <w:szCs w:val="23"/>
              </w:rPr>
              <w:t>测，对复垦为林地、草地区域及修建的水利设施进行管</w:t>
            </w:r>
            <w:r>
              <w:rPr>
                <w:spacing w:val="-1"/>
                <w:sz w:val="23"/>
                <w:szCs w:val="23"/>
              </w:rPr>
              <w:t>护，具体如下：</w:t>
            </w:r>
          </w:p>
        </w:tc>
      </w:tr>
    </w:tbl>
    <w:p w14:paraId="19E29798">
      <w:pPr>
        <w:spacing w:line="226" w:lineRule="exact"/>
        <w:rPr>
          <w:rFonts w:ascii="Arial"/>
          <w:sz w:val="19"/>
        </w:rPr>
      </w:pPr>
    </w:p>
    <w:p w14:paraId="1BF4D74D">
      <w:pPr>
        <w:spacing w:line="226" w:lineRule="exact"/>
        <w:rPr>
          <w:rFonts w:ascii="Arial" w:hAnsi="Arial" w:eastAsia="Arial" w:cs="Arial"/>
          <w:sz w:val="19"/>
          <w:szCs w:val="19"/>
        </w:rPr>
        <w:sectPr>
          <w:footerReference r:id="rId8" w:type="default"/>
          <w:pgSz w:w="11430" w:h="16160"/>
          <w:pgMar w:top="1355" w:right="1235" w:bottom="1478" w:left="1264" w:header="0" w:footer="1283" w:gutter="0"/>
          <w:cols w:space="720" w:num="1"/>
        </w:sectPr>
      </w:pPr>
    </w:p>
    <w:tbl>
      <w:tblPr>
        <w:tblStyle w:val="5"/>
        <w:tblW w:w="89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84"/>
        <w:gridCol w:w="8135"/>
      </w:tblGrid>
      <w:tr w14:paraId="1E4469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69" w:hRule="atLeast"/>
        </w:trPr>
        <w:tc>
          <w:tcPr>
            <w:tcW w:w="784" w:type="dxa"/>
            <w:textDirection w:val="tbRlV"/>
            <w:vAlign w:val="top"/>
          </w:tcPr>
          <w:p w14:paraId="2439FD16">
            <w:pPr>
              <w:pStyle w:val="6"/>
              <w:spacing w:before="277" w:line="202" w:lineRule="auto"/>
              <w:ind w:left="5034"/>
              <w:rPr>
                <w:sz w:val="23"/>
                <w:szCs w:val="23"/>
              </w:rPr>
            </w:pPr>
            <w:r>
              <w:rPr>
                <w:color w:val="605040"/>
                <w:sz w:val="23"/>
                <w:szCs w:val="23"/>
              </w:rPr>
              <w:t>工</w:t>
            </w:r>
            <w:r>
              <w:rPr>
                <w:color w:val="605040"/>
                <w:spacing w:val="111"/>
                <w:sz w:val="23"/>
                <w:szCs w:val="23"/>
              </w:rPr>
              <w:t xml:space="preserve"> </w:t>
            </w:r>
            <w:r>
              <w:rPr>
                <w:color w:val="605040"/>
                <w:sz w:val="23"/>
                <w:szCs w:val="23"/>
              </w:rPr>
              <w:t>作</w:t>
            </w:r>
            <w:r>
              <w:rPr>
                <w:color w:val="605040"/>
                <w:spacing w:val="111"/>
                <w:sz w:val="23"/>
                <w:szCs w:val="23"/>
              </w:rPr>
              <w:t xml:space="preserve"> </w:t>
            </w:r>
            <w:r>
              <w:rPr>
                <w:color w:val="605040"/>
                <w:sz w:val="23"/>
                <w:szCs w:val="23"/>
              </w:rPr>
              <w:t>计</w:t>
            </w:r>
            <w:r>
              <w:rPr>
                <w:color w:val="605040"/>
                <w:spacing w:val="111"/>
                <w:sz w:val="23"/>
                <w:szCs w:val="23"/>
              </w:rPr>
              <w:t xml:space="preserve"> </w:t>
            </w:r>
            <w:r>
              <w:rPr>
                <w:color w:val="605040"/>
                <w:sz w:val="23"/>
                <w:szCs w:val="23"/>
              </w:rPr>
              <w:t>划</w:t>
            </w:r>
            <w:r>
              <w:rPr>
                <w:color w:val="605040"/>
                <w:spacing w:val="111"/>
                <w:sz w:val="23"/>
                <w:szCs w:val="23"/>
              </w:rPr>
              <w:t xml:space="preserve"> </w:t>
            </w:r>
            <w:r>
              <w:rPr>
                <w:color w:val="605040"/>
                <w:sz w:val="23"/>
                <w:szCs w:val="23"/>
              </w:rPr>
              <w:t>及</w:t>
            </w:r>
            <w:r>
              <w:rPr>
                <w:color w:val="605040"/>
                <w:spacing w:val="111"/>
                <w:sz w:val="23"/>
                <w:szCs w:val="23"/>
              </w:rPr>
              <w:t xml:space="preserve"> </w:t>
            </w:r>
            <w:r>
              <w:rPr>
                <w:color w:val="605040"/>
                <w:sz w:val="23"/>
                <w:szCs w:val="23"/>
              </w:rPr>
              <w:t>保</w:t>
            </w:r>
            <w:r>
              <w:rPr>
                <w:color w:val="605040"/>
                <w:spacing w:val="111"/>
                <w:sz w:val="23"/>
                <w:szCs w:val="23"/>
              </w:rPr>
              <w:t xml:space="preserve"> </w:t>
            </w:r>
            <w:r>
              <w:rPr>
                <w:color w:val="605040"/>
                <w:sz w:val="23"/>
                <w:szCs w:val="23"/>
              </w:rPr>
              <w:t>障</w:t>
            </w:r>
            <w:r>
              <w:rPr>
                <w:color w:val="605040"/>
                <w:spacing w:val="111"/>
                <w:sz w:val="23"/>
                <w:szCs w:val="23"/>
              </w:rPr>
              <w:t xml:space="preserve"> </w:t>
            </w:r>
            <w:r>
              <w:rPr>
                <w:color w:val="605040"/>
                <w:sz w:val="23"/>
                <w:szCs w:val="23"/>
              </w:rPr>
              <w:t>措</w:t>
            </w:r>
            <w:r>
              <w:rPr>
                <w:color w:val="605040"/>
                <w:spacing w:val="111"/>
                <w:sz w:val="23"/>
                <w:szCs w:val="23"/>
              </w:rPr>
              <w:t xml:space="preserve"> </w:t>
            </w:r>
            <w:r>
              <w:rPr>
                <w:color w:val="605040"/>
                <w:sz w:val="23"/>
                <w:szCs w:val="23"/>
              </w:rPr>
              <w:t>施</w:t>
            </w:r>
          </w:p>
        </w:tc>
        <w:tc>
          <w:tcPr>
            <w:tcW w:w="8135" w:type="dxa"/>
            <w:vAlign w:val="top"/>
          </w:tcPr>
          <w:p w14:paraId="118EBCB7">
            <w:pPr>
              <w:pStyle w:val="6"/>
              <w:spacing w:before="124" w:line="219" w:lineRule="auto"/>
              <w:ind w:left="560"/>
              <w:rPr>
                <w:sz w:val="23"/>
                <w:szCs w:val="23"/>
              </w:rPr>
            </w:pPr>
            <w:r>
              <w:rPr>
                <w:sz w:val="23"/>
                <w:szCs w:val="23"/>
              </w:rPr>
              <w:t>主要完成工程量：</w:t>
            </w:r>
          </w:p>
          <w:p w14:paraId="44DF5F12">
            <w:pPr>
              <w:pStyle w:val="6"/>
              <w:tabs>
                <w:tab w:val="left" w:pos="211"/>
              </w:tabs>
              <w:spacing w:before="163" w:line="311" w:lineRule="auto"/>
              <w:ind w:left="90" w:right="185" w:firstLine="480"/>
              <w:rPr>
                <w:sz w:val="23"/>
                <w:szCs w:val="23"/>
              </w:rPr>
            </w:pPr>
            <w:r>
              <w:rPr>
                <w:spacing w:val="3"/>
                <w:sz w:val="23"/>
                <w:szCs w:val="23"/>
              </w:rPr>
              <w:t xml:space="preserve">1、土壤重构工程量：土地翻耕(复垦为耕地区域)32.9757 </w:t>
            </w:r>
            <w:r>
              <w:rPr>
                <w:sz w:val="23"/>
                <w:szCs w:val="23"/>
              </w:rPr>
              <w:t>hm</w:t>
            </w:r>
            <w:r>
              <w:rPr>
                <w:spacing w:val="3"/>
                <w:sz w:val="23"/>
                <w:szCs w:val="23"/>
              </w:rPr>
              <w:t>²,土壤培肥</w:t>
            </w:r>
            <w:r>
              <w:rPr>
                <w:spacing w:val="10"/>
                <w:sz w:val="23"/>
                <w:szCs w:val="23"/>
              </w:rPr>
              <w:t xml:space="preserve"> </w:t>
            </w:r>
            <w:r>
              <w:rPr>
                <w:sz w:val="23"/>
                <w:szCs w:val="23"/>
              </w:rPr>
              <w:tab/>
            </w:r>
            <w:r>
              <w:rPr>
                <w:spacing w:val="3"/>
                <w:sz w:val="23"/>
                <w:szCs w:val="23"/>
              </w:rPr>
              <w:t xml:space="preserve">(复垦为耕地区域)32.9757 </w:t>
            </w:r>
            <w:r>
              <w:rPr>
                <w:sz w:val="23"/>
                <w:szCs w:val="23"/>
              </w:rPr>
              <w:t>hm</w:t>
            </w:r>
            <w:r>
              <w:rPr>
                <w:spacing w:val="3"/>
                <w:sz w:val="23"/>
                <w:szCs w:val="23"/>
              </w:rPr>
              <w:t>²,撒播光叶紫花苕(复垦为耕地区域)32.9757</w:t>
            </w:r>
            <w:r>
              <w:rPr>
                <w:sz w:val="23"/>
                <w:szCs w:val="23"/>
              </w:rPr>
              <w:t xml:space="preserve">  hm</w:t>
            </w:r>
            <w:r>
              <w:rPr>
                <w:spacing w:val="3"/>
                <w:sz w:val="23"/>
                <w:szCs w:val="23"/>
              </w:rPr>
              <w:t>²,约2473.18</w:t>
            </w:r>
            <w:r>
              <w:rPr>
                <w:sz w:val="23"/>
                <w:szCs w:val="23"/>
              </w:rPr>
              <w:t>kg</w:t>
            </w:r>
            <w:r>
              <w:rPr>
                <w:spacing w:val="3"/>
                <w:sz w:val="23"/>
                <w:szCs w:val="23"/>
              </w:rPr>
              <w:t>,施商品有机肥(复垦为耕地区域)247282.33</w:t>
            </w:r>
            <w:r>
              <w:rPr>
                <w:sz w:val="23"/>
                <w:szCs w:val="23"/>
              </w:rPr>
              <w:t>kg</w:t>
            </w:r>
            <w:r>
              <w:rPr>
                <w:spacing w:val="3"/>
                <w:sz w:val="23"/>
                <w:szCs w:val="23"/>
              </w:rPr>
              <w:t>。</w:t>
            </w:r>
          </w:p>
          <w:p w14:paraId="60AB641C">
            <w:pPr>
              <w:pStyle w:val="6"/>
              <w:spacing w:before="189" w:line="288" w:lineRule="auto"/>
              <w:ind w:left="110" w:right="253" w:firstLine="389"/>
              <w:rPr>
                <w:sz w:val="23"/>
                <w:szCs w:val="23"/>
              </w:rPr>
            </w:pPr>
            <w:r>
              <w:rPr>
                <w:sz w:val="23"/>
                <w:szCs w:val="23"/>
              </w:rPr>
              <w:t>2、监测、管护工程：布置复垦效果监测38个点，其中施工便道3个点，堆</w:t>
            </w:r>
            <w:r>
              <w:rPr>
                <w:spacing w:val="9"/>
                <w:sz w:val="23"/>
                <w:szCs w:val="23"/>
              </w:rPr>
              <w:t xml:space="preserve"> </w:t>
            </w:r>
            <w:r>
              <w:rPr>
                <w:spacing w:val="5"/>
                <w:sz w:val="23"/>
                <w:szCs w:val="23"/>
              </w:rPr>
              <w:t>料场2个点，管线工程33个点，每个点每年监测1次，管护面积0.0</w:t>
            </w:r>
            <w:r>
              <w:rPr>
                <w:spacing w:val="4"/>
                <w:sz w:val="23"/>
                <w:szCs w:val="23"/>
              </w:rPr>
              <w:t>197</w:t>
            </w:r>
            <w:r>
              <w:rPr>
                <w:sz w:val="23"/>
                <w:szCs w:val="23"/>
              </w:rPr>
              <w:t>hm</w:t>
            </w:r>
            <w:r>
              <w:rPr>
                <w:spacing w:val="4"/>
                <w:sz w:val="23"/>
                <w:szCs w:val="23"/>
              </w:rPr>
              <w:t>²,</w:t>
            </w:r>
          </w:p>
          <w:p w14:paraId="4B61F693">
            <w:pPr>
              <w:pStyle w:val="6"/>
              <w:spacing w:before="184" w:line="219" w:lineRule="auto"/>
              <w:ind w:left="121"/>
              <w:rPr>
                <w:sz w:val="23"/>
                <w:szCs w:val="23"/>
              </w:rPr>
            </w:pPr>
            <w:r>
              <w:rPr>
                <w:spacing w:val="-1"/>
                <w:sz w:val="23"/>
                <w:szCs w:val="23"/>
              </w:rPr>
              <w:t>同时对修建的水窖及农渠进行管护。</w:t>
            </w:r>
          </w:p>
          <w:p w14:paraId="75D9C24F">
            <w:pPr>
              <w:pStyle w:val="6"/>
              <w:spacing w:before="183" w:line="219" w:lineRule="auto"/>
              <w:ind w:left="564"/>
              <w:rPr>
                <w:sz w:val="23"/>
                <w:szCs w:val="23"/>
              </w:rPr>
            </w:pPr>
            <w:r>
              <w:rPr>
                <w:b/>
                <w:bCs/>
                <w:spacing w:val="1"/>
                <w:sz w:val="23"/>
                <w:szCs w:val="23"/>
              </w:rPr>
              <w:t>4)第四年复垦工作计划：2025年1月～2026年1月；</w:t>
            </w:r>
          </w:p>
          <w:p w14:paraId="48053626">
            <w:pPr>
              <w:pStyle w:val="6"/>
              <w:spacing w:before="168" w:line="220" w:lineRule="auto"/>
              <w:ind w:left="564"/>
              <w:rPr>
                <w:sz w:val="23"/>
                <w:szCs w:val="23"/>
              </w:rPr>
            </w:pPr>
            <w:r>
              <w:rPr>
                <w:b/>
                <w:bCs/>
                <w:spacing w:val="13"/>
                <w:sz w:val="23"/>
                <w:szCs w:val="23"/>
              </w:rPr>
              <w:t>复垦位置：无；</w:t>
            </w:r>
          </w:p>
          <w:p w14:paraId="3823937D">
            <w:pPr>
              <w:pStyle w:val="6"/>
              <w:spacing w:before="166" w:line="220" w:lineRule="auto"/>
              <w:ind w:left="564"/>
              <w:rPr>
                <w:sz w:val="23"/>
                <w:szCs w:val="23"/>
              </w:rPr>
            </w:pPr>
            <w:r>
              <w:rPr>
                <w:b/>
                <w:bCs/>
                <w:spacing w:val="13"/>
                <w:sz w:val="23"/>
                <w:szCs w:val="23"/>
              </w:rPr>
              <w:t>复垦目标：无；</w:t>
            </w:r>
          </w:p>
          <w:p w14:paraId="08A1044A">
            <w:pPr>
              <w:pStyle w:val="6"/>
              <w:spacing w:before="174" w:line="219" w:lineRule="auto"/>
              <w:ind w:left="564"/>
              <w:rPr>
                <w:sz w:val="23"/>
                <w:szCs w:val="23"/>
              </w:rPr>
            </w:pPr>
            <w:r>
              <w:rPr>
                <w:b/>
                <w:bCs/>
                <w:spacing w:val="-1"/>
                <w:sz w:val="23"/>
                <w:szCs w:val="23"/>
              </w:rPr>
              <w:t>静态投资总额：</w:t>
            </w:r>
            <w:r>
              <w:rPr>
                <w:spacing w:val="-1"/>
                <w:sz w:val="23"/>
                <w:szCs w:val="23"/>
              </w:rPr>
              <w:t>43.3943万元，</w:t>
            </w:r>
            <w:r>
              <w:rPr>
                <w:b/>
                <w:bCs/>
                <w:spacing w:val="-1"/>
                <w:sz w:val="23"/>
                <w:szCs w:val="23"/>
              </w:rPr>
              <w:t>动态投资总额</w:t>
            </w:r>
            <w:r>
              <w:rPr>
                <w:spacing w:val="-1"/>
                <w:sz w:val="23"/>
                <w:szCs w:val="23"/>
              </w:rPr>
              <w:t>53.1599万元</w:t>
            </w:r>
          </w:p>
          <w:p w14:paraId="6DEC17B3">
            <w:pPr>
              <w:pStyle w:val="6"/>
              <w:spacing w:before="177" w:line="365" w:lineRule="auto"/>
              <w:ind w:left="101" w:right="184" w:firstLine="473"/>
              <w:jc w:val="both"/>
              <w:rPr>
                <w:sz w:val="23"/>
                <w:szCs w:val="23"/>
              </w:rPr>
            </w:pPr>
            <w:r>
              <w:rPr>
                <w:b/>
                <w:bCs/>
                <w:spacing w:val="-1"/>
                <w:sz w:val="23"/>
                <w:szCs w:val="23"/>
              </w:rPr>
              <w:t>工作内容：</w:t>
            </w:r>
            <w:r>
              <w:rPr>
                <w:spacing w:val="-1"/>
                <w:sz w:val="23"/>
                <w:szCs w:val="23"/>
              </w:rPr>
              <w:t>本年度属管护期及复垦效果监测期，主要对复垦为耕地区域进</w:t>
            </w:r>
            <w:r>
              <w:rPr>
                <w:spacing w:val="5"/>
                <w:sz w:val="23"/>
                <w:szCs w:val="23"/>
              </w:rPr>
              <w:t xml:space="preserve"> </w:t>
            </w:r>
            <w:r>
              <w:rPr>
                <w:sz w:val="23"/>
                <w:szCs w:val="23"/>
              </w:rPr>
              <w:t>行土壤陪肥、施商品有机肥、土地翻耕等措施，对已复垦区域进行复垦效果监</w:t>
            </w:r>
            <w:r>
              <w:rPr>
                <w:spacing w:val="18"/>
                <w:sz w:val="23"/>
                <w:szCs w:val="23"/>
              </w:rPr>
              <w:t xml:space="preserve"> </w:t>
            </w:r>
            <w:r>
              <w:rPr>
                <w:sz w:val="23"/>
                <w:szCs w:val="23"/>
              </w:rPr>
              <w:t>测，对复垦为林地、草地区域及修建的水利设施进行管</w:t>
            </w:r>
            <w:r>
              <w:rPr>
                <w:spacing w:val="-1"/>
                <w:sz w:val="23"/>
                <w:szCs w:val="23"/>
              </w:rPr>
              <w:t>护，具体如下：</w:t>
            </w:r>
          </w:p>
          <w:p w14:paraId="6516133C">
            <w:pPr>
              <w:pStyle w:val="6"/>
              <w:spacing w:line="219" w:lineRule="auto"/>
              <w:ind w:left="560"/>
              <w:rPr>
                <w:sz w:val="23"/>
                <w:szCs w:val="23"/>
              </w:rPr>
            </w:pPr>
            <w:r>
              <w:rPr>
                <w:sz w:val="23"/>
                <w:szCs w:val="23"/>
              </w:rPr>
              <w:t>主要完成工程量：</w:t>
            </w:r>
          </w:p>
          <w:p w14:paraId="24915951">
            <w:pPr>
              <w:pStyle w:val="6"/>
              <w:tabs>
                <w:tab w:val="left" w:pos="211"/>
              </w:tabs>
              <w:spacing w:before="173" w:line="314" w:lineRule="auto"/>
              <w:ind w:left="81" w:right="185" w:firstLine="490"/>
              <w:rPr>
                <w:sz w:val="23"/>
                <w:szCs w:val="23"/>
              </w:rPr>
            </w:pPr>
            <w:r>
              <w:rPr>
                <w:spacing w:val="3"/>
                <w:sz w:val="23"/>
                <w:szCs w:val="23"/>
              </w:rPr>
              <w:t xml:space="preserve">1、土壤重构工程量：土地翻耕(复垦为耕地区域)32.9757 </w:t>
            </w:r>
            <w:r>
              <w:rPr>
                <w:sz w:val="23"/>
                <w:szCs w:val="23"/>
              </w:rPr>
              <w:t>hm</w:t>
            </w:r>
            <w:r>
              <w:rPr>
                <w:spacing w:val="3"/>
                <w:sz w:val="23"/>
                <w:szCs w:val="23"/>
              </w:rPr>
              <w:t>²,土壤培肥</w:t>
            </w:r>
            <w:r>
              <w:rPr>
                <w:spacing w:val="10"/>
                <w:sz w:val="23"/>
                <w:szCs w:val="23"/>
              </w:rPr>
              <w:t xml:space="preserve"> </w:t>
            </w:r>
            <w:r>
              <w:rPr>
                <w:sz w:val="23"/>
                <w:szCs w:val="23"/>
              </w:rPr>
              <w:tab/>
            </w:r>
            <w:r>
              <w:rPr>
                <w:spacing w:val="3"/>
                <w:sz w:val="23"/>
                <w:szCs w:val="23"/>
              </w:rPr>
              <w:t xml:space="preserve">(复垦为耕地区域)32.9757 </w:t>
            </w:r>
            <w:r>
              <w:rPr>
                <w:sz w:val="23"/>
                <w:szCs w:val="23"/>
              </w:rPr>
              <w:t>hm</w:t>
            </w:r>
            <w:r>
              <w:rPr>
                <w:spacing w:val="3"/>
                <w:sz w:val="23"/>
                <w:szCs w:val="23"/>
              </w:rPr>
              <w:t>²,撒播光叶紫花苕(复垦为耕地区域)32.9757</w:t>
            </w:r>
            <w:r>
              <w:rPr>
                <w:sz w:val="23"/>
                <w:szCs w:val="23"/>
              </w:rPr>
              <w:t xml:space="preserve">  hm</w:t>
            </w:r>
            <w:r>
              <w:rPr>
                <w:spacing w:val="3"/>
                <w:sz w:val="23"/>
                <w:szCs w:val="23"/>
              </w:rPr>
              <w:t>²,约2473.18</w:t>
            </w:r>
            <w:r>
              <w:rPr>
                <w:sz w:val="23"/>
                <w:szCs w:val="23"/>
              </w:rPr>
              <w:t>kg</w:t>
            </w:r>
            <w:r>
              <w:rPr>
                <w:spacing w:val="3"/>
                <w:sz w:val="23"/>
                <w:szCs w:val="23"/>
              </w:rPr>
              <w:t>,施商品有机肥(复垦为耕地区域)247282.33</w:t>
            </w:r>
            <w:r>
              <w:rPr>
                <w:sz w:val="23"/>
                <w:szCs w:val="23"/>
              </w:rPr>
              <w:t>kg</w:t>
            </w:r>
            <w:r>
              <w:rPr>
                <w:spacing w:val="3"/>
                <w:sz w:val="23"/>
                <w:szCs w:val="23"/>
              </w:rPr>
              <w:t>。</w:t>
            </w:r>
          </w:p>
          <w:p w14:paraId="32D6409D">
            <w:pPr>
              <w:pStyle w:val="6"/>
              <w:spacing w:before="189" w:line="288" w:lineRule="auto"/>
              <w:ind w:left="90" w:right="253" w:firstLine="409"/>
              <w:rPr>
                <w:sz w:val="23"/>
                <w:szCs w:val="23"/>
              </w:rPr>
            </w:pPr>
            <w:r>
              <w:rPr>
                <w:sz w:val="23"/>
                <w:szCs w:val="23"/>
              </w:rPr>
              <w:t>2、监测、管护工程：布置复垦效果监测38个点，其中施工便道3个点，堆</w:t>
            </w:r>
            <w:r>
              <w:rPr>
                <w:spacing w:val="9"/>
                <w:sz w:val="23"/>
                <w:szCs w:val="23"/>
              </w:rPr>
              <w:t xml:space="preserve"> </w:t>
            </w:r>
            <w:r>
              <w:rPr>
                <w:spacing w:val="5"/>
                <w:sz w:val="23"/>
                <w:szCs w:val="23"/>
              </w:rPr>
              <w:t>料场2个点，管线工程33个点，每个点每年监测1次，管护面积0.0</w:t>
            </w:r>
            <w:r>
              <w:rPr>
                <w:spacing w:val="4"/>
                <w:sz w:val="23"/>
                <w:szCs w:val="23"/>
              </w:rPr>
              <w:t>197</w:t>
            </w:r>
            <w:r>
              <w:rPr>
                <w:sz w:val="23"/>
                <w:szCs w:val="23"/>
              </w:rPr>
              <w:t>hm</w:t>
            </w:r>
            <w:r>
              <w:rPr>
                <w:spacing w:val="4"/>
                <w:sz w:val="23"/>
                <w:szCs w:val="23"/>
              </w:rPr>
              <w:t>²,</w:t>
            </w:r>
          </w:p>
          <w:p w14:paraId="4581CFD9">
            <w:pPr>
              <w:pStyle w:val="6"/>
              <w:spacing w:before="184" w:line="219" w:lineRule="auto"/>
              <w:ind w:left="121"/>
              <w:rPr>
                <w:sz w:val="23"/>
                <w:szCs w:val="23"/>
              </w:rPr>
            </w:pPr>
            <w:r>
              <w:rPr>
                <w:spacing w:val="-1"/>
                <w:sz w:val="23"/>
                <w:szCs w:val="23"/>
              </w:rPr>
              <w:t>同时对修建的水窖及农渠进行管护。</w:t>
            </w:r>
          </w:p>
          <w:p w14:paraId="2C76D062">
            <w:pPr>
              <w:pStyle w:val="6"/>
              <w:spacing w:before="195" w:line="220" w:lineRule="auto"/>
              <w:ind w:left="564"/>
              <w:rPr>
                <w:sz w:val="23"/>
                <w:szCs w:val="23"/>
              </w:rPr>
            </w:pPr>
            <w:r>
              <w:rPr>
                <w:b/>
                <w:bCs/>
                <w:spacing w:val="-4"/>
                <w:sz w:val="23"/>
                <w:szCs w:val="23"/>
              </w:rPr>
              <w:t>二、复垦费用安排</w:t>
            </w:r>
          </w:p>
          <w:p w14:paraId="2AF59378">
            <w:pPr>
              <w:pStyle w:val="6"/>
              <w:spacing w:before="109" w:line="361" w:lineRule="auto"/>
              <w:ind w:left="110" w:right="97" w:firstLine="449"/>
              <w:rPr>
                <w:sz w:val="23"/>
                <w:szCs w:val="23"/>
              </w:rPr>
            </w:pPr>
            <w:r>
              <w:rPr>
                <w:sz w:val="23"/>
                <w:szCs w:val="23"/>
              </w:rPr>
              <w:t>根据自然资源部〔2006〕225号文《关于加强生产建</w:t>
            </w:r>
            <w:r>
              <w:rPr>
                <w:spacing w:val="-1"/>
                <w:sz w:val="23"/>
                <w:szCs w:val="23"/>
              </w:rPr>
              <w:t>设项目土地复垦管理工</w:t>
            </w:r>
            <w:r>
              <w:rPr>
                <w:sz w:val="23"/>
                <w:szCs w:val="23"/>
              </w:rPr>
              <w:t xml:space="preserve"> 作的通知》、自然资源部〔2007〕81号文《关于组织土地复垦方案编报和审查</w:t>
            </w:r>
            <w:r>
              <w:rPr>
                <w:spacing w:val="10"/>
                <w:sz w:val="23"/>
                <w:szCs w:val="23"/>
              </w:rPr>
              <w:t xml:space="preserve"> </w:t>
            </w:r>
            <w:r>
              <w:rPr>
                <w:sz w:val="23"/>
                <w:szCs w:val="23"/>
              </w:rPr>
              <w:t>有关问题的通知》精神的规定，确定该项目土地复垦的资金由麒麟区龙潭河水</w:t>
            </w:r>
            <w:r>
              <w:rPr>
                <w:spacing w:val="9"/>
                <w:sz w:val="23"/>
                <w:szCs w:val="23"/>
              </w:rPr>
              <w:t xml:space="preserve"> </w:t>
            </w:r>
            <w:r>
              <w:rPr>
                <w:sz w:val="23"/>
                <w:szCs w:val="23"/>
              </w:rPr>
              <w:t>库移民安置项目工程建设管理处全额投资。待项目建</w:t>
            </w:r>
            <w:r>
              <w:rPr>
                <w:spacing w:val="-1"/>
                <w:sz w:val="23"/>
                <w:szCs w:val="23"/>
              </w:rPr>
              <w:t>设完工后督促施工单位严</w:t>
            </w:r>
            <w:r>
              <w:rPr>
                <w:sz w:val="23"/>
                <w:szCs w:val="23"/>
              </w:rPr>
              <w:t xml:space="preserve">  格按照审查通过的土地复垦方案和工作计划安排对损毁的临时用</w:t>
            </w:r>
            <w:r>
              <w:rPr>
                <w:spacing w:val="-1"/>
                <w:sz w:val="23"/>
                <w:szCs w:val="23"/>
              </w:rPr>
              <w:t>地进行复垦，</w:t>
            </w:r>
          </w:p>
          <w:p w14:paraId="1CBD9B03">
            <w:pPr>
              <w:pStyle w:val="6"/>
              <w:spacing w:line="218" w:lineRule="auto"/>
              <w:ind w:left="101"/>
              <w:rPr>
                <w:sz w:val="23"/>
                <w:szCs w:val="23"/>
              </w:rPr>
            </w:pPr>
            <w:r>
              <w:rPr>
                <w:sz w:val="23"/>
                <w:szCs w:val="23"/>
              </w:rPr>
              <w:t>并确保通过验收。本项目静态投资额为521.0260万元，单位面积静态投资为</w:t>
            </w:r>
          </w:p>
          <w:p w14:paraId="401E9D26">
            <w:pPr>
              <w:pStyle w:val="6"/>
              <w:spacing w:before="169" w:line="219" w:lineRule="auto"/>
              <w:ind w:left="101"/>
              <w:rPr>
                <w:sz w:val="23"/>
                <w:szCs w:val="23"/>
              </w:rPr>
            </w:pPr>
            <w:r>
              <w:rPr>
                <w:sz w:val="23"/>
                <w:szCs w:val="23"/>
              </w:rPr>
              <w:t>10527.25元/亩，动态投资总额为540.1170万元，单位面积动态投资为10912.98</w:t>
            </w:r>
          </w:p>
        </w:tc>
      </w:tr>
    </w:tbl>
    <w:p w14:paraId="2DA7F1E7">
      <w:pPr>
        <w:spacing w:line="202" w:lineRule="exact"/>
        <w:rPr>
          <w:rFonts w:ascii="Arial"/>
          <w:sz w:val="17"/>
        </w:rPr>
      </w:pPr>
    </w:p>
    <w:p w14:paraId="5C737338">
      <w:pPr>
        <w:spacing w:line="202" w:lineRule="exact"/>
        <w:rPr>
          <w:rFonts w:ascii="Arial" w:hAnsi="Arial" w:eastAsia="Arial" w:cs="Arial"/>
          <w:sz w:val="17"/>
          <w:szCs w:val="17"/>
        </w:rPr>
        <w:sectPr>
          <w:footerReference r:id="rId9" w:type="default"/>
          <w:pgSz w:w="11430" w:h="16160"/>
          <w:pgMar w:top="1355" w:right="1235" w:bottom="1503" w:left="1264" w:header="0" w:footer="1329" w:gutter="0"/>
          <w:cols w:space="720" w:num="1"/>
        </w:sectPr>
      </w:pPr>
    </w:p>
    <w:tbl>
      <w:tblPr>
        <w:tblStyle w:val="5"/>
        <w:tblW w:w="8937"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4"/>
        <w:gridCol w:w="8173"/>
      </w:tblGrid>
      <w:tr w14:paraId="289071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89" w:hRule="atLeast"/>
        </w:trPr>
        <w:tc>
          <w:tcPr>
            <w:tcW w:w="764" w:type="dxa"/>
            <w:textDirection w:val="tbRlV"/>
            <w:vAlign w:val="top"/>
          </w:tcPr>
          <w:p w14:paraId="2793913A">
            <w:pPr>
              <w:pStyle w:val="6"/>
              <w:spacing w:before="267" w:line="202" w:lineRule="auto"/>
              <w:ind w:left="4584"/>
              <w:rPr>
                <w:sz w:val="23"/>
                <w:szCs w:val="23"/>
              </w:rPr>
            </w:pPr>
            <w:r>
              <w:rPr>
                <w:sz w:val="23"/>
                <w:szCs w:val="23"/>
              </w:rPr>
              <w:t>工</w:t>
            </w:r>
            <w:r>
              <w:rPr>
                <w:spacing w:val="113"/>
                <w:sz w:val="23"/>
                <w:szCs w:val="23"/>
              </w:rPr>
              <w:t xml:space="preserve"> </w:t>
            </w:r>
            <w:r>
              <w:rPr>
                <w:sz w:val="23"/>
                <w:szCs w:val="23"/>
              </w:rPr>
              <w:t>作</w:t>
            </w:r>
            <w:r>
              <w:rPr>
                <w:spacing w:val="113"/>
                <w:sz w:val="23"/>
                <w:szCs w:val="23"/>
              </w:rPr>
              <w:t xml:space="preserve"> </w:t>
            </w:r>
            <w:r>
              <w:rPr>
                <w:sz w:val="23"/>
                <w:szCs w:val="23"/>
              </w:rPr>
              <w:t>计</w:t>
            </w:r>
            <w:r>
              <w:rPr>
                <w:spacing w:val="113"/>
                <w:sz w:val="23"/>
                <w:szCs w:val="23"/>
              </w:rPr>
              <w:t xml:space="preserve"> </w:t>
            </w:r>
            <w:r>
              <w:rPr>
                <w:sz w:val="23"/>
                <w:szCs w:val="23"/>
              </w:rPr>
              <w:t>划</w:t>
            </w:r>
            <w:r>
              <w:rPr>
                <w:spacing w:val="114"/>
                <w:sz w:val="23"/>
                <w:szCs w:val="23"/>
              </w:rPr>
              <w:t xml:space="preserve"> </w:t>
            </w:r>
            <w:r>
              <w:rPr>
                <w:sz w:val="23"/>
                <w:szCs w:val="23"/>
              </w:rPr>
              <w:t>及</w:t>
            </w:r>
            <w:r>
              <w:rPr>
                <w:spacing w:val="113"/>
                <w:sz w:val="23"/>
                <w:szCs w:val="23"/>
              </w:rPr>
              <w:t xml:space="preserve"> </w:t>
            </w:r>
            <w:r>
              <w:rPr>
                <w:sz w:val="23"/>
                <w:szCs w:val="23"/>
              </w:rPr>
              <w:t>保</w:t>
            </w:r>
            <w:r>
              <w:rPr>
                <w:spacing w:val="114"/>
                <w:sz w:val="23"/>
                <w:szCs w:val="23"/>
              </w:rPr>
              <w:t xml:space="preserve"> </w:t>
            </w:r>
            <w:r>
              <w:rPr>
                <w:sz w:val="23"/>
                <w:szCs w:val="23"/>
              </w:rPr>
              <w:t>障</w:t>
            </w:r>
            <w:r>
              <w:rPr>
                <w:spacing w:val="113"/>
                <w:sz w:val="23"/>
                <w:szCs w:val="23"/>
              </w:rPr>
              <w:t xml:space="preserve"> </w:t>
            </w:r>
            <w:r>
              <w:rPr>
                <w:sz w:val="23"/>
                <w:szCs w:val="23"/>
              </w:rPr>
              <w:t>措</w:t>
            </w:r>
            <w:r>
              <w:rPr>
                <w:spacing w:val="114"/>
                <w:sz w:val="23"/>
                <w:szCs w:val="23"/>
              </w:rPr>
              <w:t xml:space="preserve"> </w:t>
            </w:r>
            <w:r>
              <w:rPr>
                <w:sz w:val="23"/>
                <w:szCs w:val="23"/>
              </w:rPr>
              <w:t>施</w:t>
            </w:r>
          </w:p>
        </w:tc>
        <w:tc>
          <w:tcPr>
            <w:tcW w:w="8173" w:type="dxa"/>
            <w:vAlign w:val="top"/>
          </w:tcPr>
          <w:p w14:paraId="75CE500C">
            <w:pPr>
              <w:pStyle w:val="6"/>
              <w:spacing w:before="125" w:line="220" w:lineRule="auto"/>
              <w:ind w:left="101"/>
              <w:rPr>
                <w:sz w:val="23"/>
                <w:szCs w:val="23"/>
              </w:rPr>
            </w:pPr>
            <w:r>
              <w:rPr>
                <w:spacing w:val="-1"/>
                <w:sz w:val="23"/>
                <w:szCs w:val="23"/>
              </w:rPr>
              <w:t>元/亩。</w:t>
            </w:r>
          </w:p>
          <w:p w14:paraId="5795E7F9">
            <w:pPr>
              <w:pStyle w:val="6"/>
              <w:spacing w:before="193" w:line="355" w:lineRule="auto"/>
              <w:ind w:left="110" w:right="41" w:firstLine="409"/>
              <w:rPr>
                <w:sz w:val="23"/>
                <w:szCs w:val="23"/>
              </w:rPr>
            </w:pPr>
            <w:r>
              <w:rPr>
                <w:sz w:val="23"/>
                <w:szCs w:val="23"/>
              </w:rPr>
              <w:t>为保证方案的时效性和可操作性，依据《云南省国土资源厅关于加强土地复</w:t>
            </w:r>
            <w:r>
              <w:rPr>
                <w:spacing w:val="9"/>
                <w:sz w:val="23"/>
                <w:szCs w:val="23"/>
              </w:rPr>
              <w:t xml:space="preserve"> </w:t>
            </w:r>
            <w:r>
              <w:rPr>
                <w:spacing w:val="1"/>
                <w:sz w:val="23"/>
                <w:szCs w:val="23"/>
              </w:rPr>
              <w:t>垦费用监管的通知》(云国土资耕【2014】3号)及(云国土资【2016】118号)</w:t>
            </w:r>
          </w:p>
          <w:p w14:paraId="3A6BD902">
            <w:pPr>
              <w:pStyle w:val="6"/>
              <w:spacing w:before="16" w:line="351" w:lineRule="auto"/>
              <w:ind w:left="121" w:right="59" w:hanging="80"/>
              <w:rPr>
                <w:sz w:val="23"/>
                <w:szCs w:val="23"/>
              </w:rPr>
            </w:pPr>
            <w:r>
              <w:rPr>
                <w:sz w:val="23"/>
                <w:szCs w:val="23"/>
              </w:rPr>
              <w:t>规定，为保证复垦资金及时到位，确定复垦费用应按方案动态投资总额在复垦工</w:t>
            </w:r>
            <w:r>
              <w:rPr>
                <w:spacing w:val="11"/>
                <w:sz w:val="23"/>
                <w:szCs w:val="23"/>
              </w:rPr>
              <w:t xml:space="preserve"> </w:t>
            </w:r>
            <w:r>
              <w:rPr>
                <w:sz w:val="23"/>
                <w:szCs w:val="23"/>
              </w:rPr>
              <w:t>作开始前，一次足额缴存至专款账户(监管协议),缴存金额为540.1170万元，</w:t>
            </w:r>
          </w:p>
          <w:p w14:paraId="4F2B888E">
            <w:pPr>
              <w:pStyle w:val="6"/>
              <w:spacing w:before="25" w:line="219" w:lineRule="auto"/>
              <w:ind w:left="121"/>
              <w:rPr>
                <w:sz w:val="23"/>
                <w:szCs w:val="23"/>
              </w:rPr>
            </w:pPr>
            <w:r>
              <w:rPr>
                <w:spacing w:val="-1"/>
                <w:sz w:val="23"/>
                <w:szCs w:val="23"/>
              </w:rPr>
              <w:t>使用时按逐年进行提取。</w:t>
            </w:r>
          </w:p>
          <w:p w14:paraId="13AE939F">
            <w:pPr>
              <w:pStyle w:val="6"/>
              <w:spacing w:before="204" w:line="219" w:lineRule="auto"/>
              <w:ind w:left="494"/>
              <w:rPr>
                <w:sz w:val="23"/>
                <w:szCs w:val="23"/>
              </w:rPr>
            </w:pPr>
            <w:r>
              <w:rPr>
                <w:b/>
                <w:bCs/>
                <w:spacing w:val="-4"/>
                <w:sz w:val="23"/>
                <w:szCs w:val="23"/>
              </w:rPr>
              <w:t>三、实施保障措施</w:t>
            </w:r>
          </w:p>
          <w:p w14:paraId="2BA31F25">
            <w:pPr>
              <w:pStyle w:val="6"/>
              <w:spacing w:before="160" w:line="219" w:lineRule="auto"/>
              <w:ind w:left="571"/>
              <w:rPr>
                <w:sz w:val="23"/>
                <w:szCs w:val="23"/>
              </w:rPr>
            </w:pPr>
            <w:r>
              <w:rPr>
                <w:sz w:val="23"/>
                <w:szCs w:val="23"/>
              </w:rPr>
              <w:t>1、组织保障措施</w:t>
            </w:r>
          </w:p>
          <w:p w14:paraId="361BB718">
            <w:pPr>
              <w:pStyle w:val="6"/>
              <w:spacing w:before="156" w:line="219" w:lineRule="auto"/>
              <w:ind w:left="551"/>
              <w:rPr>
                <w:sz w:val="23"/>
                <w:szCs w:val="23"/>
              </w:rPr>
            </w:pPr>
            <w:r>
              <w:rPr>
                <w:sz w:val="23"/>
                <w:szCs w:val="23"/>
              </w:rPr>
              <w:t>要做好曲靖市麒麟区龙潭河水库建设项目(第二批)临时用地复垦工作，</w:t>
            </w:r>
          </w:p>
          <w:p w14:paraId="6DC4A42D">
            <w:pPr>
              <w:pStyle w:val="6"/>
              <w:spacing w:before="174" w:line="361" w:lineRule="auto"/>
              <w:ind w:left="121" w:right="76" w:firstLine="29"/>
              <w:rPr>
                <w:sz w:val="23"/>
                <w:szCs w:val="23"/>
              </w:rPr>
            </w:pPr>
            <w:r>
              <w:rPr>
                <w:sz w:val="23"/>
                <w:szCs w:val="23"/>
              </w:rPr>
              <w:t>复垦责任人和管理措施是土地复垦方案顺利实施的关键。为了能够更好地实施</w:t>
            </w:r>
            <w:r>
              <w:rPr>
                <w:spacing w:val="4"/>
                <w:sz w:val="23"/>
                <w:szCs w:val="23"/>
              </w:rPr>
              <w:t xml:space="preserve">  </w:t>
            </w:r>
            <w:r>
              <w:rPr>
                <w:spacing w:val="1"/>
                <w:sz w:val="23"/>
                <w:szCs w:val="23"/>
              </w:rPr>
              <w:t>本复垦方案，麒麟区龙潭河水库移民安置项目工程建设管理处要抽调一人兼职</w:t>
            </w:r>
            <w:r>
              <w:rPr>
                <w:spacing w:val="3"/>
                <w:sz w:val="23"/>
                <w:szCs w:val="23"/>
              </w:rPr>
              <w:t xml:space="preserve">  </w:t>
            </w:r>
            <w:r>
              <w:rPr>
                <w:spacing w:val="1"/>
                <w:sz w:val="23"/>
                <w:szCs w:val="23"/>
              </w:rPr>
              <w:t>负责协调土地复垦工作并组织相关人员学习《土地复垦条例》,《</w:t>
            </w:r>
            <w:r>
              <w:rPr>
                <w:sz w:val="23"/>
                <w:szCs w:val="23"/>
              </w:rPr>
              <w:t xml:space="preserve">土地管理法》 </w:t>
            </w:r>
            <w:r>
              <w:rPr>
                <w:spacing w:val="1"/>
                <w:sz w:val="23"/>
                <w:szCs w:val="23"/>
              </w:rPr>
              <w:t>等国家政策文件和本土地复垦方案，让建设方管理人员和工作人员都清醒的意</w:t>
            </w:r>
            <w:r>
              <w:rPr>
                <w:spacing w:val="4"/>
                <w:sz w:val="23"/>
                <w:szCs w:val="23"/>
              </w:rPr>
              <w:t xml:space="preserve">  </w:t>
            </w:r>
            <w:r>
              <w:rPr>
                <w:spacing w:val="1"/>
                <w:sz w:val="23"/>
                <w:szCs w:val="23"/>
              </w:rPr>
              <w:t>识到，对项目建设在过程中造成损毁的土地进行复垦是建设方应尽的义务，并</w:t>
            </w:r>
            <w:r>
              <w:rPr>
                <w:spacing w:val="2"/>
                <w:sz w:val="23"/>
                <w:szCs w:val="23"/>
              </w:rPr>
              <w:t xml:space="preserve">  </w:t>
            </w:r>
            <w:r>
              <w:rPr>
                <w:spacing w:val="1"/>
                <w:sz w:val="23"/>
                <w:szCs w:val="23"/>
              </w:rPr>
              <w:t>在建设中按照方案的要求完成复垦工程。同时</w:t>
            </w:r>
            <w:r>
              <w:rPr>
                <w:sz w:val="23"/>
                <w:szCs w:val="23"/>
              </w:rPr>
              <w:t xml:space="preserve">请求当地村委会协助对村民进行  </w:t>
            </w:r>
            <w:r>
              <w:rPr>
                <w:spacing w:val="1"/>
                <w:sz w:val="23"/>
                <w:szCs w:val="23"/>
              </w:rPr>
              <w:t>宣传，作为复垦后土地的使用者，使其了解复垦的意义，明白曲靖市麒麟区龙</w:t>
            </w:r>
            <w:r>
              <w:rPr>
                <w:spacing w:val="2"/>
                <w:sz w:val="23"/>
                <w:szCs w:val="23"/>
              </w:rPr>
              <w:t xml:space="preserve">  </w:t>
            </w:r>
            <w:r>
              <w:rPr>
                <w:sz w:val="23"/>
                <w:szCs w:val="23"/>
              </w:rPr>
              <w:t>潭河水库建设项目(第二批)临时用地开展复垦工作是履行国家规定的复垦义</w:t>
            </w:r>
          </w:p>
          <w:p w14:paraId="3E214E16">
            <w:pPr>
              <w:pStyle w:val="6"/>
              <w:spacing w:before="6" w:line="358" w:lineRule="auto"/>
              <w:ind w:left="121" w:right="137" w:firstLine="89"/>
              <w:rPr>
                <w:sz w:val="23"/>
                <w:szCs w:val="23"/>
              </w:rPr>
            </w:pPr>
            <w:r>
              <w:rPr>
                <w:sz w:val="23"/>
                <w:szCs w:val="23"/>
              </w:rPr>
              <w:t>务，同时也是为了保护当地的生态环境和土地资源，是一件利</w:t>
            </w:r>
            <w:r>
              <w:rPr>
                <w:spacing w:val="-1"/>
                <w:sz w:val="23"/>
                <w:szCs w:val="23"/>
              </w:rPr>
              <w:t>国利民的好事。</w:t>
            </w:r>
            <w:r>
              <w:rPr>
                <w:sz w:val="23"/>
                <w:szCs w:val="23"/>
              </w:rPr>
              <w:t xml:space="preserve"> </w:t>
            </w:r>
            <w:r>
              <w:rPr>
                <w:spacing w:val="1"/>
                <w:sz w:val="23"/>
                <w:szCs w:val="23"/>
              </w:rPr>
              <w:t>建设单位负责土地复垦工作的负责人要协调好本方案与主体工程的关系，负责</w:t>
            </w:r>
            <w:r>
              <w:rPr>
                <w:spacing w:val="10"/>
                <w:sz w:val="23"/>
                <w:szCs w:val="23"/>
              </w:rPr>
              <w:t xml:space="preserve"> </w:t>
            </w:r>
            <w:r>
              <w:rPr>
                <w:spacing w:val="1"/>
                <w:sz w:val="23"/>
                <w:szCs w:val="23"/>
              </w:rPr>
              <w:t>组织实施审批的土地复垦方案，进行土地复垦方案的实施管理，全力保证该项</w:t>
            </w:r>
            <w:r>
              <w:rPr>
                <w:spacing w:val="8"/>
                <w:sz w:val="23"/>
                <w:szCs w:val="23"/>
              </w:rPr>
              <w:t xml:space="preserve"> </w:t>
            </w:r>
            <w:r>
              <w:rPr>
                <w:spacing w:val="1"/>
                <w:sz w:val="23"/>
                <w:szCs w:val="23"/>
              </w:rPr>
              <w:t>工程的土地复垦工作按年度、按计划进行，并主动与麒麟区自然资源行政主管</w:t>
            </w:r>
            <w:r>
              <w:rPr>
                <w:spacing w:val="7"/>
                <w:sz w:val="23"/>
                <w:szCs w:val="23"/>
              </w:rPr>
              <w:t xml:space="preserve"> </w:t>
            </w:r>
            <w:r>
              <w:rPr>
                <w:sz w:val="23"/>
                <w:szCs w:val="23"/>
              </w:rPr>
              <w:t>部门密切配合，自觉接受麒麟区自然资源行政主管部门</w:t>
            </w:r>
            <w:r>
              <w:rPr>
                <w:spacing w:val="-1"/>
                <w:sz w:val="23"/>
                <w:szCs w:val="23"/>
              </w:rPr>
              <w:t>的监督检查。</w:t>
            </w:r>
          </w:p>
          <w:p w14:paraId="3A393786">
            <w:pPr>
              <w:pStyle w:val="6"/>
              <w:spacing w:before="1" w:line="219" w:lineRule="auto"/>
              <w:ind w:left="540"/>
              <w:rPr>
                <w:sz w:val="23"/>
                <w:szCs w:val="23"/>
              </w:rPr>
            </w:pPr>
            <w:r>
              <w:rPr>
                <w:spacing w:val="-2"/>
                <w:sz w:val="23"/>
                <w:szCs w:val="23"/>
              </w:rPr>
              <w:t>2、费用保障措施</w:t>
            </w:r>
          </w:p>
          <w:p w14:paraId="019C3A2F">
            <w:pPr>
              <w:pStyle w:val="6"/>
              <w:spacing w:before="187" w:line="363" w:lineRule="auto"/>
              <w:ind w:left="151" w:firstLine="419"/>
              <w:rPr>
                <w:sz w:val="23"/>
                <w:szCs w:val="23"/>
              </w:rPr>
            </w:pPr>
            <w:r>
              <w:rPr>
                <w:spacing w:val="-7"/>
                <w:sz w:val="23"/>
                <w:szCs w:val="23"/>
              </w:rPr>
              <w:t>土地复垦资金要列入工程建设总投资，根据“谁损毁，谁复垦”的原则，项目</w:t>
            </w:r>
            <w:r>
              <w:rPr>
                <w:spacing w:val="9"/>
                <w:sz w:val="23"/>
                <w:szCs w:val="23"/>
              </w:rPr>
              <w:t xml:space="preserve"> </w:t>
            </w:r>
            <w:r>
              <w:rPr>
                <w:spacing w:val="-1"/>
                <w:sz w:val="23"/>
                <w:szCs w:val="23"/>
              </w:rPr>
              <w:t>建设业主麒麟区龙潭河水库移民安置项目工程建设管理处负责筹措方案实施所</w:t>
            </w:r>
          </w:p>
          <w:p w14:paraId="637ED85E">
            <w:pPr>
              <w:pStyle w:val="6"/>
              <w:spacing w:before="5" w:line="340" w:lineRule="auto"/>
              <w:ind w:left="41" w:right="60" w:firstLine="109"/>
              <w:rPr>
                <w:sz w:val="23"/>
                <w:szCs w:val="23"/>
              </w:rPr>
            </w:pPr>
            <w:r>
              <w:rPr>
                <w:sz w:val="23"/>
                <w:szCs w:val="23"/>
              </w:rPr>
              <w:t>需资金，按照土地复垦方案确定的资金数额，在土地复垦费用专门账户中足额</w:t>
            </w:r>
            <w:r>
              <w:rPr>
                <w:spacing w:val="3"/>
                <w:sz w:val="23"/>
                <w:szCs w:val="23"/>
              </w:rPr>
              <w:t xml:space="preserve">  </w:t>
            </w:r>
            <w:r>
              <w:rPr>
                <w:sz w:val="23"/>
                <w:szCs w:val="23"/>
              </w:rPr>
              <w:t>预存土地复垦费用，预存的土地复垦费用遵循“土地复垦义务人所有，自然资源</w:t>
            </w:r>
            <w:r>
              <w:rPr>
                <w:spacing w:val="8"/>
                <w:sz w:val="23"/>
                <w:szCs w:val="23"/>
              </w:rPr>
              <w:t xml:space="preserve"> </w:t>
            </w:r>
            <w:r>
              <w:rPr>
                <w:sz w:val="23"/>
                <w:szCs w:val="23"/>
              </w:rPr>
              <w:t>主管部门监管，专户储存专款使用”的原则，并接受自然资源管理部门监督，做</w:t>
            </w:r>
            <w:r>
              <w:rPr>
                <w:spacing w:val="10"/>
                <w:sz w:val="23"/>
                <w:szCs w:val="23"/>
              </w:rPr>
              <w:t xml:space="preserve"> </w:t>
            </w:r>
            <w:r>
              <w:rPr>
                <w:spacing w:val="2"/>
                <w:sz w:val="23"/>
                <w:szCs w:val="23"/>
              </w:rPr>
              <w:t>到专款专用。严格财务制度，规范财务手续，注明每一笔款项的使用情况。</w:t>
            </w:r>
          </w:p>
        </w:tc>
      </w:tr>
    </w:tbl>
    <w:p w14:paraId="3E7742A2">
      <w:pPr>
        <w:spacing w:line="223" w:lineRule="exact"/>
        <w:rPr>
          <w:rFonts w:ascii="Arial"/>
          <w:sz w:val="19"/>
        </w:rPr>
      </w:pPr>
    </w:p>
    <w:p w14:paraId="54D3CDA1">
      <w:pPr>
        <w:spacing w:line="223" w:lineRule="exact"/>
        <w:rPr>
          <w:rFonts w:ascii="Arial" w:hAnsi="Arial" w:eastAsia="Arial" w:cs="Arial"/>
          <w:sz w:val="19"/>
          <w:szCs w:val="19"/>
        </w:rPr>
        <w:sectPr>
          <w:footerReference r:id="rId10" w:type="default"/>
          <w:pgSz w:w="11430" w:h="16160"/>
          <w:pgMar w:top="1355" w:right="1217" w:bottom="1461" w:left="1264" w:header="0" w:footer="1305" w:gutter="0"/>
          <w:cols w:space="720" w:num="1"/>
        </w:sectPr>
      </w:pPr>
    </w:p>
    <w:tbl>
      <w:tblPr>
        <w:tblStyle w:val="5"/>
        <w:tblW w:w="891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84"/>
        <w:gridCol w:w="8126"/>
      </w:tblGrid>
      <w:tr w14:paraId="5ABC47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20" w:hRule="atLeast"/>
        </w:trPr>
        <w:tc>
          <w:tcPr>
            <w:tcW w:w="784" w:type="dxa"/>
            <w:textDirection w:val="tbRlV"/>
            <w:vAlign w:val="top"/>
          </w:tcPr>
          <w:p w14:paraId="6EE086A8">
            <w:pPr>
              <w:pStyle w:val="6"/>
              <w:spacing w:before="297" w:line="202" w:lineRule="auto"/>
              <w:ind w:left="3964"/>
              <w:rPr>
                <w:sz w:val="23"/>
                <w:szCs w:val="23"/>
              </w:rPr>
            </w:pPr>
            <w:r>
              <w:rPr>
                <w:color w:val="505060"/>
                <w:spacing w:val="-1"/>
                <w:sz w:val="23"/>
                <w:szCs w:val="23"/>
              </w:rPr>
              <w:t>工</w:t>
            </w:r>
            <w:r>
              <w:rPr>
                <w:color w:val="505060"/>
                <w:spacing w:val="114"/>
                <w:sz w:val="23"/>
                <w:szCs w:val="23"/>
              </w:rPr>
              <w:t xml:space="preserve"> </w:t>
            </w:r>
            <w:r>
              <w:rPr>
                <w:color w:val="505060"/>
                <w:spacing w:val="-1"/>
                <w:sz w:val="23"/>
                <w:szCs w:val="23"/>
              </w:rPr>
              <w:t>作</w:t>
            </w:r>
            <w:r>
              <w:rPr>
                <w:color w:val="505060"/>
                <w:spacing w:val="106"/>
                <w:sz w:val="23"/>
                <w:szCs w:val="23"/>
              </w:rPr>
              <w:t xml:space="preserve"> </w:t>
            </w:r>
            <w:r>
              <w:rPr>
                <w:color w:val="505060"/>
                <w:spacing w:val="-1"/>
                <w:sz w:val="23"/>
                <w:szCs w:val="23"/>
              </w:rPr>
              <w:t>计</w:t>
            </w:r>
            <w:r>
              <w:rPr>
                <w:color w:val="505060"/>
                <w:spacing w:val="106"/>
                <w:sz w:val="23"/>
                <w:szCs w:val="23"/>
              </w:rPr>
              <w:t xml:space="preserve"> </w:t>
            </w:r>
            <w:r>
              <w:rPr>
                <w:color w:val="505060"/>
                <w:spacing w:val="-1"/>
                <w:sz w:val="23"/>
                <w:szCs w:val="23"/>
              </w:rPr>
              <w:t>划</w:t>
            </w:r>
            <w:r>
              <w:rPr>
                <w:color w:val="505060"/>
                <w:spacing w:val="106"/>
                <w:sz w:val="23"/>
                <w:szCs w:val="23"/>
              </w:rPr>
              <w:t xml:space="preserve"> </w:t>
            </w:r>
            <w:r>
              <w:rPr>
                <w:color w:val="505060"/>
                <w:spacing w:val="-1"/>
                <w:sz w:val="23"/>
                <w:szCs w:val="23"/>
              </w:rPr>
              <w:t>及</w:t>
            </w:r>
            <w:r>
              <w:rPr>
                <w:color w:val="505060"/>
                <w:spacing w:val="106"/>
                <w:sz w:val="23"/>
                <w:szCs w:val="23"/>
              </w:rPr>
              <w:t xml:space="preserve"> </w:t>
            </w:r>
            <w:r>
              <w:rPr>
                <w:color w:val="505060"/>
                <w:spacing w:val="-1"/>
                <w:sz w:val="23"/>
                <w:szCs w:val="23"/>
              </w:rPr>
              <w:t>保</w:t>
            </w:r>
            <w:r>
              <w:rPr>
                <w:color w:val="505060"/>
                <w:spacing w:val="106"/>
                <w:sz w:val="23"/>
                <w:szCs w:val="23"/>
              </w:rPr>
              <w:t xml:space="preserve"> </w:t>
            </w:r>
            <w:r>
              <w:rPr>
                <w:color w:val="505060"/>
                <w:spacing w:val="-1"/>
                <w:sz w:val="23"/>
                <w:szCs w:val="23"/>
              </w:rPr>
              <w:t>障</w:t>
            </w:r>
            <w:r>
              <w:rPr>
                <w:color w:val="505060"/>
                <w:spacing w:val="106"/>
                <w:sz w:val="23"/>
                <w:szCs w:val="23"/>
              </w:rPr>
              <w:t xml:space="preserve"> </w:t>
            </w:r>
            <w:r>
              <w:rPr>
                <w:color w:val="505060"/>
                <w:spacing w:val="-1"/>
                <w:sz w:val="23"/>
                <w:szCs w:val="23"/>
              </w:rPr>
              <w:t>措</w:t>
            </w:r>
            <w:r>
              <w:rPr>
                <w:color w:val="505060"/>
                <w:spacing w:val="106"/>
                <w:sz w:val="23"/>
                <w:szCs w:val="23"/>
              </w:rPr>
              <w:t xml:space="preserve"> </w:t>
            </w:r>
            <w:r>
              <w:rPr>
                <w:color w:val="505060"/>
                <w:spacing w:val="-1"/>
                <w:sz w:val="23"/>
                <w:szCs w:val="23"/>
              </w:rPr>
              <w:t>施</w:t>
            </w:r>
          </w:p>
        </w:tc>
        <w:tc>
          <w:tcPr>
            <w:tcW w:w="8126" w:type="dxa"/>
            <w:vAlign w:val="top"/>
          </w:tcPr>
          <w:p w14:paraId="01938579">
            <w:pPr>
              <w:pStyle w:val="6"/>
              <w:spacing w:before="123" w:line="219" w:lineRule="auto"/>
              <w:ind w:left="580"/>
              <w:rPr>
                <w:sz w:val="23"/>
                <w:szCs w:val="23"/>
              </w:rPr>
            </w:pPr>
            <w:r>
              <w:rPr>
                <w:sz w:val="23"/>
                <w:szCs w:val="23"/>
              </w:rPr>
              <w:t>土地复垦义务人按照本复垦方案确定的工作计</w:t>
            </w:r>
            <w:r>
              <w:rPr>
                <w:spacing w:val="-1"/>
                <w:sz w:val="23"/>
                <w:szCs w:val="23"/>
              </w:rPr>
              <w:t>划和土地复垦费用使用计</w:t>
            </w:r>
          </w:p>
          <w:p w14:paraId="12AAEC5A">
            <w:pPr>
              <w:pStyle w:val="6"/>
              <w:spacing w:before="168" w:line="361" w:lineRule="auto"/>
              <w:ind w:left="110" w:right="153"/>
              <w:rPr>
                <w:sz w:val="23"/>
                <w:szCs w:val="23"/>
              </w:rPr>
            </w:pPr>
            <w:r>
              <w:rPr>
                <w:sz w:val="23"/>
                <w:szCs w:val="23"/>
              </w:rPr>
              <w:t>划，向损毁土地所在地麒麟区自然资源主管部门申请出</w:t>
            </w:r>
            <w:r>
              <w:rPr>
                <w:spacing w:val="-1"/>
                <w:sz w:val="23"/>
                <w:szCs w:val="23"/>
              </w:rPr>
              <w:t>具土地复垦费用支取通</w:t>
            </w:r>
            <w:r>
              <w:rPr>
                <w:sz w:val="23"/>
                <w:szCs w:val="23"/>
              </w:rPr>
              <w:t xml:space="preserve"> </w:t>
            </w:r>
            <w:r>
              <w:rPr>
                <w:spacing w:val="1"/>
                <w:sz w:val="23"/>
                <w:szCs w:val="23"/>
              </w:rPr>
              <w:t>知书，土地复垦义务人凭土地复垦费用支取通知书，从土地复垦费用</w:t>
            </w:r>
            <w:r>
              <w:rPr>
                <w:sz w:val="23"/>
                <w:szCs w:val="23"/>
              </w:rPr>
              <w:t>专门账户 中支取土地复垦费用，专项用于土地复垦，不得截留、挤占、挪用。</w:t>
            </w:r>
          </w:p>
          <w:p w14:paraId="7C27064C">
            <w:pPr>
              <w:pStyle w:val="6"/>
              <w:spacing w:line="357" w:lineRule="auto"/>
              <w:ind w:left="101" w:right="173" w:firstLine="470"/>
              <w:rPr>
                <w:sz w:val="23"/>
                <w:szCs w:val="23"/>
              </w:rPr>
            </w:pPr>
            <w:r>
              <w:rPr>
                <w:sz w:val="23"/>
                <w:szCs w:val="23"/>
              </w:rPr>
              <w:t>土地复垦义务人进行内部审计，并主动接受审计部门对土地复垦资金执行</w:t>
            </w:r>
            <w:r>
              <w:rPr>
                <w:spacing w:val="10"/>
                <w:sz w:val="23"/>
                <w:szCs w:val="23"/>
              </w:rPr>
              <w:t xml:space="preserve"> </w:t>
            </w:r>
            <w:r>
              <w:rPr>
                <w:spacing w:val="-1"/>
                <w:sz w:val="23"/>
                <w:szCs w:val="23"/>
              </w:rPr>
              <w:t>情况的审计监督，确保资金使用的合法、合规、合理。</w:t>
            </w:r>
          </w:p>
          <w:p w14:paraId="0F5E5626">
            <w:pPr>
              <w:pStyle w:val="6"/>
              <w:spacing w:line="219" w:lineRule="auto"/>
              <w:ind w:left="531"/>
              <w:rPr>
                <w:sz w:val="23"/>
                <w:szCs w:val="23"/>
              </w:rPr>
            </w:pPr>
            <w:r>
              <w:rPr>
                <w:spacing w:val="-2"/>
                <w:sz w:val="23"/>
                <w:szCs w:val="23"/>
              </w:rPr>
              <w:t>3、监管保障措施</w:t>
            </w:r>
          </w:p>
          <w:p w14:paraId="522C3A48">
            <w:pPr>
              <w:pStyle w:val="6"/>
              <w:spacing w:before="197" w:line="361" w:lineRule="auto"/>
              <w:ind w:left="110" w:right="64" w:firstLine="570"/>
              <w:jc w:val="both"/>
              <w:rPr>
                <w:sz w:val="23"/>
                <w:szCs w:val="23"/>
              </w:rPr>
            </w:pPr>
            <w:r>
              <w:rPr>
                <w:sz w:val="23"/>
                <w:szCs w:val="23"/>
              </w:rPr>
              <w:t>复垦施工单位应配备必要的专职或兼职土地复垦管理人员，并进行岗位培</w:t>
            </w:r>
            <w:r>
              <w:rPr>
                <w:spacing w:val="9"/>
                <w:sz w:val="23"/>
                <w:szCs w:val="23"/>
              </w:rPr>
              <w:t xml:space="preserve"> </w:t>
            </w:r>
            <w:r>
              <w:rPr>
                <w:spacing w:val="1"/>
                <w:sz w:val="23"/>
                <w:szCs w:val="23"/>
              </w:rPr>
              <w:t>训，具有相应的资质和能力，全面负责土地复垦施工管理，以强化施工单位自</w:t>
            </w:r>
            <w:r>
              <w:rPr>
                <w:spacing w:val="3"/>
                <w:sz w:val="23"/>
                <w:szCs w:val="23"/>
              </w:rPr>
              <w:t xml:space="preserve"> </w:t>
            </w:r>
            <w:r>
              <w:rPr>
                <w:spacing w:val="1"/>
                <w:sz w:val="23"/>
                <w:szCs w:val="23"/>
              </w:rPr>
              <w:t>身管理，确保本方案措施一一落实到位，保证各项</w:t>
            </w:r>
            <w:r>
              <w:rPr>
                <w:sz w:val="23"/>
                <w:szCs w:val="23"/>
              </w:rPr>
              <w:t>土地复垦措施随生产进度安  排，与主体工程同步实施。</w:t>
            </w:r>
          </w:p>
          <w:p w14:paraId="5187ECF8">
            <w:pPr>
              <w:pStyle w:val="6"/>
              <w:spacing w:before="1" w:line="359" w:lineRule="auto"/>
              <w:ind w:left="101" w:right="146" w:firstLine="570"/>
              <w:rPr>
                <w:sz w:val="23"/>
                <w:szCs w:val="23"/>
              </w:rPr>
            </w:pPr>
            <w:r>
              <w:rPr>
                <w:sz w:val="23"/>
                <w:szCs w:val="23"/>
              </w:rPr>
              <w:t>复垦施工单位应定期将土地复垦方案的实施进度情况向投资建设单位汇</w:t>
            </w:r>
            <w:r>
              <w:rPr>
                <w:spacing w:val="5"/>
                <w:sz w:val="23"/>
                <w:szCs w:val="23"/>
              </w:rPr>
              <w:t xml:space="preserve">  </w:t>
            </w:r>
            <w:r>
              <w:rPr>
                <w:spacing w:val="1"/>
                <w:sz w:val="23"/>
                <w:szCs w:val="23"/>
              </w:rPr>
              <w:t>报，投资建设单位应主动与地方自然资源行政主管部门取得联系，接受地方自</w:t>
            </w:r>
            <w:r>
              <w:rPr>
                <w:spacing w:val="13"/>
                <w:sz w:val="23"/>
                <w:szCs w:val="23"/>
              </w:rPr>
              <w:t xml:space="preserve"> </w:t>
            </w:r>
            <w:r>
              <w:rPr>
                <w:spacing w:val="1"/>
                <w:sz w:val="23"/>
                <w:szCs w:val="23"/>
              </w:rPr>
              <w:t>然资源行政主管部门的监督检查。投资建设方应主</w:t>
            </w:r>
            <w:r>
              <w:rPr>
                <w:sz w:val="23"/>
                <w:szCs w:val="23"/>
              </w:rPr>
              <w:t xml:space="preserve">动与地方权属单位签署临时 </w:t>
            </w:r>
            <w:r>
              <w:rPr>
                <w:spacing w:val="-1"/>
                <w:sz w:val="23"/>
                <w:szCs w:val="23"/>
              </w:rPr>
              <w:t>使用土地合同。</w:t>
            </w:r>
          </w:p>
          <w:p w14:paraId="12DC1DA0">
            <w:pPr>
              <w:pStyle w:val="6"/>
              <w:spacing w:before="1" w:line="219" w:lineRule="auto"/>
              <w:ind w:left="641"/>
              <w:rPr>
                <w:sz w:val="23"/>
                <w:szCs w:val="23"/>
              </w:rPr>
            </w:pPr>
            <w:r>
              <w:rPr>
                <w:spacing w:val="-1"/>
                <w:sz w:val="23"/>
                <w:szCs w:val="23"/>
              </w:rPr>
              <w:t>4、技术保障措施</w:t>
            </w:r>
          </w:p>
          <w:p w14:paraId="156DEE0C">
            <w:pPr>
              <w:pStyle w:val="6"/>
              <w:spacing w:before="176" w:line="361" w:lineRule="auto"/>
              <w:ind w:left="110" w:right="174" w:firstLine="460"/>
              <w:rPr>
                <w:sz w:val="23"/>
                <w:szCs w:val="23"/>
              </w:rPr>
            </w:pPr>
            <w:r>
              <w:rPr>
                <w:sz w:val="23"/>
                <w:szCs w:val="23"/>
              </w:rPr>
              <w:t>土地复垦方案批准后，业主单位应委托具有相应资质的单位进一步完成土</w:t>
            </w:r>
            <w:r>
              <w:rPr>
                <w:spacing w:val="9"/>
                <w:sz w:val="23"/>
                <w:szCs w:val="23"/>
              </w:rPr>
              <w:t xml:space="preserve"> </w:t>
            </w:r>
            <w:r>
              <w:rPr>
                <w:sz w:val="23"/>
                <w:szCs w:val="23"/>
              </w:rPr>
              <w:t>地复垦工程的施工图设计，作为技术施工的依据。各项</w:t>
            </w:r>
            <w:r>
              <w:rPr>
                <w:spacing w:val="-1"/>
                <w:sz w:val="23"/>
                <w:szCs w:val="23"/>
              </w:rPr>
              <w:t>措施施工完毕后，按设</w:t>
            </w:r>
            <w:r>
              <w:rPr>
                <w:sz w:val="23"/>
                <w:szCs w:val="23"/>
              </w:rPr>
              <w:t xml:space="preserve"> </w:t>
            </w:r>
            <w:r>
              <w:rPr>
                <w:spacing w:val="-1"/>
                <w:sz w:val="23"/>
                <w:szCs w:val="23"/>
              </w:rPr>
              <w:t>计要求进行检查验收。</w:t>
            </w:r>
          </w:p>
          <w:p w14:paraId="6A08BDB9">
            <w:pPr>
              <w:pStyle w:val="6"/>
              <w:spacing w:before="1" w:line="218" w:lineRule="auto"/>
              <w:ind w:left="560"/>
              <w:rPr>
                <w:sz w:val="23"/>
                <w:szCs w:val="23"/>
              </w:rPr>
            </w:pPr>
            <w:r>
              <w:rPr>
                <w:sz w:val="23"/>
                <w:szCs w:val="23"/>
              </w:rPr>
              <w:t>加大科技投入，积极推广和应用新工艺、新技术，提高效益</w:t>
            </w:r>
            <w:r>
              <w:rPr>
                <w:spacing w:val="-1"/>
                <w:sz w:val="23"/>
                <w:szCs w:val="23"/>
              </w:rPr>
              <w:t>，节约成本。</w:t>
            </w:r>
          </w:p>
          <w:p w14:paraId="1CCB42D1">
            <w:pPr>
              <w:pStyle w:val="6"/>
              <w:spacing w:before="175" w:line="361" w:lineRule="auto"/>
              <w:ind w:left="101" w:firstLine="463"/>
              <w:rPr>
                <w:sz w:val="23"/>
                <w:szCs w:val="23"/>
              </w:rPr>
            </w:pPr>
            <w:r>
              <w:rPr>
                <w:spacing w:val="-3"/>
                <w:sz w:val="23"/>
                <w:szCs w:val="23"/>
              </w:rPr>
              <w:t>工程施工中实施项目监理制。根据工程规模的大小和工程实际情况，对工</w:t>
            </w:r>
            <w:r>
              <w:rPr>
                <w:spacing w:val="2"/>
                <w:sz w:val="23"/>
                <w:szCs w:val="23"/>
              </w:rPr>
              <w:t xml:space="preserve">   </w:t>
            </w:r>
            <w:r>
              <w:rPr>
                <w:spacing w:val="-1"/>
                <w:sz w:val="23"/>
                <w:szCs w:val="23"/>
              </w:rPr>
              <w:t>程投资规模小、项目分散的小型工程由建设单位和施工单位自行进行施工监</w:t>
            </w:r>
            <w:r>
              <w:rPr>
                <w:spacing w:val="-2"/>
                <w:sz w:val="23"/>
                <w:szCs w:val="23"/>
              </w:rPr>
              <w:t>理；</w:t>
            </w:r>
            <w:r>
              <w:rPr>
                <w:sz w:val="23"/>
                <w:szCs w:val="23"/>
              </w:rPr>
              <w:t xml:space="preserve"> </w:t>
            </w:r>
            <w:r>
              <w:rPr>
                <w:spacing w:val="-3"/>
                <w:sz w:val="23"/>
                <w:szCs w:val="23"/>
              </w:rPr>
              <w:t>对投资规模大、项目较集中的工程项目，由业主委托专业的土地复垦</w:t>
            </w:r>
            <w:r>
              <w:rPr>
                <w:spacing w:val="-4"/>
                <w:sz w:val="23"/>
                <w:szCs w:val="23"/>
              </w:rPr>
              <w:t>建设监理</w:t>
            </w:r>
            <w:r>
              <w:rPr>
                <w:sz w:val="23"/>
                <w:szCs w:val="23"/>
              </w:rPr>
              <w:t xml:space="preserve">   </w:t>
            </w:r>
            <w:r>
              <w:rPr>
                <w:spacing w:val="-3"/>
                <w:sz w:val="23"/>
                <w:szCs w:val="23"/>
              </w:rPr>
              <w:t>公司对项目实行全过程监理，并与项目监理单位签订项目监理合同。项目监理</w:t>
            </w:r>
            <w:r>
              <w:rPr>
                <w:spacing w:val="4"/>
                <w:sz w:val="23"/>
                <w:szCs w:val="23"/>
              </w:rPr>
              <w:t xml:space="preserve">   </w:t>
            </w:r>
            <w:r>
              <w:rPr>
                <w:spacing w:val="-2"/>
                <w:sz w:val="23"/>
                <w:szCs w:val="23"/>
              </w:rPr>
              <w:t>依据合同规定对工程建设的投资、进度、质量、合同</w:t>
            </w:r>
            <w:r>
              <w:rPr>
                <w:spacing w:val="-3"/>
                <w:sz w:val="23"/>
                <w:szCs w:val="23"/>
              </w:rPr>
              <w:t>等进行全面管理，并协调</w:t>
            </w:r>
            <w:r>
              <w:rPr>
                <w:sz w:val="23"/>
                <w:szCs w:val="23"/>
              </w:rPr>
              <w:t xml:space="preserve">   </w:t>
            </w:r>
            <w:r>
              <w:rPr>
                <w:spacing w:val="-4"/>
                <w:sz w:val="23"/>
                <w:szCs w:val="23"/>
              </w:rPr>
              <w:t>各方关系。</w:t>
            </w:r>
          </w:p>
          <w:p w14:paraId="22930D2E">
            <w:pPr>
              <w:pStyle w:val="6"/>
              <w:spacing w:before="16" w:line="219" w:lineRule="auto"/>
              <w:ind w:left="651"/>
              <w:rPr>
                <w:sz w:val="23"/>
                <w:szCs w:val="23"/>
              </w:rPr>
            </w:pPr>
            <w:r>
              <w:rPr>
                <w:spacing w:val="-2"/>
                <w:sz w:val="23"/>
                <w:szCs w:val="23"/>
              </w:rPr>
              <w:t>5、公众参与保障措施</w:t>
            </w:r>
          </w:p>
          <w:p w14:paraId="13F4AB68">
            <w:pPr>
              <w:pStyle w:val="6"/>
              <w:spacing w:before="167" w:line="363" w:lineRule="auto"/>
              <w:ind w:left="110" w:right="174" w:firstLine="460"/>
              <w:rPr>
                <w:sz w:val="23"/>
                <w:szCs w:val="23"/>
              </w:rPr>
            </w:pPr>
            <w:r>
              <w:rPr>
                <w:sz w:val="23"/>
                <w:szCs w:val="23"/>
              </w:rPr>
              <w:t>公众参与是建设单位与公众之间的一种双向交流，目的是为了全面了解复</w:t>
            </w:r>
            <w:r>
              <w:rPr>
                <w:spacing w:val="9"/>
                <w:sz w:val="23"/>
                <w:szCs w:val="23"/>
              </w:rPr>
              <w:t xml:space="preserve"> </w:t>
            </w:r>
            <w:r>
              <w:rPr>
                <w:sz w:val="23"/>
                <w:szCs w:val="23"/>
              </w:rPr>
              <w:t>垦范围内公众及相关团体对项目的认识态度，让公众对土</w:t>
            </w:r>
            <w:r>
              <w:rPr>
                <w:spacing w:val="-1"/>
                <w:sz w:val="23"/>
                <w:szCs w:val="23"/>
              </w:rPr>
              <w:t>地复垦过程中和实施</w:t>
            </w:r>
          </w:p>
        </w:tc>
      </w:tr>
    </w:tbl>
    <w:p w14:paraId="74666852">
      <w:pPr>
        <w:spacing w:line="46" w:lineRule="exact"/>
        <w:rPr>
          <w:rFonts w:ascii="Arial"/>
          <w:sz w:val="4"/>
        </w:rPr>
      </w:pPr>
    </w:p>
    <w:p w14:paraId="37D74E0E">
      <w:pPr>
        <w:spacing w:line="46" w:lineRule="exact"/>
        <w:rPr>
          <w:rFonts w:ascii="Arial" w:hAnsi="Arial" w:eastAsia="Arial" w:cs="Arial"/>
          <w:sz w:val="4"/>
          <w:szCs w:val="4"/>
        </w:rPr>
        <w:sectPr>
          <w:footerReference r:id="rId11" w:type="default"/>
          <w:pgSz w:w="11430" w:h="16160"/>
          <w:pgMar w:top="1355" w:right="1244" w:bottom="1508" w:left="1264" w:header="0" w:footer="1314" w:gutter="0"/>
          <w:cols w:space="720" w:num="1"/>
        </w:sectPr>
      </w:pPr>
    </w:p>
    <w:tbl>
      <w:tblPr>
        <w:tblStyle w:val="5"/>
        <w:tblW w:w="89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84"/>
        <w:gridCol w:w="8135"/>
      </w:tblGrid>
      <w:tr w14:paraId="2FE675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69" w:hRule="atLeast"/>
        </w:trPr>
        <w:tc>
          <w:tcPr>
            <w:tcW w:w="784" w:type="dxa"/>
            <w:textDirection w:val="tbRlV"/>
            <w:vAlign w:val="top"/>
          </w:tcPr>
          <w:p w14:paraId="4B3341CD">
            <w:pPr>
              <w:pStyle w:val="6"/>
              <w:spacing w:before="277" w:line="202" w:lineRule="auto"/>
              <w:ind w:left="4304"/>
              <w:rPr>
                <w:sz w:val="23"/>
                <w:szCs w:val="23"/>
              </w:rPr>
            </w:pPr>
            <w:r>
              <w:rPr>
                <w:color w:val="404040"/>
                <w:sz w:val="23"/>
                <w:szCs w:val="23"/>
              </w:rPr>
              <w:t>工</w:t>
            </w:r>
            <w:r>
              <w:rPr>
                <w:color w:val="404040"/>
                <w:spacing w:val="108"/>
                <w:sz w:val="23"/>
                <w:szCs w:val="23"/>
              </w:rPr>
              <w:t xml:space="preserve"> </w:t>
            </w:r>
            <w:r>
              <w:rPr>
                <w:color w:val="404040"/>
                <w:sz w:val="23"/>
                <w:szCs w:val="23"/>
              </w:rPr>
              <w:t>作</w:t>
            </w:r>
            <w:r>
              <w:rPr>
                <w:color w:val="404040"/>
                <w:spacing w:val="108"/>
                <w:sz w:val="23"/>
                <w:szCs w:val="23"/>
              </w:rPr>
              <w:t xml:space="preserve"> </w:t>
            </w:r>
            <w:r>
              <w:rPr>
                <w:color w:val="404040"/>
                <w:sz w:val="23"/>
                <w:szCs w:val="23"/>
              </w:rPr>
              <w:t>计</w:t>
            </w:r>
            <w:r>
              <w:rPr>
                <w:color w:val="404040"/>
                <w:spacing w:val="108"/>
                <w:sz w:val="23"/>
                <w:szCs w:val="23"/>
              </w:rPr>
              <w:t xml:space="preserve"> </w:t>
            </w:r>
            <w:r>
              <w:rPr>
                <w:color w:val="404040"/>
                <w:sz w:val="23"/>
                <w:szCs w:val="23"/>
              </w:rPr>
              <w:t>划</w:t>
            </w:r>
            <w:r>
              <w:rPr>
                <w:color w:val="404040"/>
                <w:spacing w:val="109"/>
                <w:sz w:val="23"/>
                <w:szCs w:val="23"/>
              </w:rPr>
              <w:t xml:space="preserve"> </w:t>
            </w:r>
            <w:r>
              <w:rPr>
                <w:color w:val="404040"/>
                <w:sz w:val="23"/>
                <w:szCs w:val="23"/>
              </w:rPr>
              <w:t>及</w:t>
            </w:r>
            <w:r>
              <w:rPr>
                <w:color w:val="404040"/>
                <w:spacing w:val="108"/>
                <w:sz w:val="23"/>
                <w:szCs w:val="23"/>
              </w:rPr>
              <w:t xml:space="preserve"> </w:t>
            </w:r>
            <w:r>
              <w:rPr>
                <w:color w:val="404040"/>
                <w:sz w:val="23"/>
                <w:szCs w:val="23"/>
              </w:rPr>
              <w:t>保</w:t>
            </w:r>
            <w:r>
              <w:rPr>
                <w:color w:val="404040"/>
                <w:spacing w:val="109"/>
                <w:sz w:val="23"/>
                <w:szCs w:val="23"/>
              </w:rPr>
              <w:t xml:space="preserve"> </w:t>
            </w:r>
            <w:r>
              <w:rPr>
                <w:color w:val="404040"/>
                <w:sz w:val="23"/>
                <w:szCs w:val="23"/>
              </w:rPr>
              <w:t>障</w:t>
            </w:r>
            <w:r>
              <w:rPr>
                <w:color w:val="404040"/>
                <w:spacing w:val="108"/>
                <w:sz w:val="23"/>
                <w:szCs w:val="23"/>
              </w:rPr>
              <w:t xml:space="preserve"> </w:t>
            </w:r>
            <w:r>
              <w:rPr>
                <w:color w:val="404040"/>
                <w:sz w:val="23"/>
                <w:szCs w:val="23"/>
              </w:rPr>
              <w:t>措</w:t>
            </w:r>
            <w:r>
              <w:rPr>
                <w:color w:val="404040"/>
                <w:spacing w:val="109"/>
                <w:sz w:val="23"/>
                <w:szCs w:val="23"/>
              </w:rPr>
              <w:t xml:space="preserve"> </w:t>
            </w:r>
            <w:r>
              <w:rPr>
                <w:color w:val="404040"/>
                <w:sz w:val="23"/>
                <w:szCs w:val="23"/>
              </w:rPr>
              <w:t>施</w:t>
            </w:r>
          </w:p>
        </w:tc>
        <w:tc>
          <w:tcPr>
            <w:tcW w:w="8135" w:type="dxa"/>
            <w:vAlign w:val="top"/>
          </w:tcPr>
          <w:p w14:paraId="66986FB3">
            <w:pPr>
              <w:pStyle w:val="6"/>
              <w:spacing w:before="92" w:line="219" w:lineRule="auto"/>
              <w:jc w:val="right"/>
              <w:rPr>
                <w:sz w:val="23"/>
                <w:szCs w:val="23"/>
              </w:rPr>
            </w:pPr>
            <w:r>
              <w:rPr>
                <w:spacing w:val="1"/>
                <w:sz w:val="23"/>
                <w:szCs w:val="23"/>
              </w:rPr>
              <w:t>后可能带来的环境问题提出意见和建议，保障土地复垦在建设决策中的科学化、</w:t>
            </w:r>
          </w:p>
          <w:p w14:paraId="31775787">
            <w:pPr>
              <w:pStyle w:val="6"/>
              <w:spacing w:before="199" w:line="361" w:lineRule="auto"/>
              <w:ind w:left="101" w:right="38" w:firstLine="49"/>
              <w:jc w:val="both"/>
              <w:rPr>
                <w:sz w:val="23"/>
                <w:szCs w:val="23"/>
              </w:rPr>
            </w:pPr>
            <w:r>
              <w:rPr>
                <w:spacing w:val="3"/>
                <w:sz w:val="23"/>
                <w:szCs w:val="23"/>
              </w:rPr>
              <w:t>民主化，通过公众参与调查使土地复垦的规划、设计、施工和运行更加合理、</w:t>
            </w:r>
            <w:r>
              <w:rPr>
                <w:spacing w:val="12"/>
                <w:sz w:val="23"/>
                <w:szCs w:val="23"/>
              </w:rPr>
              <w:t xml:space="preserve"> </w:t>
            </w:r>
            <w:r>
              <w:rPr>
                <w:spacing w:val="2"/>
                <w:sz w:val="23"/>
                <w:szCs w:val="23"/>
              </w:rPr>
              <w:t>完善，从而最大限度的发挥该工程建成后带来的社会效</w:t>
            </w:r>
            <w:r>
              <w:rPr>
                <w:spacing w:val="1"/>
                <w:sz w:val="23"/>
                <w:szCs w:val="23"/>
              </w:rPr>
              <w:t>益、经济效益、环境效</w:t>
            </w:r>
            <w:r>
              <w:rPr>
                <w:sz w:val="23"/>
                <w:szCs w:val="23"/>
              </w:rPr>
              <w:t xml:space="preserve">  </w:t>
            </w:r>
            <w:r>
              <w:rPr>
                <w:spacing w:val="2"/>
                <w:sz w:val="23"/>
                <w:szCs w:val="23"/>
              </w:rPr>
              <w:t>益。由于土地复垦与广大群众的利益密切相关，要做好这项工作需</w:t>
            </w:r>
            <w:r>
              <w:rPr>
                <w:spacing w:val="1"/>
                <w:sz w:val="23"/>
                <w:szCs w:val="23"/>
              </w:rPr>
              <w:t>要群众的积</w:t>
            </w:r>
            <w:r>
              <w:rPr>
                <w:sz w:val="23"/>
                <w:szCs w:val="23"/>
              </w:rPr>
              <w:t xml:space="preserve">  </w:t>
            </w:r>
            <w:r>
              <w:rPr>
                <w:spacing w:val="2"/>
                <w:sz w:val="23"/>
                <w:szCs w:val="23"/>
              </w:rPr>
              <w:t>极参与，同时还要制定、落实相关政策，鼓励社会监</w:t>
            </w:r>
            <w:r>
              <w:rPr>
                <w:spacing w:val="1"/>
                <w:sz w:val="23"/>
                <w:szCs w:val="23"/>
              </w:rPr>
              <w:t>督和群众监督，以期复垦</w:t>
            </w:r>
            <w:r>
              <w:rPr>
                <w:sz w:val="23"/>
                <w:szCs w:val="23"/>
              </w:rPr>
              <w:t xml:space="preserve">  </w:t>
            </w:r>
            <w:r>
              <w:rPr>
                <w:spacing w:val="-1"/>
                <w:sz w:val="23"/>
                <w:szCs w:val="23"/>
              </w:rPr>
              <w:t>工作圆满完成。</w:t>
            </w:r>
          </w:p>
          <w:p w14:paraId="0AE2C2F8">
            <w:pPr>
              <w:pStyle w:val="6"/>
              <w:spacing w:line="219" w:lineRule="auto"/>
              <w:ind w:left="651"/>
              <w:rPr>
                <w:sz w:val="23"/>
                <w:szCs w:val="23"/>
              </w:rPr>
            </w:pPr>
            <w:r>
              <w:rPr>
                <w:spacing w:val="-1"/>
                <w:sz w:val="23"/>
                <w:szCs w:val="23"/>
              </w:rPr>
              <w:t>6、土地权属调整方案</w:t>
            </w:r>
          </w:p>
          <w:p w14:paraId="3317EB0D">
            <w:pPr>
              <w:pStyle w:val="6"/>
              <w:spacing w:before="185" w:line="219" w:lineRule="auto"/>
              <w:ind w:left="491"/>
              <w:rPr>
                <w:sz w:val="23"/>
                <w:szCs w:val="23"/>
              </w:rPr>
            </w:pPr>
            <w:r>
              <w:rPr>
                <w:spacing w:val="1"/>
                <w:sz w:val="23"/>
                <w:szCs w:val="23"/>
              </w:rPr>
              <w:t>本生产项目临时用地涉及土地权属为曲靖市麒麟区茨营镇整寨村民委员</w:t>
            </w:r>
          </w:p>
          <w:p w14:paraId="4A9FEE41">
            <w:pPr>
              <w:pStyle w:val="6"/>
              <w:spacing w:before="179" w:line="361" w:lineRule="auto"/>
              <w:ind w:left="110" w:right="127" w:firstLine="40"/>
              <w:rPr>
                <w:sz w:val="23"/>
                <w:szCs w:val="23"/>
              </w:rPr>
            </w:pPr>
            <w:r>
              <w:rPr>
                <w:spacing w:val="1"/>
                <w:sz w:val="23"/>
                <w:szCs w:val="23"/>
              </w:rPr>
              <w:t>会、曲靖市麒麟区茨营镇团结村民委员会、曲靖市麒麟区</w:t>
            </w:r>
            <w:r>
              <w:rPr>
                <w:sz w:val="23"/>
                <w:szCs w:val="23"/>
              </w:rPr>
              <w:t xml:space="preserve">茨营镇茨营社区、曲 </w:t>
            </w:r>
            <w:r>
              <w:rPr>
                <w:spacing w:val="1"/>
                <w:sz w:val="23"/>
                <w:szCs w:val="23"/>
              </w:rPr>
              <w:t>靖市麒麟区茨营镇小河村民委员会，权属合法，界限清楚，无争议，</w:t>
            </w:r>
            <w:r>
              <w:rPr>
                <w:sz w:val="23"/>
                <w:szCs w:val="23"/>
              </w:rPr>
              <w:t>无需进行 权属调整。土地复垦后，土地所有权不变，交付原权属</w:t>
            </w:r>
            <w:r>
              <w:rPr>
                <w:spacing w:val="-1"/>
                <w:sz w:val="23"/>
                <w:szCs w:val="23"/>
              </w:rPr>
              <w:t>人管理使用。</w:t>
            </w:r>
          </w:p>
          <w:p w14:paraId="226252BC">
            <w:pPr>
              <w:pStyle w:val="6"/>
              <w:spacing w:line="218" w:lineRule="auto"/>
              <w:ind w:left="651"/>
              <w:rPr>
                <w:sz w:val="23"/>
                <w:szCs w:val="23"/>
              </w:rPr>
            </w:pPr>
            <w:r>
              <w:rPr>
                <w:sz w:val="23"/>
                <w:szCs w:val="23"/>
              </w:rPr>
              <w:t>7、耕地特别是基本农田保障措施</w:t>
            </w:r>
          </w:p>
          <w:p w14:paraId="562A4545">
            <w:pPr>
              <w:pStyle w:val="6"/>
              <w:spacing w:before="167" w:line="219" w:lineRule="auto"/>
              <w:ind w:left="491"/>
              <w:rPr>
                <w:sz w:val="23"/>
                <w:szCs w:val="23"/>
              </w:rPr>
            </w:pPr>
            <w:r>
              <w:rPr>
                <w:sz w:val="23"/>
                <w:szCs w:val="23"/>
              </w:rPr>
              <w:t>本项目不可避免的占用了部分耕地特别是基本</w:t>
            </w:r>
            <w:r>
              <w:rPr>
                <w:spacing w:val="-1"/>
                <w:sz w:val="23"/>
                <w:szCs w:val="23"/>
              </w:rPr>
              <w:t>农田。占用了麒麟区共计</w:t>
            </w:r>
          </w:p>
          <w:p w14:paraId="0010162E">
            <w:pPr>
              <w:pStyle w:val="6"/>
              <w:spacing w:before="178" w:line="363" w:lineRule="auto"/>
              <w:ind w:left="120" w:right="95" w:hanging="30"/>
              <w:rPr>
                <w:sz w:val="23"/>
                <w:szCs w:val="23"/>
              </w:rPr>
            </w:pPr>
            <w:r>
              <w:rPr>
                <w:spacing w:val="3"/>
                <w:sz w:val="23"/>
                <w:szCs w:val="23"/>
              </w:rPr>
              <w:t>28.4033</w:t>
            </w:r>
            <w:r>
              <w:rPr>
                <w:sz w:val="23"/>
                <w:szCs w:val="23"/>
              </w:rPr>
              <w:t>hm</w:t>
            </w:r>
            <w:r>
              <w:rPr>
                <w:spacing w:val="3"/>
                <w:sz w:val="23"/>
                <w:szCs w:val="23"/>
              </w:rPr>
              <w:t>²的基本农田。通过对占用基本农田情况的分析，从土地复垦适宜性</w:t>
            </w:r>
            <w:r>
              <w:rPr>
                <w:spacing w:val="6"/>
                <w:sz w:val="23"/>
                <w:szCs w:val="23"/>
              </w:rPr>
              <w:t xml:space="preserve"> </w:t>
            </w:r>
            <w:r>
              <w:rPr>
                <w:spacing w:val="1"/>
                <w:sz w:val="23"/>
                <w:szCs w:val="23"/>
              </w:rPr>
              <w:t>评价、水土资源平衡分析及生态环境影响分析</w:t>
            </w:r>
            <w:r>
              <w:rPr>
                <w:sz w:val="23"/>
                <w:szCs w:val="23"/>
              </w:rPr>
              <w:t xml:space="preserve">，结合项目所在区域自然环境条 </w:t>
            </w:r>
            <w:r>
              <w:rPr>
                <w:spacing w:val="1"/>
                <w:sz w:val="23"/>
                <w:szCs w:val="23"/>
              </w:rPr>
              <w:t>件、复垦方向要求，复垦方案提出了对应的复</w:t>
            </w:r>
            <w:r>
              <w:rPr>
                <w:sz w:val="23"/>
                <w:szCs w:val="23"/>
              </w:rPr>
              <w:t xml:space="preserve">垦质量要求及复垦措施，并针对 </w:t>
            </w:r>
            <w:r>
              <w:rPr>
                <w:spacing w:val="1"/>
                <w:sz w:val="23"/>
                <w:szCs w:val="23"/>
              </w:rPr>
              <w:t>各复垦单元细化设计了相应的工程技术措施、生物和化学措施、监测和管护措</w:t>
            </w:r>
            <w:r>
              <w:rPr>
                <w:spacing w:val="7"/>
                <w:sz w:val="23"/>
                <w:szCs w:val="23"/>
              </w:rPr>
              <w:t xml:space="preserve"> </w:t>
            </w:r>
            <w:r>
              <w:rPr>
                <w:spacing w:val="1"/>
                <w:sz w:val="23"/>
                <w:szCs w:val="23"/>
              </w:rPr>
              <w:t>施。按照面积不减少、质量有提高、用途不改</w:t>
            </w:r>
            <w:r>
              <w:rPr>
                <w:sz w:val="23"/>
                <w:szCs w:val="23"/>
              </w:rPr>
              <w:t>变的耕地保护目标，为保证复垦 后耕地的质量，针对复垦方向为耕地特别是基本农田的地块，除上述的组织保</w:t>
            </w:r>
            <w:r>
              <w:rPr>
                <w:spacing w:val="18"/>
                <w:sz w:val="23"/>
                <w:szCs w:val="23"/>
              </w:rPr>
              <w:t xml:space="preserve"> </w:t>
            </w:r>
            <w:r>
              <w:rPr>
                <w:spacing w:val="1"/>
                <w:sz w:val="23"/>
                <w:szCs w:val="23"/>
              </w:rPr>
              <w:t>障、费用保障、监管保障、技术保障、公众参与保障与权属调整保障外，还提</w:t>
            </w:r>
            <w:r>
              <w:rPr>
                <w:spacing w:val="4"/>
                <w:sz w:val="23"/>
                <w:szCs w:val="23"/>
              </w:rPr>
              <w:t xml:space="preserve"> </w:t>
            </w:r>
            <w:r>
              <w:rPr>
                <w:spacing w:val="-1"/>
                <w:sz w:val="23"/>
                <w:szCs w:val="23"/>
              </w:rPr>
              <w:t>出以下保障措施及建议：</w:t>
            </w:r>
          </w:p>
          <w:p w14:paraId="009E01ED">
            <w:pPr>
              <w:pStyle w:val="6"/>
              <w:spacing w:before="12" w:line="219" w:lineRule="auto"/>
              <w:ind w:left="681"/>
              <w:rPr>
                <w:sz w:val="23"/>
                <w:szCs w:val="23"/>
              </w:rPr>
            </w:pPr>
            <w:r>
              <w:rPr>
                <w:sz w:val="23"/>
                <w:szCs w:val="23"/>
              </w:rPr>
              <w:t>(1)精心组织实施复垦工程及实施管理</w:t>
            </w:r>
          </w:p>
          <w:p w14:paraId="3F3759D9">
            <w:pPr>
              <w:pStyle w:val="6"/>
              <w:spacing w:before="158" w:line="357" w:lineRule="auto"/>
              <w:ind w:left="110" w:firstLine="449"/>
              <w:rPr>
                <w:sz w:val="23"/>
                <w:szCs w:val="23"/>
              </w:rPr>
            </w:pPr>
            <w:r>
              <w:rPr>
                <w:spacing w:val="-8"/>
                <w:sz w:val="23"/>
                <w:szCs w:val="23"/>
              </w:rPr>
              <w:t>根据已建立的土地复垦组织领导体系，按照“边施工，边复垦”的工程施工要</w:t>
            </w:r>
            <w:r>
              <w:rPr>
                <w:spacing w:val="15"/>
                <w:sz w:val="23"/>
                <w:szCs w:val="23"/>
              </w:rPr>
              <w:t xml:space="preserve"> </w:t>
            </w:r>
            <w:r>
              <w:rPr>
                <w:spacing w:val="-1"/>
                <w:sz w:val="23"/>
                <w:szCs w:val="23"/>
              </w:rPr>
              <w:t>求，精心组织实施复垦工程及实施管理。</w:t>
            </w:r>
          </w:p>
          <w:p w14:paraId="5CEACC32">
            <w:pPr>
              <w:pStyle w:val="6"/>
              <w:spacing w:before="1" w:line="365" w:lineRule="auto"/>
              <w:ind w:left="110" w:right="184" w:firstLine="460"/>
              <w:rPr>
                <w:sz w:val="23"/>
                <w:szCs w:val="23"/>
              </w:rPr>
            </w:pPr>
            <w:r>
              <w:rPr>
                <w:sz w:val="23"/>
                <w:szCs w:val="23"/>
              </w:rPr>
              <w:t>项目施工前，对占用、挖损耕地特别是基本农田的耕作层均应当以复垦方</w:t>
            </w:r>
            <w:r>
              <w:rPr>
                <w:spacing w:val="8"/>
                <w:sz w:val="23"/>
                <w:szCs w:val="23"/>
              </w:rPr>
              <w:t xml:space="preserve"> </w:t>
            </w:r>
            <w:r>
              <w:rPr>
                <w:sz w:val="23"/>
                <w:szCs w:val="23"/>
              </w:rPr>
              <w:t>案确定的标准予以剥离，用于补充耕地特别是基本农田</w:t>
            </w:r>
            <w:r>
              <w:rPr>
                <w:spacing w:val="-1"/>
                <w:sz w:val="23"/>
                <w:szCs w:val="23"/>
              </w:rPr>
              <w:t>的质量建设。</w:t>
            </w:r>
          </w:p>
          <w:p w14:paraId="77A43D87">
            <w:pPr>
              <w:pStyle w:val="6"/>
              <w:spacing w:before="1" w:line="219" w:lineRule="auto"/>
              <w:ind w:left="571"/>
              <w:rPr>
                <w:sz w:val="23"/>
                <w:szCs w:val="23"/>
              </w:rPr>
            </w:pPr>
            <w:r>
              <w:rPr>
                <w:sz w:val="23"/>
                <w:szCs w:val="23"/>
              </w:rPr>
              <w:t>复垦工程实施承担单位要做好复垦工程施工阶段的管理，运用系统工程的</w:t>
            </w:r>
          </w:p>
          <w:p w14:paraId="1DF18652">
            <w:pPr>
              <w:pStyle w:val="6"/>
              <w:spacing w:before="166" w:line="319" w:lineRule="auto"/>
              <w:ind w:left="147" w:hanging="117"/>
              <w:rPr>
                <w:sz w:val="23"/>
                <w:szCs w:val="23"/>
              </w:rPr>
            </w:pPr>
            <w:r>
              <w:rPr>
                <w:spacing w:val="1"/>
                <w:sz w:val="23"/>
                <w:szCs w:val="23"/>
              </w:rPr>
              <w:t>观念、理论和方法，加强沟通协调，严格合同管理，实现“进度、质量、投资”</w:t>
            </w:r>
            <w:r>
              <w:rPr>
                <w:spacing w:val="8"/>
                <w:sz w:val="23"/>
                <w:szCs w:val="23"/>
              </w:rPr>
              <w:t xml:space="preserve"> </w:t>
            </w:r>
            <w:r>
              <w:rPr>
                <w:spacing w:val="-4"/>
                <w:sz w:val="23"/>
                <w:szCs w:val="23"/>
              </w:rPr>
              <w:t>三个控制。其中：在质量控制措施上，项目承担单位对复垦</w:t>
            </w:r>
            <w:r>
              <w:rPr>
                <w:spacing w:val="-5"/>
                <w:sz w:val="23"/>
                <w:szCs w:val="23"/>
              </w:rPr>
              <w:t>工程施工阶段的质</w:t>
            </w:r>
          </w:p>
        </w:tc>
      </w:tr>
    </w:tbl>
    <w:p w14:paraId="1A0F96FF">
      <w:pPr>
        <w:spacing w:line="229" w:lineRule="exact"/>
        <w:rPr>
          <w:rFonts w:ascii="Arial"/>
          <w:sz w:val="19"/>
        </w:rPr>
      </w:pPr>
    </w:p>
    <w:p w14:paraId="78094179">
      <w:pPr>
        <w:spacing w:line="229" w:lineRule="exact"/>
        <w:rPr>
          <w:rFonts w:ascii="Arial" w:hAnsi="Arial" w:eastAsia="Arial" w:cs="Arial"/>
          <w:sz w:val="19"/>
          <w:szCs w:val="19"/>
        </w:rPr>
        <w:sectPr>
          <w:footerReference r:id="rId12" w:type="default"/>
          <w:pgSz w:w="11430" w:h="16160"/>
          <w:pgMar w:top="1355" w:right="1235" w:bottom="1475" w:left="1264" w:header="0" w:footer="1299" w:gutter="0"/>
          <w:cols w:space="720" w:num="1"/>
        </w:sectPr>
      </w:pPr>
    </w:p>
    <w:tbl>
      <w:tblPr>
        <w:tblStyle w:val="5"/>
        <w:tblW w:w="89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84"/>
        <w:gridCol w:w="8135"/>
      </w:tblGrid>
      <w:tr w14:paraId="5D4C90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3069" w:hRule="atLeast"/>
        </w:trPr>
        <w:tc>
          <w:tcPr>
            <w:tcW w:w="784" w:type="dxa"/>
            <w:textDirection w:val="tbRlV"/>
            <w:vAlign w:val="top"/>
          </w:tcPr>
          <w:p w14:paraId="4D52A563">
            <w:pPr>
              <w:pStyle w:val="6"/>
              <w:spacing w:before="277" w:line="202" w:lineRule="auto"/>
              <w:ind w:left="4004"/>
              <w:rPr>
                <w:sz w:val="23"/>
                <w:szCs w:val="23"/>
              </w:rPr>
            </w:pPr>
            <w:r>
              <w:rPr>
                <w:color w:val="505050"/>
                <w:spacing w:val="-1"/>
                <w:sz w:val="23"/>
                <w:szCs w:val="23"/>
              </w:rPr>
              <w:t>工</w:t>
            </w:r>
            <w:r>
              <w:rPr>
                <w:color w:val="505050"/>
                <w:spacing w:val="116"/>
                <w:sz w:val="23"/>
                <w:szCs w:val="23"/>
              </w:rPr>
              <w:t xml:space="preserve"> </w:t>
            </w:r>
            <w:r>
              <w:rPr>
                <w:color w:val="505050"/>
                <w:spacing w:val="-1"/>
                <w:sz w:val="23"/>
                <w:szCs w:val="23"/>
              </w:rPr>
              <w:t>作</w:t>
            </w:r>
            <w:r>
              <w:rPr>
                <w:color w:val="505050"/>
                <w:spacing w:val="109"/>
                <w:sz w:val="23"/>
                <w:szCs w:val="23"/>
              </w:rPr>
              <w:t xml:space="preserve"> </w:t>
            </w:r>
            <w:r>
              <w:rPr>
                <w:color w:val="505050"/>
                <w:spacing w:val="-1"/>
                <w:sz w:val="23"/>
                <w:szCs w:val="23"/>
              </w:rPr>
              <w:t>计</w:t>
            </w:r>
            <w:r>
              <w:rPr>
                <w:color w:val="505050"/>
                <w:spacing w:val="108"/>
                <w:sz w:val="23"/>
                <w:szCs w:val="23"/>
              </w:rPr>
              <w:t xml:space="preserve"> </w:t>
            </w:r>
            <w:r>
              <w:rPr>
                <w:color w:val="505050"/>
                <w:spacing w:val="-1"/>
                <w:sz w:val="23"/>
                <w:szCs w:val="23"/>
              </w:rPr>
              <w:t>划</w:t>
            </w:r>
            <w:r>
              <w:rPr>
                <w:color w:val="505050"/>
                <w:spacing w:val="109"/>
                <w:sz w:val="23"/>
                <w:szCs w:val="23"/>
              </w:rPr>
              <w:t xml:space="preserve"> </w:t>
            </w:r>
            <w:r>
              <w:rPr>
                <w:color w:val="505050"/>
                <w:spacing w:val="-1"/>
                <w:sz w:val="23"/>
                <w:szCs w:val="23"/>
              </w:rPr>
              <w:t>及</w:t>
            </w:r>
            <w:r>
              <w:rPr>
                <w:color w:val="505050"/>
                <w:spacing w:val="108"/>
                <w:sz w:val="23"/>
                <w:szCs w:val="23"/>
              </w:rPr>
              <w:t xml:space="preserve"> </w:t>
            </w:r>
            <w:r>
              <w:rPr>
                <w:color w:val="505050"/>
                <w:spacing w:val="-1"/>
                <w:sz w:val="23"/>
                <w:szCs w:val="23"/>
              </w:rPr>
              <w:t>保</w:t>
            </w:r>
            <w:r>
              <w:rPr>
                <w:color w:val="505050"/>
                <w:spacing w:val="109"/>
                <w:sz w:val="23"/>
                <w:szCs w:val="23"/>
              </w:rPr>
              <w:t xml:space="preserve"> </w:t>
            </w:r>
            <w:r>
              <w:rPr>
                <w:color w:val="505050"/>
                <w:spacing w:val="-1"/>
                <w:sz w:val="23"/>
                <w:szCs w:val="23"/>
              </w:rPr>
              <w:t>障</w:t>
            </w:r>
            <w:r>
              <w:rPr>
                <w:color w:val="505050"/>
                <w:spacing w:val="108"/>
                <w:sz w:val="23"/>
                <w:szCs w:val="23"/>
              </w:rPr>
              <w:t xml:space="preserve"> </w:t>
            </w:r>
            <w:r>
              <w:rPr>
                <w:color w:val="505050"/>
                <w:spacing w:val="-1"/>
                <w:sz w:val="23"/>
                <w:szCs w:val="23"/>
              </w:rPr>
              <w:t>措</w:t>
            </w:r>
            <w:r>
              <w:rPr>
                <w:color w:val="505050"/>
                <w:spacing w:val="109"/>
                <w:sz w:val="23"/>
                <w:szCs w:val="23"/>
              </w:rPr>
              <w:t xml:space="preserve"> </w:t>
            </w:r>
            <w:r>
              <w:rPr>
                <w:color w:val="505050"/>
                <w:spacing w:val="-1"/>
                <w:sz w:val="23"/>
                <w:szCs w:val="23"/>
              </w:rPr>
              <w:t>施</w:t>
            </w:r>
          </w:p>
        </w:tc>
        <w:tc>
          <w:tcPr>
            <w:tcW w:w="8135" w:type="dxa"/>
            <w:vAlign w:val="top"/>
          </w:tcPr>
          <w:p w14:paraId="03CFBB4A">
            <w:pPr>
              <w:pStyle w:val="6"/>
              <w:spacing w:before="127" w:line="360" w:lineRule="auto"/>
              <w:ind w:left="90"/>
              <w:jc w:val="both"/>
              <w:rPr>
                <w:sz w:val="23"/>
                <w:szCs w:val="23"/>
              </w:rPr>
            </w:pPr>
            <w:r>
              <w:rPr>
                <w:spacing w:val="-1"/>
                <w:sz w:val="23"/>
                <w:szCs w:val="23"/>
              </w:rPr>
              <w:t>量控制，从事前控制、事中控制和事后控制着手，其中事前控制应为重点控制。</w:t>
            </w:r>
            <w:r>
              <w:rPr>
                <w:spacing w:val="18"/>
                <w:sz w:val="23"/>
                <w:szCs w:val="23"/>
              </w:rPr>
              <w:t xml:space="preserve"> </w:t>
            </w:r>
            <w:r>
              <w:rPr>
                <w:spacing w:val="2"/>
                <w:sz w:val="23"/>
                <w:szCs w:val="23"/>
              </w:rPr>
              <w:t>在进度控制措施上，主要环节为：进度计划实施中的跟踪检查</w:t>
            </w:r>
            <w:r>
              <w:rPr>
                <w:spacing w:val="1"/>
                <w:sz w:val="23"/>
                <w:szCs w:val="23"/>
              </w:rPr>
              <w:t>；对收集的数据</w:t>
            </w:r>
            <w:r>
              <w:rPr>
                <w:sz w:val="23"/>
                <w:szCs w:val="23"/>
              </w:rPr>
              <w:t xml:space="preserve">  </w:t>
            </w:r>
            <w:r>
              <w:rPr>
                <w:spacing w:val="2"/>
                <w:sz w:val="23"/>
                <w:szCs w:val="23"/>
              </w:rPr>
              <w:t>进行整理、统计和分析；采取合理的进度调整措施；监督调整后的进度</w:t>
            </w:r>
            <w:r>
              <w:rPr>
                <w:spacing w:val="1"/>
                <w:sz w:val="23"/>
                <w:szCs w:val="23"/>
              </w:rPr>
              <w:t>计划的</w:t>
            </w:r>
            <w:r>
              <w:rPr>
                <w:sz w:val="23"/>
                <w:szCs w:val="23"/>
              </w:rPr>
              <w:t xml:space="preserve">  </w:t>
            </w:r>
            <w:r>
              <w:rPr>
                <w:spacing w:val="2"/>
                <w:sz w:val="23"/>
                <w:szCs w:val="23"/>
              </w:rPr>
              <w:t>实施。在资金控制措施上，明确项目投资控制的组织结构及监理单位投资控制</w:t>
            </w:r>
            <w:r>
              <w:rPr>
                <w:sz w:val="23"/>
                <w:szCs w:val="23"/>
              </w:rPr>
              <w:t xml:space="preserve">  </w:t>
            </w:r>
            <w:r>
              <w:rPr>
                <w:spacing w:val="-1"/>
                <w:sz w:val="23"/>
                <w:szCs w:val="23"/>
              </w:rPr>
              <w:t>的任务及权限，合理划分管理职能；通过对设计多方案的技术经济分析与比较，</w:t>
            </w:r>
            <w:r>
              <w:rPr>
                <w:spacing w:val="17"/>
                <w:sz w:val="23"/>
                <w:szCs w:val="23"/>
              </w:rPr>
              <w:t xml:space="preserve"> </w:t>
            </w:r>
            <w:r>
              <w:rPr>
                <w:spacing w:val="1"/>
                <w:sz w:val="23"/>
                <w:szCs w:val="23"/>
              </w:rPr>
              <w:t>选择可行的最优方案，采用相应的技术措施研究节约投资的可能；广泛收集有</w:t>
            </w:r>
            <w:r>
              <w:rPr>
                <w:spacing w:val="2"/>
                <w:sz w:val="23"/>
                <w:szCs w:val="23"/>
              </w:rPr>
              <w:t xml:space="preserve">  </w:t>
            </w:r>
            <w:r>
              <w:rPr>
                <w:spacing w:val="-1"/>
                <w:sz w:val="23"/>
                <w:szCs w:val="23"/>
              </w:rPr>
              <w:t>关信息，严格审核各项费用支出，动态比较资金使用的实际值与计划值的差异，</w:t>
            </w:r>
            <w:r>
              <w:rPr>
                <w:spacing w:val="18"/>
                <w:sz w:val="23"/>
                <w:szCs w:val="23"/>
              </w:rPr>
              <w:t xml:space="preserve"> </w:t>
            </w:r>
            <w:r>
              <w:rPr>
                <w:spacing w:val="2"/>
                <w:sz w:val="23"/>
                <w:szCs w:val="23"/>
              </w:rPr>
              <w:t>利用经济手段，控制项目投资；利用合同措施明确合同双方</w:t>
            </w:r>
            <w:r>
              <w:rPr>
                <w:spacing w:val="1"/>
                <w:sz w:val="23"/>
                <w:szCs w:val="23"/>
              </w:rPr>
              <w:t>对由于不可抗力及</w:t>
            </w:r>
            <w:r>
              <w:rPr>
                <w:sz w:val="23"/>
                <w:szCs w:val="23"/>
              </w:rPr>
              <w:t xml:space="preserve">  工程变更等原因引起的经济责任。</w:t>
            </w:r>
          </w:p>
          <w:p w14:paraId="606880D4">
            <w:pPr>
              <w:pStyle w:val="6"/>
              <w:spacing w:line="361" w:lineRule="auto"/>
              <w:ind w:left="110" w:right="162" w:firstLine="460"/>
              <w:jc w:val="both"/>
              <w:rPr>
                <w:sz w:val="23"/>
                <w:szCs w:val="23"/>
              </w:rPr>
            </w:pPr>
            <w:r>
              <w:rPr>
                <w:sz w:val="23"/>
                <w:szCs w:val="23"/>
              </w:rPr>
              <w:t>特别地，复垦工程实施应由监理方全过程参与，监</w:t>
            </w:r>
            <w:r>
              <w:rPr>
                <w:spacing w:val="-1"/>
                <w:sz w:val="23"/>
                <w:szCs w:val="23"/>
              </w:rPr>
              <w:t>理方依据合同规定对复</w:t>
            </w:r>
            <w:r>
              <w:rPr>
                <w:sz w:val="23"/>
                <w:szCs w:val="23"/>
              </w:rPr>
              <w:t xml:space="preserve"> </w:t>
            </w:r>
            <w:r>
              <w:rPr>
                <w:spacing w:val="1"/>
                <w:sz w:val="23"/>
                <w:szCs w:val="23"/>
              </w:rPr>
              <w:t>垦工程建设的投资、进度、质量、合同等进行全面管理，并协调各方</w:t>
            </w:r>
            <w:r>
              <w:rPr>
                <w:sz w:val="23"/>
                <w:szCs w:val="23"/>
              </w:rPr>
              <w:t>关系，保 证复垦工程建设质量，提高工程建设水平，充分发</w:t>
            </w:r>
            <w:r>
              <w:rPr>
                <w:spacing w:val="-1"/>
                <w:sz w:val="23"/>
                <w:szCs w:val="23"/>
              </w:rPr>
              <w:t>挥投资效益。</w:t>
            </w:r>
          </w:p>
          <w:p w14:paraId="0291A64A">
            <w:pPr>
              <w:pStyle w:val="6"/>
              <w:spacing w:before="1" w:line="367" w:lineRule="auto"/>
              <w:ind w:left="101" w:right="183" w:firstLine="470"/>
              <w:rPr>
                <w:sz w:val="23"/>
                <w:szCs w:val="23"/>
              </w:rPr>
            </w:pPr>
            <w:r>
              <w:rPr>
                <w:sz w:val="23"/>
                <w:szCs w:val="23"/>
              </w:rPr>
              <w:t>实施土地复垦工程，需切实维护人民群众合法权益，保证村民签字认可率</w:t>
            </w:r>
            <w:r>
              <w:rPr>
                <w:spacing w:val="9"/>
                <w:sz w:val="23"/>
                <w:szCs w:val="23"/>
              </w:rPr>
              <w:t xml:space="preserve"> </w:t>
            </w:r>
            <w:r>
              <w:rPr>
                <w:sz w:val="23"/>
                <w:szCs w:val="23"/>
              </w:rPr>
              <w:t>不低于90%,做到村民满意、村集体满意、当</w:t>
            </w:r>
            <w:r>
              <w:rPr>
                <w:spacing w:val="-1"/>
                <w:sz w:val="23"/>
                <w:szCs w:val="23"/>
              </w:rPr>
              <w:t>地政府满意。</w:t>
            </w:r>
          </w:p>
          <w:p w14:paraId="4F9CF260">
            <w:pPr>
              <w:pStyle w:val="6"/>
              <w:spacing w:before="5" w:line="219" w:lineRule="auto"/>
              <w:ind w:left="681"/>
              <w:rPr>
                <w:sz w:val="23"/>
                <w:szCs w:val="23"/>
              </w:rPr>
            </w:pPr>
            <w:r>
              <w:rPr>
                <w:sz w:val="23"/>
                <w:szCs w:val="23"/>
              </w:rPr>
              <w:t>(2)做好土地复垦工程验收工作</w:t>
            </w:r>
          </w:p>
          <w:p w14:paraId="036114E0">
            <w:pPr>
              <w:pStyle w:val="6"/>
              <w:spacing w:before="157" w:line="362" w:lineRule="auto"/>
              <w:ind w:left="101" w:right="202" w:firstLine="470"/>
              <w:rPr>
                <w:sz w:val="23"/>
                <w:szCs w:val="23"/>
              </w:rPr>
            </w:pPr>
            <w:r>
              <w:rPr>
                <w:sz w:val="23"/>
                <w:szCs w:val="23"/>
              </w:rPr>
              <w:t>根据《土地复垦条例》、《土地复垦条例实施办法</w:t>
            </w:r>
            <w:r>
              <w:rPr>
                <w:spacing w:val="-1"/>
                <w:sz w:val="23"/>
                <w:szCs w:val="23"/>
              </w:rPr>
              <w:t>》及《云南省自然资源</w:t>
            </w:r>
            <w:r>
              <w:rPr>
                <w:sz w:val="23"/>
                <w:szCs w:val="23"/>
              </w:rPr>
              <w:t xml:space="preserve"> 厅关于贯彻落实&lt;土地复垦条例实施办法&gt;的通知》(云国土资耕〔2013〕53</w:t>
            </w:r>
          </w:p>
          <w:p w14:paraId="4E5D0A40">
            <w:pPr>
              <w:pStyle w:val="6"/>
              <w:spacing w:before="8" w:line="360" w:lineRule="auto"/>
              <w:ind w:left="90" w:right="107" w:firstLine="110"/>
              <w:rPr>
                <w:sz w:val="23"/>
                <w:szCs w:val="23"/>
              </w:rPr>
            </w:pPr>
            <w:r>
              <w:rPr>
                <w:sz w:val="23"/>
                <w:szCs w:val="23"/>
              </w:rPr>
              <w:t>号)要求，参照《土地整治项目验收规程》(TD/T 1013-2013)、《生产项目土</w:t>
            </w:r>
            <w:r>
              <w:rPr>
                <w:spacing w:val="7"/>
                <w:sz w:val="23"/>
                <w:szCs w:val="23"/>
              </w:rPr>
              <w:t xml:space="preserve">  </w:t>
            </w:r>
            <w:r>
              <w:rPr>
                <w:sz w:val="23"/>
                <w:szCs w:val="23"/>
              </w:rPr>
              <w:t>地复垦验收规程》(TD/T 1044-2014)及《云南省土地开发</w:t>
            </w:r>
            <w:r>
              <w:rPr>
                <w:spacing w:val="-1"/>
                <w:sz w:val="23"/>
                <w:szCs w:val="23"/>
              </w:rPr>
              <w:t>整理工程建设标准(试</w:t>
            </w:r>
            <w:r>
              <w:rPr>
                <w:sz w:val="23"/>
                <w:szCs w:val="23"/>
              </w:rPr>
              <w:t xml:space="preserve"> 行)》,做好土地复垦工程验收工作，规范本项目的复垦工程验收。具体为：</w:t>
            </w:r>
          </w:p>
          <w:p w14:paraId="09C89D69">
            <w:pPr>
              <w:pStyle w:val="6"/>
              <w:spacing w:before="16" w:line="359" w:lineRule="auto"/>
              <w:ind w:left="110" w:right="62" w:firstLine="470"/>
              <w:rPr>
                <w:sz w:val="23"/>
                <w:szCs w:val="23"/>
              </w:rPr>
            </w:pPr>
            <w:r>
              <w:rPr>
                <w:sz w:val="23"/>
                <w:szCs w:val="23"/>
              </w:rPr>
              <w:t>由于本项目土地复垦服务年限为4.0年，故土地复垦义务人麒麟区龙潭河水</w:t>
            </w:r>
            <w:r>
              <w:rPr>
                <w:spacing w:val="5"/>
                <w:sz w:val="23"/>
                <w:szCs w:val="23"/>
              </w:rPr>
              <w:t xml:space="preserve"> </w:t>
            </w:r>
            <w:r>
              <w:rPr>
                <w:spacing w:val="2"/>
                <w:sz w:val="23"/>
                <w:szCs w:val="23"/>
              </w:rPr>
              <w:t>库移民安置项目工程建设管理处在完成土地复垦任务后，首先组织自查，在自</w:t>
            </w:r>
            <w:r>
              <w:rPr>
                <w:spacing w:val="9"/>
                <w:sz w:val="23"/>
                <w:szCs w:val="23"/>
              </w:rPr>
              <w:t xml:space="preserve"> </w:t>
            </w:r>
            <w:r>
              <w:rPr>
                <w:spacing w:val="1"/>
                <w:sz w:val="23"/>
                <w:szCs w:val="23"/>
              </w:rPr>
              <w:t>查材料齐备后可向麒麟区自然资源局提出总体验收书面申请；麒麟区自然资源</w:t>
            </w:r>
            <w:r>
              <w:rPr>
                <w:spacing w:val="15"/>
                <w:sz w:val="23"/>
                <w:szCs w:val="23"/>
              </w:rPr>
              <w:t xml:space="preserve"> </w:t>
            </w:r>
            <w:r>
              <w:rPr>
                <w:spacing w:val="1"/>
                <w:sz w:val="23"/>
                <w:szCs w:val="23"/>
              </w:rPr>
              <w:t>局会同市农业、林业、环境保护等有关部门，组织邀请有关专</w:t>
            </w:r>
            <w:r>
              <w:rPr>
                <w:sz w:val="23"/>
                <w:szCs w:val="23"/>
              </w:rPr>
              <w:t xml:space="preserve">家和农村集体组  </w:t>
            </w:r>
            <w:r>
              <w:rPr>
                <w:spacing w:val="1"/>
                <w:sz w:val="23"/>
                <w:szCs w:val="23"/>
              </w:rPr>
              <w:t>织代表，依据土地复垦方案、阶段土地复垦计划，参照《土地整治项目验收规</w:t>
            </w:r>
            <w:r>
              <w:rPr>
                <w:spacing w:val="14"/>
                <w:sz w:val="23"/>
                <w:szCs w:val="23"/>
              </w:rPr>
              <w:t xml:space="preserve"> </w:t>
            </w:r>
            <w:r>
              <w:rPr>
                <w:spacing w:val="1"/>
                <w:sz w:val="23"/>
                <w:szCs w:val="23"/>
              </w:rPr>
              <w:t>程》(</w:t>
            </w:r>
            <w:r>
              <w:rPr>
                <w:sz w:val="23"/>
                <w:szCs w:val="23"/>
              </w:rPr>
              <w:t>TD</w:t>
            </w:r>
            <w:r>
              <w:rPr>
                <w:spacing w:val="1"/>
                <w:sz w:val="23"/>
                <w:szCs w:val="23"/>
              </w:rPr>
              <w:t>/T 1013-2013)、《生产项目土地复垦验收规程》(</w:t>
            </w:r>
            <w:r>
              <w:rPr>
                <w:sz w:val="23"/>
                <w:szCs w:val="23"/>
              </w:rPr>
              <w:t>TD</w:t>
            </w:r>
            <w:r>
              <w:rPr>
                <w:spacing w:val="1"/>
                <w:sz w:val="23"/>
                <w:szCs w:val="23"/>
              </w:rPr>
              <w:t>/T 1044-2014)</w:t>
            </w:r>
          </w:p>
          <w:p w14:paraId="1C5DE7FE">
            <w:pPr>
              <w:pStyle w:val="6"/>
              <w:spacing w:before="1" w:line="216" w:lineRule="auto"/>
              <w:ind w:left="110"/>
              <w:rPr>
                <w:sz w:val="23"/>
                <w:szCs w:val="23"/>
              </w:rPr>
            </w:pPr>
            <w:r>
              <w:rPr>
                <w:sz w:val="23"/>
                <w:szCs w:val="23"/>
              </w:rPr>
              <w:t>及《云南省土地开发整理工程建设标准(试行)》,重点对下列内容进行验收：</w:t>
            </w:r>
          </w:p>
          <w:p w14:paraId="1770A01D">
            <w:pPr>
              <w:pStyle w:val="6"/>
              <w:spacing w:before="174" w:line="319" w:lineRule="auto"/>
              <w:ind w:left="151" w:right="163"/>
              <w:rPr>
                <w:sz w:val="23"/>
                <w:szCs w:val="23"/>
              </w:rPr>
            </w:pPr>
            <w:r>
              <w:rPr>
                <w:sz w:val="23"/>
                <w:szCs w:val="23"/>
              </w:rPr>
              <w:t>土地复垦计划目标与任务完成情况、复垦任务整体工</w:t>
            </w:r>
            <w:r>
              <w:rPr>
                <w:spacing w:val="-1"/>
                <w:sz w:val="23"/>
                <w:szCs w:val="23"/>
              </w:rPr>
              <w:t>程实施效果和质量、工程</w:t>
            </w:r>
            <w:r>
              <w:rPr>
                <w:sz w:val="23"/>
                <w:szCs w:val="23"/>
              </w:rPr>
              <w:t xml:space="preserve"> 监理、工程决算及审计、土地权属管理及档案资料管</w:t>
            </w:r>
            <w:r>
              <w:rPr>
                <w:spacing w:val="-1"/>
                <w:sz w:val="23"/>
                <w:szCs w:val="23"/>
              </w:rPr>
              <w:t>理等情况，村民签字认可</w:t>
            </w:r>
          </w:p>
        </w:tc>
      </w:tr>
    </w:tbl>
    <w:p w14:paraId="0E746EA8">
      <w:pPr>
        <w:rPr>
          <w:rFonts w:ascii="Arial"/>
          <w:sz w:val="21"/>
        </w:rPr>
      </w:pPr>
    </w:p>
    <w:p w14:paraId="7020C5FE">
      <w:pPr>
        <w:rPr>
          <w:rFonts w:ascii="Arial" w:hAnsi="Arial" w:eastAsia="Arial" w:cs="Arial"/>
          <w:sz w:val="21"/>
          <w:szCs w:val="21"/>
        </w:rPr>
        <w:sectPr>
          <w:footerReference r:id="rId13" w:type="default"/>
          <w:pgSz w:w="11430" w:h="16160"/>
          <w:pgMar w:top="1355" w:right="1235" w:bottom="1461" w:left="1264" w:header="0" w:footer="1305" w:gutter="0"/>
          <w:cols w:space="720" w:num="1"/>
        </w:sectPr>
      </w:pPr>
    </w:p>
    <w:tbl>
      <w:tblPr>
        <w:tblStyle w:val="5"/>
        <w:tblW w:w="891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64"/>
        <w:gridCol w:w="8146"/>
      </w:tblGrid>
      <w:tr w14:paraId="66F892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89" w:hRule="atLeast"/>
        </w:trPr>
        <w:tc>
          <w:tcPr>
            <w:tcW w:w="764" w:type="dxa"/>
            <w:textDirection w:val="tbRlV"/>
            <w:vAlign w:val="top"/>
          </w:tcPr>
          <w:p w14:paraId="0848BAB9">
            <w:pPr>
              <w:pStyle w:val="6"/>
              <w:spacing w:before="257" w:line="202" w:lineRule="auto"/>
              <w:ind w:left="4304"/>
              <w:rPr>
                <w:sz w:val="23"/>
                <w:szCs w:val="23"/>
              </w:rPr>
            </w:pPr>
            <w:r>
              <w:rPr>
                <w:color w:val="404040"/>
                <w:sz w:val="23"/>
                <w:szCs w:val="23"/>
              </w:rPr>
              <w:t>工</w:t>
            </w:r>
            <w:r>
              <w:rPr>
                <w:color w:val="404040"/>
                <w:spacing w:val="108"/>
                <w:sz w:val="23"/>
                <w:szCs w:val="23"/>
              </w:rPr>
              <w:t xml:space="preserve"> </w:t>
            </w:r>
            <w:r>
              <w:rPr>
                <w:color w:val="404040"/>
                <w:sz w:val="23"/>
                <w:szCs w:val="23"/>
              </w:rPr>
              <w:t>作</w:t>
            </w:r>
            <w:r>
              <w:rPr>
                <w:color w:val="404040"/>
                <w:spacing w:val="108"/>
                <w:sz w:val="23"/>
                <w:szCs w:val="23"/>
              </w:rPr>
              <w:t xml:space="preserve"> </w:t>
            </w:r>
            <w:r>
              <w:rPr>
                <w:color w:val="404040"/>
                <w:sz w:val="23"/>
                <w:szCs w:val="23"/>
              </w:rPr>
              <w:t>计</w:t>
            </w:r>
            <w:r>
              <w:rPr>
                <w:color w:val="404040"/>
                <w:spacing w:val="108"/>
                <w:sz w:val="23"/>
                <w:szCs w:val="23"/>
              </w:rPr>
              <w:t xml:space="preserve"> </w:t>
            </w:r>
            <w:r>
              <w:rPr>
                <w:color w:val="404040"/>
                <w:sz w:val="23"/>
                <w:szCs w:val="23"/>
              </w:rPr>
              <w:t>划</w:t>
            </w:r>
            <w:r>
              <w:rPr>
                <w:color w:val="404040"/>
                <w:spacing w:val="109"/>
                <w:sz w:val="23"/>
                <w:szCs w:val="23"/>
              </w:rPr>
              <w:t xml:space="preserve"> </w:t>
            </w:r>
            <w:r>
              <w:rPr>
                <w:color w:val="404040"/>
                <w:sz w:val="23"/>
                <w:szCs w:val="23"/>
              </w:rPr>
              <w:t>及</w:t>
            </w:r>
            <w:r>
              <w:rPr>
                <w:color w:val="404040"/>
                <w:spacing w:val="108"/>
                <w:sz w:val="23"/>
                <w:szCs w:val="23"/>
              </w:rPr>
              <w:t xml:space="preserve"> </w:t>
            </w:r>
            <w:r>
              <w:rPr>
                <w:color w:val="404040"/>
                <w:sz w:val="23"/>
                <w:szCs w:val="23"/>
              </w:rPr>
              <w:t>保</w:t>
            </w:r>
            <w:r>
              <w:rPr>
                <w:color w:val="404040"/>
                <w:spacing w:val="109"/>
                <w:sz w:val="23"/>
                <w:szCs w:val="23"/>
              </w:rPr>
              <w:t xml:space="preserve"> </w:t>
            </w:r>
            <w:r>
              <w:rPr>
                <w:color w:val="404040"/>
                <w:sz w:val="23"/>
                <w:szCs w:val="23"/>
              </w:rPr>
              <w:t>障</w:t>
            </w:r>
            <w:r>
              <w:rPr>
                <w:color w:val="404040"/>
                <w:spacing w:val="108"/>
                <w:sz w:val="23"/>
                <w:szCs w:val="23"/>
              </w:rPr>
              <w:t xml:space="preserve"> </w:t>
            </w:r>
            <w:r>
              <w:rPr>
                <w:color w:val="404040"/>
                <w:sz w:val="23"/>
                <w:szCs w:val="23"/>
              </w:rPr>
              <w:t>措</w:t>
            </w:r>
            <w:r>
              <w:rPr>
                <w:color w:val="404040"/>
                <w:spacing w:val="109"/>
                <w:sz w:val="23"/>
                <w:szCs w:val="23"/>
              </w:rPr>
              <w:t xml:space="preserve"> </w:t>
            </w:r>
            <w:r>
              <w:rPr>
                <w:color w:val="404040"/>
                <w:sz w:val="23"/>
                <w:szCs w:val="23"/>
              </w:rPr>
              <w:t>施</w:t>
            </w:r>
          </w:p>
        </w:tc>
        <w:tc>
          <w:tcPr>
            <w:tcW w:w="8146" w:type="dxa"/>
            <w:vAlign w:val="top"/>
          </w:tcPr>
          <w:p w14:paraId="33DCC5D1">
            <w:pPr>
              <w:pStyle w:val="6"/>
              <w:tabs>
                <w:tab w:val="left" w:pos="271"/>
              </w:tabs>
              <w:spacing w:before="123" w:line="360" w:lineRule="auto"/>
              <w:ind w:left="121" w:right="138" w:firstLine="29"/>
              <w:rPr>
                <w:sz w:val="23"/>
                <w:szCs w:val="23"/>
              </w:rPr>
            </w:pPr>
            <w:r>
              <w:rPr>
                <w:spacing w:val="1"/>
                <w:sz w:val="23"/>
                <w:szCs w:val="23"/>
              </w:rPr>
              <w:t>率情况；验收合格的，由麒麟区自然资源局出具合格确认</w:t>
            </w:r>
            <w:r>
              <w:rPr>
                <w:sz w:val="23"/>
                <w:szCs w:val="23"/>
              </w:rPr>
              <w:t xml:space="preserve">书，通过验收后向曲 </w:t>
            </w:r>
            <w:r>
              <w:rPr>
                <w:spacing w:val="1"/>
                <w:sz w:val="23"/>
                <w:szCs w:val="23"/>
              </w:rPr>
              <w:t>靖市</w:t>
            </w:r>
            <w:r>
              <w:rPr>
                <w:rFonts w:hint="eastAsia"/>
                <w:spacing w:val="1"/>
                <w:sz w:val="23"/>
                <w:szCs w:val="23"/>
                <w:lang w:eastAsia="zh-CN"/>
              </w:rPr>
              <w:t>自然资源和规划局</w:t>
            </w:r>
            <w:r>
              <w:rPr>
                <w:spacing w:val="1"/>
                <w:sz w:val="23"/>
                <w:szCs w:val="23"/>
              </w:rPr>
              <w:t>备案；验收不合格的，</w:t>
            </w:r>
            <w:r>
              <w:rPr>
                <w:sz w:val="23"/>
                <w:szCs w:val="23"/>
              </w:rPr>
              <w:t xml:space="preserve">由麒麟区自然资源局出具书面整 </w:t>
            </w:r>
            <w:r>
              <w:rPr>
                <w:spacing w:val="1"/>
                <w:sz w:val="23"/>
                <w:szCs w:val="23"/>
              </w:rPr>
              <w:t>改意见，明确整改内容及完成期限，由土地复垦义务人在规定期限内整改完成</w:t>
            </w:r>
            <w:r>
              <w:rPr>
                <w:spacing w:val="5"/>
                <w:sz w:val="23"/>
                <w:szCs w:val="23"/>
              </w:rPr>
              <w:t xml:space="preserve"> </w:t>
            </w:r>
            <w:r>
              <w:rPr>
                <w:spacing w:val="1"/>
                <w:sz w:val="23"/>
                <w:szCs w:val="23"/>
              </w:rPr>
              <w:t>后，重新申请验收；复垦为耕地的应符合《云南省土地开发整理工程建设标准</w:t>
            </w:r>
            <w:r>
              <w:rPr>
                <w:spacing w:val="5"/>
                <w:sz w:val="23"/>
                <w:szCs w:val="23"/>
              </w:rPr>
              <w:t xml:space="preserve"> </w:t>
            </w:r>
            <w:r>
              <w:rPr>
                <w:sz w:val="23"/>
                <w:szCs w:val="23"/>
              </w:rPr>
              <w:tab/>
            </w:r>
            <w:r>
              <w:rPr>
                <w:sz w:val="23"/>
                <w:szCs w:val="23"/>
              </w:rPr>
              <w:t>(试行)》等相关技术标准，由麒麟区自然资源局进行复核，并在五年内对复</w:t>
            </w:r>
            <w:r>
              <w:rPr>
                <w:spacing w:val="4"/>
                <w:sz w:val="23"/>
                <w:szCs w:val="23"/>
              </w:rPr>
              <w:t xml:space="preserve">  </w:t>
            </w:r>
            <w:r>
              <w:rPr>
                <w:sz w:val="23"/>
                <w:szCs w:val="23"/>
              </w:rPr>
              <w:t>垦效果进行跟踪评价，提出改善土地质量的</w:t>
            </w:r>
            <w:r>
              <w:rPr>
                <w:spacing w:val="-1"/>
                <w:sz w:val="23"/>
                <w:szCs w:val="23"/>
              </w:rPr>
              <w:t>建议和措施。</w:t>
            </w:r>
          </w:p>
          <w:p w14:paraId="071F1461">
            <w:pPr>
              <w:pStyle w:val="6"/>
              <w:spacing w:line="219" w:lineRule="auto"/>
              <w:ind w:left="681"/>
              <w:rPr>
                <w:sz w:val="23"/>
                <w:szCs w:val="23"/>
              </w:rPr>
            </w:pPr>
            <w:r>
              <w:rPr>
                <w:sz w:val="23"/>
                <w:szCs w:val="23"/>
              </w:rPr>
              <w:t>(3)强化复垦工程后期管护措施</w:t>
            </w:r>
          </w:p>
          <w:p w14:paraId="67DDBC11">
            <w:pPr>
              <w:pStyle w:val="6"/>
              <w:spacing w:before="184" w:line="360" w:lineRule="auto"/>
              <w:ind w:left="121" w:right="149" w:firstLine="459"/>
              <w:rPr>
                <w:sz w:val="23"/>
                <w:szCs w:val="23"/>
              </w:rPr>
            </w:pPr>
            <w:r>
              <w:rPr>
                <w:sz w:val="23"/>
                <w:szCs w:val="23"/>
              </w:rPr>
              <w:t>上述监管保障措施及技术保障措施重点在明确</w:t>
            </w:r>
            <w:r>
              <w:rPr>
                <w:spacing w:val="-1"/>
                <w:sz w:val="23"/>
                <w:szCs w:val="23"/>
              </w:rPr>
              <w:t>了复垦方案编制、复垦工程</w:t>
            </w:r>
            <w:r>
              <w:rPr>
                <w:sz w:val="23"/>
                <w:szCs w:val="23"/>
              </w:rPr>
              <w:t xml:space="preserve"> 实施的责任及内容、复垦工程实施情况的监督检查及处</w:t>
            </w:r>
            <w:r>
              <w:rPr>
                <w:spacing w:val="-1"/>
                <w:sz w:val="23"/>
                <w:szCs w:val="23"/>
              </w:rPr>
              <w:t>罚人，</w:t>
            </w:r>
            <w:r>
              <w:rPr>
                <w:spacing w:val="-67"/>
                <w:sz w:val="23"/>
                <w:szCs w:val="23"/>
              </w:rPr>
              <w:t xml:space="preserve"> </w:t>
            </w:r>
            <w:r>
              <w:rPr>
                <w:spacing w:val="-1"/>
                <w:sz w:val="23"/>
                <w:szCs w:val="23"/>
              </w:rPr>
              <w:t>一定程度上满足</w:t>
            </w:r>
            <w:r>
              <w:rPr>
                <w:sz w:val="23"/>
                <w:szCs w:val="23"/>
              </w:rPr>
              <w:t xml:space="preserve"> </w:t>
            </w:r>
            <w:r>
              <w:rPr>
                <w:spacing w:val="1"/>
                <w:sz w:val="23"/>
                <w:szCs w:val="23"/>
              </w:rPr>
              <w:t>了复垦工程达到复垦方案设计标准的要求。为确保项目实施后损毁的耕地得到</w:t>
            </w:r>
            <w:r>
              <w:rPr>
                <w:spacing w:val="10"/>
                <w:sz w:val="23"/>
                <w:szCs w:val="23"/>
              </w:rPr>
              <w:t xml:space="preserve"> </w:t>
            </w:r>
            <w:r>
              <w:rPr>
                <w:spacing w:val="1"/>
                <w:sz w:val="23"/>
                <w:szCs w:val="23"/>
              </w:rPr>
              <w:t>及时复垦，并保证耕地面积不减少、质量有提高、生态有改善，在土地复垦工</w:t>
            </w:r>
            <w:r>
              <w:rPr>
                <w:spacing w:val="7"/>
                <w:sz w:val="23"/>
                <w:szCs w:val="23"/>
              </w:rPr>
              <w:t xml:space="preserve"> </w:t>
            </w:r>
            <w:r>
              <w:rPr>
                <w:spacing w:val="-1"/>
                <w:sz w:val="23"/>
                <w:szCs w:val="23"/>
              </w:rPr>
              <w:t>程竣工验收后，还需加强复垦工程后期的管护。具体为：</w:t>
            </w:r>
          </w:p>
          <w:p w14:paraId="1A5E6DAD">
            <w:pPr>
              <w:pStyle w:val="6"/>
              <w:spacing w:line="219" w:lineRule="auto"/>
              <w:ind w:left="591"/>
              <w:rPr>
                <w:sz w:val="23"/>
                <w:szCs w:val="23"/>
              </w:rPr>
            </w:pPr>
            <w:r>
              <w:rPr>
                <w:sz w:val="23"/>
                <w:szCs w:val="23"/>
              </w:rPr>
              <w:t>土地复垦验收通过后，以农户自用为主的复垦工程，其产权</w:t>
            </w:r>
            <w:r>
              <w:rPr>
                <w:spacing w:val="-1"/>
                <w:sz w:val="23"/>
                <w:szCs w:val="23"/>
              </w:rPr>
              <w:t>归个人所有，</w:t>
            </w:r>
          </w:p>
          <w:p w14:paraId="53101AF2">
            <w:pPr>
              <w:pStyle w:val="6"/>
              <w:spacing w:before="183" w:line="362" w:lineRule="auto"/>
              <w:ind w:left="130"/>
              <w:rPr>
                <w:sz w:val="23"/>
                <w:szCs w:val="23"/>
              </w:rPr>
            </w:pPr>
            <w:r>
              <w:rPr>
                <w:spacing w:val="-8"/>
                <w:sz w:val="23"/>
                <w:szCs w:val="23"/>
              </w:rPr>
              <w:t>实行“自有、自用、自管”的原则；复垦工程实施单位作为项目实施建设主体，建</w:t>
            </w:r>
            <w:r>
              <w:rPr>
                <w:spacing w:val="12"/>
                <w:sz w:val="23"/>
                <w:szCs w:val="23"/>
              </w:rPr>
              <w:t xml:space="preserve"> </w:t>
            </w:r>
            <w:r>
              <w:rPr>
                <w:spacing w:val="1"/>
                <w:sz w:val="23"/>
                <w:szCs w:val="23"/>
              </w:rPr>
              <w:t>成后应当及时将经验收合格的工程设施妥善移交相应的</w:t>
            </w:r>
            <w:r>
              <w:rPr>
                <w:sz w:val="23"/>
                <w:szCs w:val="23"/>
              </w:rPr>
              <w:t xml:space="preserve">工程使用者，并签订委  </w:t>
            </w:r>
            <w:r>
              <w:rPr>
                <w:spacing w:val="1"/>
                <w:sz w:val="23"/>
                <w:szCs w:val="23"/>
              </w:rPr>
              <w:t>托协议，落实管护责任；复垦工程后期管护组织需重点加强蓄水池、灌排两用</w:t>
            </w:r>
            <w:r>
              <w:rPr>
                <w:spacing w:val="4"/>
                <w:sz w:val="23"/>
                <w:szCs w:val="23"/>
              </w:rPr>
              <w:t xml:space="preserve">  </w:t>
            </w:r>
            <w:r>
              <w:rPr>
                <w:sz w:val="23"/>
                <w:szCs w:val="23"/>
              </w:rPr>
              <w:t>浆砌石农渠等基本设施的管护，避免工程的自然或人为毁坏，以期发挥长期效</w:t>
            </w:r>
            <w:r>
              <w:rPr>
                <w:spacing w:val="2"/>
                <w:sz w:val="23"/>
                <w:szCs w:val="23"/>
              </w:rPr>
              <w:t xml:space="preserve">  </w:t>
            </w:r>
            <w:r>
              <w:rPr>
                <w:spacing w:val="1"/>
                <w:sz w:val="23"/>
                <w:szCs w:val="23"/>
              </w:rPr>
              <w:t>益，严格按照工程管护的要求履行其职责与义务，不得违约；为保证耕地肥力</w:t>
            </w:r>
            <w:r>
              <w:rPr>
                <w:sz w:val="23"/>
                <w:szCs w:val="23"/>
              </w:rPr>
              <w:t xml:space="preserve">  </w:t>
            </w:r>
            <w:r>
              <w:rPr>
                <w:spacing w:val="4"/>
                <w:sz w:val="23"/>
                <w:szCs w:val="23"/>
              </w:rPr>
              <w:t>及质量，后期管护组织需加强耕地地力监测、地力调查，采取</w:t>
            </w:r>
            <w:r>
              <w:rPr>
                <w:spacing w:val="3"/>
                <w:sz w:val="23"/>
                <w:szCs w:val="23"/>
              </w:rPr>
              <w:t>耕地地力培肥、</w:t>
            </w:r>
            <w:r>
              <w:rPr>
                <w:sz w:val="23"/>
                <w:szCs w:val="23"/>
              </w:rPr>
              <w:t xml:space="preserve"> 逐步提高耕地地力的措施；同时，后期管护组织可以向土地复垦项目受益者适</w:t>
            </w:r>
            <w:r>
              <w:rPr>
                <w:spacing w:val="2"/>
                <w:sz w:val="23"/>
                <w:szCs w:val="23"/>
              </w:rPr>
              <w:t xml:space="preserve">  </w:t>
            </w:r>
            <w:r>
              <w:rPr>
                <w:spacing w:val="-1"/>
                <w:sz w:val="23"/>
                <w:szCs w:val="23"/>
              </w:rPr>
              <w:t>当收取一定的管护费用，并具有保修、回访的组织管理权等。</w:t>
            </w:r>
          </w:p>
          <w:p w14:paraId="56C6C321">
            <w:pPr>
              <w:pStyle w:val="6"/>
              <w:spacing w:before="16" w:line="220" w:lineRule="auto"/>
              <w:ind w:left="681"/>
              <w:rPr>
                <w:sz w:val="23"/>
                <w:szCs w:val="23"/>
              </w:rPr>
            </w:pPr>
            <w:r>
              <w:rPr>
                <w:sz w:val="23"/>
                <w:szCs w:val="23"/>
              </w:rPr>
              <w:t>(4)相关建议</w:t>
            </w:r>
          </w:p>
          <w:p w14:paraId="3B192C9A">
            <w:pPr>
              <w:pStyle w:val="6"/>
              <w:spacing w:before="162" w:line="324" w:lineRule="auto"/>
              <w:ind w:left="121" w:right="109" w:firstLine="459"/>
              <w:rPr>
                <w:sz w:val="23"/>
                <w:szCs w:val="23"/>
              </w:rPr>
            </w:pPr>
            <w:r>
              <w:rPr>
                <w:sz w:val="23"/>
                <w:szCs w:val="23"/>
              </w:rPr>
              <w:t>建议麒麟区人民政府在下一步即将开展的新一轮土地整治专项规划修编工</w:t>
            </w:r>
            <w:r>
              <w:rPr>
                <w:spacing w:val="11"/>
                <w:sz w:val="23"/>
                <w:szCs w:val="23"/>
              </w:rPr>
              <w:t xml:space="preserve"> </w:t>
            </w:r>
            <w:r>
              <w:rPr>
                <w:spacing w:val="2"/>
                <w:sz w:val="23"/>
                <w:szCs w:val="23"/>
              </w:rPr>
              <w:t>作中，优先将本项目复垦为基本农田的地块纳入高标准基本农田建设项目区。</w:t>
            </w:r>
            <w:r>
              <w:rPr>
                <w:spacing w:val="15"/>
                <w:sz w:val="23"/>
                <w:szCs w:val="23"/>
              </w:rPr>
              <w:t xml:space="preserve"> </w:t>
            </w:r>
            <w:r>
              <w:rPr>
                <w:spacing w:val="1"/>
                <w:sz w:val="23"/>
                <w:szCs w:val="23"/>
              </w:rPr>
              <w:t>按集中连片、设施配套、高产稳产、生态良好、抗灾能力强、与现代农业生产</w:t>
            </w:r>
            <w:r>
              <w:rPr>
                <w:spacing w:val="9"/>
                <w:sz w:val="23"/>
                <w:szCs w:val="23"/>
              </w:rPr>
              <w:t xml:space="preserve"> </w:t>
            </w:r>
            <w:r>
              <w:rPr>
                <w:spacing w:val="1"/>
                <w:sz w:val="23"/>
                <w:szCs w:val="23"/>
              </w:rPr>
              <w:t>和经营方式相适应的建设要求，高标准投入</w:t>
            </w:r>
            <w:r>
              <w:rPr>
                <w:sz w:val="23"/>
                <w:szCs w:val="23"/>
              </w:rPr>
              <w:t xml:space="preserve">，不断提升区域内耕地质量，充分 </w:t>
            </w:r>
            <w:r>
              <w:rPr>
                <w:spacing w:val="-1"/>
                <w:sz w:val="23"/>
                <w:szCs w:val="23"/>
              </w:rPr>
              <w:t>发挥耕地的生产、生态、景观等综合功能。</w:t>
            </w:r>
          </w:p>
        </w:tc>
      </w:tr>
    </w:tbl>
    <w:p w14:paraId="6E9834A2">
      <w:pPr>
        <w:spacing w:line="230" w:lineRule="exact"/>
        <w:rPr>
          <w:rFonts w:ascii="Arial"/>
          <w:sz w:val="20"/>
        </w:rPr>
      </w:pPr>
    </w:p>
    <w:p w14:paraId="1A03DE92">
      <w:pPr>
        <w:spacing w:line="230" w:lineRule="exact"/>
        <w:rPr>
          <w:rFonts w:ascii="Arial" w:hAnsi="Arial" w:eastAsia="Arial" w:cs="Arial"/>
          <w:sz w:val="20"/>
          <w:szCs w:val="20"/>
        </w:rPr>
        <w:sectPr>
          <w:footerReference r:id="rId14" w:type="default"/>
          <w:pgSz w:w="11430" w:h="16160"/>
          <w:pgMar w:top="1355" w:right="1244" w:bottom="1454" w:left="1264" w:header="0" w:footer="1308" w:gutter="0"/>
          <w:cols w:space="720" w:num="1"/>
        </w:sectPr>
      </w:pPr>
    </w:p>
    <w:p w14:paraId="4CA36B33">
      <w:pPr>
        <w:spacing w:line="51" w:lineRule="exact"/>
      </w:pPr>
    </w:p>
    <w:tbl>
      <w:tblPr>
        <w:tblStyle w:val="5"/>
        <w:tblW w:w="8958"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54"/>
        <w:gridCol w:w="429"/>
        <w:gridCol w:w="7475"/>
      </w:tblGrid>
      <w:tr w14:paraId="52A355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59" w:hRule="atLeast"/>
        </w:trPr>
        <w:tc>
          <w:tcPr>
            <w:tcW w:w="1054" w:type="dxa"/>
            <w:textDirection w:val="tbRlV"/>
            <w:vAlign w:val="top"/>
          </w:tcPr>
          <w:p w14:paraId="715E93A3">
            <w:pPr>
              <w:spacing w:line="331" w:lineRule="auto"/>
              <w:rPr>
                <w:rFonts w:ascii="Arial"/>
                <w:sz w:val="21"/>
              </w:rPr>
            </w:pPr>
          </w:p>
          <w:p w14:paraId="2AA7798B">
            <w:pPr>
              <w:pStyle w:val="6"/>
              <w:spacing w:before="77" w:line="199" w:lineRule="auto"/>
              <w:ind w:left="3253"/>
              <w:rPr>
                <w:sz w:val="23"/>
                <w:szCs w:val="23"/>
              </w:rPr>
            </w:pPr>
            <w:r>
              <w:rPr>
                <w:color w:val="304040"/>
                <w:spacing w:val="1"/>
                <w:sz w:val="23"/>
                <w:szCs w:val="23"/>
              </w:rPr>
              <w:t>投  资</w:t>
            </w:r>
            <w:r>
              <w:rPr>
                <w:color w:val="304040"/>
                <w:spacing w:val="5"/>
                <w:sz w:val="23"/>
                <w:szCs w:val="23"/>
              </w:rPr>
              <w:t xml:space="preserve">  </w:t>
            </w:r>
            <w:r>
              <w:rPr>
                <w:color w:val="304040"/>
                <w:spacing w:val="1"/>
                <w:sz w:val="23"/>
                <w:szCs w:val="23"/>
              </w:rPr>
              <w:t>估</w:t>
            </w:r>
            <w:r>
              <w:rPr>
                <w:color w:val="304040"/>
                <w:spacing w:val="4"/>
                <w:sz w:val="23"/>
                <w:szCs w:val="23"/>
              </w:rPr>
              <w:t xml:space="preserve">  </w:t>
            </w:r>
            <w:r>
              <w:rPr>
                <w:color w:val="304040"/>
                <w:spacing w:val="1"/>
                <w:sz w:val="23"/>
                <w:szCs w:val="23"/>
              </w:rPr>
              <w:t>算</w:t>
            </w:r>
          </w:p>
        </w:tc>
        <w:tc>
          <w:tcPr>
            <w:tcW w:w="429" w:type="dxa"/>
            <w:textDirection w:val="tbRlV"/>
            <w:vAlign w:val="top"/>
          </w:tcPr>
          <w:p w14:paraId="2BE1F068">
            <w:pPr>
              <w:pStyle w:val="6"/>
              <w:spacing w:before="68" w:line="229" w:lineRule="auto"/>
              <w:ind w:left="3735"/>
              <w:rPr>
                <w:sz w:val="23"/>
                <w:szCs w:val="23"/>
              </w:rPr>
            </w:pPr>
            <w:r>
              <w:rPr>
                <w:spacing w:val="3"/>
                <w:sz w:val="23"/>
                <w:szCs w:val="23"/>
              </w:rPr>
              <w:t>预算</w:t>
            </w:r>
            <w:r>
              <w:rPr>
                <w:spacing w:val="1"/>
                <w:sz w:val="23"/>
                <w:szCs w:val="23"/>
              </w:rPr>
              <w:t xml:space="preserve">                 </w:t>
            </w:r>
            <w:r>
              <w:rPr>
                <w:spacing w:val="3"/>
                <w:sz w:val="23"/>
                <w:szCs w:val="23"/>
              </w:rPr>
              <w:t>依据</w:t>
            </w:r>
          </w:p>
        </w:tc>
        <w:tc>
          <w:tcPr>
            <w:tcW w:w="7475" w:type="dxa"/>
            <w:vAlign w:val="top"/>
          </w:tcPr>
          <w:p w14:paraId="7EC79DEE">
            <w:pPr>
              <w:pStyle w:val="6"/>
              <w:spacing w:before="29" w:line="218" w:lineRule="auto"/>
              <w:ind w:left="785"/>
              <w:rPr>
                <w:sz w:val="23"/>
                <w:szCs w:val="23"/>
              </w:rPr>
            </w:pPr>
            <w:r>
              <w:rPr>
                <w:b/>
                <w:bCs/>
                <w:spacing w:val="-5"/>
                <w:sz w:val="23"/>
                <w:szCs w:val="23"/>
              </w:rPr>
              <w:t>一、投资估算编制依据</w:t>
            </w:r>
          </w:p>
          <w:p w14:paraId="797FAB28">
            <w:pPr>
              <w:pStyle w:val="6"/>
              <w:spacing w:before="214" w:line="298" w:lineRule="auto"/>
              <w:ind w:left="121" w:right="331" w:firstLine="560"/>
              <w:rPr>
                <w:sz w:val="23"/>
                <w:szCs w:val="23"/>
              </w:rPr>
            </w:pPr>
            <w:r>
              <w:rPr>
                <w:sz w:val="23"/>
                <w:szCs w:val="23"/>
              </w:rPr>
              <w:t>(1)财政部、国土资源部文件(财综[2011]128号)《财政部、国土</w:t>
            </w:r>
            <w:r>
              <w:rPr>
                <w:spacing w:val="10"/>
                <w:sz w:val="23"/>
                <w:szCs w:val="23"/>
              </w:rPr>
              <w:t xml:space="preserve"> </w:t>
            </w:r>
            <w:r>
              <w:rPr>
                <w:spacing w:val="1"/>
                <w:sz w:val="23"/>
                <w:szCs w:val="23"/>
              </w:rPr>
              <w:t>资源部关于印发土地开发整理项目预算定额标准的通知》;</w:t>
            </w:r>
          </w:p>
          <w:p w14:paraId="326983BA">
            <w:pPr>
              <w:pStyle w:val="6"/>
              <w:spacing w:before="167" w:line="294" w:lineRule="auto"/>
              <w:ind w:left="101" w:firstLine="569"/>
              <w:rPr>
                <w:sz w:val="23"/>
                <w:szCs w:val="23"/>
              </w:rPr>
            </w:pPr>
            <w:r>
              <w:rPr>
                <w:sz w:val="23"/>
                <w:szCs w:val="23"/>
              </w:rPr>
              <w:t>(2)财政部经济建设司、国土资源部财务司编制《土地开发整理项目</w:t>
            </w:r>
            <w:r>
              <w:rPr>
                <w:spacing w:val="7"/>
                <w:sz w:val="23"/>
                <w:szCs w:val="23"/>
              </w:rPr>
              <w:t xml:space="preserve"> </w:t>
            </w:r>
            <w:r>
              <w:rPr>
                <w:spacing w:val="5"/>
                <w:sz w:val="23"/>
                <w:szCs w:val="23"/>
              </w:rPr>
              <w:t>预算定额标准》;</w:t>
            </w:r>
          </w:p>
          <w:p w14:paraId="1539308F">
            <w:pPr>
              <w:pStyle w:val="6"/>
              <w:spacing w:before="165" w:line="219" w:lineRule="auto"/>
              <w:ind w:left="671"/>
              <w:rPr>
                <w:sz w:val="23"/>
                <w:szCs w:val="23"/>
              </w:rPr>
            </w:pPr>
            <w:r>
              <w:rPr>
                <w:sz w:val="23"/>
                <w:szCs w:val="23"/>
              </w:rPr>
              <w:t>(3)财政部、国土资源部《土地开发整理项目施工机械台班定额》</w:t>
            </w:r>
          </w:p>
          <w:p w14:paraId="7F197F07">
            <w:pPr>
              <w:pStyle w:val="6"/>
              <w:spacing w:before="191" w:line="221" w:lineRule="auto"/>
              <w:ind w:left="41"/>
              <w:rPr>
                <w:sz w:val="23"/>
                <w:szCs w:val="23"/>
              </w:rPr>
            </w:pPr>
            <w:r>
              <w:rPr>
                <w:spacing w:val="-6"/>
                <w:sz w:val="23"/>
                <w:szCs w:val="23"/>
              </w:rPr>
              <w:t>[2011];</w:t>
            </w:r>
          </w:p>
          <w:p w14:paraId="41AAF4E4">
            <w:pPr>
              <w:pStyle w:val="6"/>
              <w:spacing w:before="161" w:line="219" w:lineRule="auto"/>
              <w:ind w:left="681"/>
              <w:rPr>
                <w:sz w:val="23"/>
                <w:szCs w:val="23"/>
              </w:rPr>
            </w:pPr>
            <w:r>
              <w:rPr>
                <w:spacing w:val="1"/>
                <w:sz w:val="23"/>
                <w:szCs w:val="23"/>
              </w:rPr>
              <w:t>(4)《土地开发整理项目预算定额标准》(财综〔2011)128号〕;</w:t>
            </w:r>
          </w:p>
          <w:p w14:paraId="63367DFB">
            <w:pPr>
              <w:pStyle w:val="6"/>
              <w:spacing w:before="196" w:line="288" w:lineRule="auto"/>
              <w:ind w:left="101" w:right="89" w:firstLine="580"/>
              <w:rPr>
                <w:sz w:val="23"/>
                <w:szCs w:val="23"/>
              </w:rPr>
            </w:pPr>
            <w:r>
              <w:rPr>
                <w:spacing w:val="1"/>
                <w:sz w:val="23"/>
                <w:szCs w:val="23"/>
              </w:rPr>
              <w:t>(5)《土地开发整理项目预算定额标准云南省补</w:t>
            </w:r>
            <w:r>
              <w:rPr>
                <w:sz w:val="23"/>
                <w:szCs w:val="23"/>
              </w:rPr>
              <w:t xml:space="preserve">充预算定额》(云国 </w:t>
            </w:r>
            <w:r>
              <w:rPr>
                <w:spacing w:val="3"/>
                <w:sz w:val="23"/>
                <w:szCs w:val="23"/>
              </w:rPr>
              <w:t>土资〔2016〕35号);</w:t>
            </w:r>
          </w:p>
          <w:p w14:paraId="621D0950">
            <w:pPr>
              <w:pStyle w:val="6"/>
              <w:spacing w:before="184" w:line="282" w:lineRule="auto"/>
              <w:ind w:left="111" w:right="24" w:firstLine="570"/>
              <w:rPr>
                <w:sz w:val="23"/>
                <w:szCs w:val="23"/>
              </w:rPr>
            </w:pPr>
            <w:r>
              <w:rPr>
                <w:spacing w:val="-1"/>
                <w:sz w:val="23"/>
                <w:szCs w:val="23"/>
              </w:rPr>
              <w:t>(6)云南省国土资源厅、云南省财政厅《土地开发整理项目预算定额</w:t>
            </w:r>
            <w:r>
              <w:rPr>
                <w:spacing w:val="3"/>
                <w:sz w:val="23"/>
                <w:szCs w:val="23"/>
              </w:rPr>
              <w:t xml:space="preserve"> </w:t>
            </w:r>
            <w:r>
              <w:rPr>
                <w:spacing w:val="2"/>
                <w:sz w:val="23"/>
                <w:szCs w:val="23"/>
              </w:rPr>
              <w:t>标准云南省补充预算定额》[2016];</w:t>
            </w:r>
          </w:p>
          <w:p w14:paraId="4DBFA744">
            <w:pPr>
              <w:pStyle w:val="6"/>
              <w:spacing w:before="186" w:line="286" w:lineRule="auto"/>
              <w:ind w:left="131" w:right="22" w:firstLine="550"/>
              <w:rPr>
                <w:sz w:val="23"/>
                <w:szCs w:val="23"/>
              </w:rPr>
            </w:pPr>
            <w:r>
              <w:rPr>
                <w:spacing w:val="-1"/>
                <w:sz w:val="23"/>
                <w:szCs w:val="23"/>
              </w:rPr>
              <w:t>(7)云南省国土资源厅、云南省财政厅《土地开发整理项目施工机械</w:t>
            </w:r>
            <w:r>
              <w:rPr>
                <w:spacing w:val="5"/>
                <w:sz w:val="23"/>
                <w:szCs w:val="23"/>
              </w:rPr>
              <w:t xml:space="preserve"> </w:t>
            </w:r>
            <w:r>
              <w:rPr>
                <w:spacing w:val="1"/>
                <w:sz w:val="23"/>
                <w:szCs w:val="23"/>
              </w:rPr>
              <w:t>台班费定额云南省补充施工机械台班费定额》[2016];</w:t>
            </w:r>
          </w:p>
          <w:p w14:paraId="78EDC0A4">
            <w:pPr>
              <w:pStyle w:val="6"/>
              <w:spacing w:before="189" w:line="286" w:lineRule="auto"/>
              <w:ind w:left="111" w:right="13" w:firstLine="570"/>
              <w:rPr>
                <w:sz w:val="23"/>
                <w:szCs w:val="23"/>
              </w:rPr>
            </w:pPr>
            <w:r>
              <w:rPr>
                <w:spacing w:val="-1"/>
                <w:sz w:val="23"/>
                <w:szCs w:val="23"/>
              </w:rPr>
              <w:t>(8)云南省国土资源厅、云南省财政厅《土地开发整理项目预算编制</w:t>
            </w:r>
            <w:r>
              <w:rPr>
                <w:spacing w:val="14"/>
                <w:sz w:val="23"/>
                <w:szCs w:val="23"/>
              </w:rPr>
              <w:t xml:space="preserve"> </w:t>
            </w:r>
            <w:r>
              <w:rPr>
                <w:spacing w:val="2"/>
                <w:sz w:val="23"/>
                <w:szCs w:val="23"/>
              </w:rPr>
              <w:t>规定云南省补充编制规定》[2016];</w:t>
            </w:r>
          </w:p>
          <w:p w14:paraId="284E32CE">
            <w:pPr>
              <w:pStyle w:val="6"/>
              <w:spacing w:before="186" w:line="281" w:lineRule="auto"/>
              <w:ind w:left="121" w:firstLine="550"/>
              <w:rPr>
                <w:sz w:val="23"/>
                <w:szCs w:val="23"/>
              </w:rPr>
            </w:pPr>
            <w:r>
              <w:rPr>
                <w:sz w:val="23"/>
                <w:szCs w:val="23"/>
              </w:rPr>
              <w:t>(9)《云南省国土资源厅、云南省财政厅关于&lt;土地整治工程营业税</w:t>
            </w:r>
            <w:r>
              <w:rPr>
                <w:spacing w:val="4"/>
                <w:sz w:val="23"/>
                <w:szCs w:val="23"/>
              </w:rPr>
              <w:t xml:space="preserve">  </w:t>
            </w:r>
            <w:r>
              <w:rPr>
                <w:sz w:val="23"/>
                <w:szCs w:val="23"/>
              </w:rPr>
              <w:t>改征增值税计价依据调整过度实施方案&gt;的</w:t>
            </w:r>
            <w:r>
              <w:rPr>
                <w:spacing w:val="-1"/>
                <w:sz w:val="23"/>
                <w:szCs w:val="23"/>
              </w:rPr>
              <w:t>通知》(云国土资[2017]232号)</w:t>
            </w:r>
          </w:p>
          <w:p w14:paraId="1BC81AB9">
            <w:pPr>
              <w:pStyle w:val="6"/>
              <w:spacing w:before="200" w:line="292" w:lineRule="auto"/>
              <w:ind w:left="81" w:right="228" w:firstLine="590"/>
              <w:rPr>
                <w:sz w:val="23"/>
                <w:szCs w:val="23"/>
              </w:rPr>
            </w:pPr>
            <w:r>
              <w:rPr>
                <w:sz w:val="23"/>
                <w:szCs w:val="23"/>
              </w:rPr>
              <w:t>(10)《关于深化增值税改革有关政策的公告》(财税公告2019年第</w:t>
            </w:r>
            <w:r>
              <w:rPr>
                <w:spacing w:val="9"/>
                <w:sz w:val="23"/>
                <w:szCs w:val="23"/>
              </w:rPr>
              <w:t xml:space="preserve"> 39号);</w:t>
            </w:r>
          </w:p>
          <w:p w14:paraId="7BE08B01">
            <w:pPr>
              <w:pStyle w:val="6"/>
              <w:spacing w:before="82" w:line="233" w:lineRule="auto"/>
              <w:ind w:left="101" w:right="109" w:firstLine="570"/>
              <w:rPr>
                <w:sz w:val="23"/>
                <w:szCs w:val="23"/>
              </w:rPr>
            </w:pPr>
            <w:r>
              <w:rPr>
                <w:sz w:val="23"/>
                <w:szCs w:val="23"/>
              </w:rPr>
              <w:t>(11)《曲靖市麒麟区2021年12月建筑工程信息价》及项目区当地市</w:t>
            </w:r>
            <w:r>
              <w:rPr>
                <w:spacing w:val="12"/>
                <w:sz w:val="23"/>
                <w:szCs w:val="23"/>
              </w:rPr>
              <w:t xml:space="preserve"> </w:t>
            </w:r>
            <w:r>
              <w:rPr>
                <w:spacing w:val="-1"/>
                <w:sz w:val="23"/>
                <w:szCs w:val="23"/>
              </w:rPr>
              <w:t>场材料价格。</w:t>
            </w:r>
          </w:p>
        </w:tc>
      </w:tr>
    </w:tbl>
    <w:p w14:paraId="5CE8EB1D">
      <w:pPr>
        <w:rPr>
          <w:rFonts w:ascii="Arial"/>
          <w:sz w:val="21"/>
        </w:rPr>
      </w:pPr>
    </w:p>
    <w:p w14:paraId="362EA4DA">
      <w:pPr>
        <w:rPr>
          <w:rFonts w:ascii="Arial" w:hAnsi="Arial" w:eastAsia="Arial" w:cs="Arial"/>
          <w:sz w:val="21"/>
          <w:szCs w:val="21"/>
        </w:rPr>
        <w:sectPr>
          <w:footerReference r:id="rId15" w:type="default"/>
          <w:pgSz w:w="11430" w:h="16160"/>
          <w:pgMar w:top="1373" w:right="1226" w:bottom="1478" w:left="1235" w:header="0" w:footer="1285" w:gutter="0"/>
          <w:cols w:space="720" w:num="1"/>
        </w:sectPr>
      </w:pPr>
    </w:p>
    <w:tbl>
      <w:tblPr>
        <w:tblStyle w:val="5"/>
        <w:tblW w:w="885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84"/>
        <w:gridCol w:w="489"/>
        <w:gridCol w:w="7786"/>
      </w:tblGrid>
      <w:tr w14:paraId="1BB61F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0" w:hRule="atLeast"/>
        </w:trPr>
        <w:tc>
          <w:tcPr>
            <w:tcW w:w="584" w:type="dxa"/>
            <w:vMerge w:val="restart"/>
            <w:tcBorders>
              <w:bottom w:val="nil"/>
            </w:tcBorders>
            <w:textDirection w:val="tbRlV"/>
            <w:vAlign w:val="top"/>
          </w:tcPr>
          <w:p w14:paraId="5B108C78">
            <w:pPr>
              <w:pStyle w:val="6"/>
              <w:spacing w:before="208" w:line="199" w:lineRule="auto"/>
              <w:ind w:left="5553"/>
              <w:rPr>
                <w:sz w:val="23"/>
                <w:szCs w:val="23"/>
              </w:rPr>
            </w:pPr>
            <w:r>
              <w:rPr>
                <w:sz w:val="23"/>
                <w:szCs w:val="23"/>
              </w:rPr>
              <w:t>投</w:t>
            </w:r>
            <w:r>
              <w:rPr>
                <w:spacing w:val="10"/>
                <w:sz w:val="23"/>
                <w:szCs w:val="23"/>
              </w:rPr>
              <w:t xml:space="preserve"> </w:t>
            </w:r>
            <w:r>
              <w:rPr>
                <w:sz w:val="23"/>
                <w:szCs w:val="23"/>
              </w:rPr>
              <w:t>资</w:t>
            </w:r>
            <w:r>
              <w:rPr>
                <w:spacing w:val="10"/>
                <w:sz w:val="23"/>
                <w:szCs w:val="23"/>
              </w:rPr>
              <w:t xml:space="preserve"> </w:t>
            </w:r>
            <w:r>
              <w:rPr>
                <w:sz w:val="23"/>
                <w:szCs w:val="23"/>
              </w:rPr>
              <w:t>估</w:t>
            </w:r>
            <w:r>
              <w:rPr>
                <w:spacing w:val="10"/>
                <w:sz w:val="23"/>
                <w:szCs w:val="23"/>
              </w:rPr>
              <w:t xml:space="preserve"> </w:t>
            </w:r>
            <w:r>
              <w:rPr>
                <w:sz w:val="23"/>
                <w:szCs w:val="23"/>
              </w:rPr>
              <w:t>算</w:t>
            </w:r>
          </w:p>
        </w:tc>
        <w:tc>
          <w:tcPr>
            <w:tcW w:w="489" w:type="dxa"/>
            <w:vMerge w:val="restart"/>
            <w:tcBorders>
              <w:bottom w:val="nil"/>
            </w:tcBorders>
            <w:textDirection w:val="tbRlV"/>
            <w:vAlign w:val="top"/>
          </w:tcPr>
          <w:p w14:paraId="1C7B6B5D">
            <w:pPr>
              <w:pStyle w:val="6"/>
              <w:spacing w:before="138" w:line="200" w:lineRule="auto"/>
              <w:ind w:left="4220"/>
              <w:rPr>
                <w:sz w:val="23"/>
                <w:szCs w:val="23"/>
              </w:rPr>
            </w:pPr>
            <w:r>
              <w:rPr>
                <w:color w:val="606070"/>
                <w:sz w:val="23"/>
                <w:szCs w:val="23"/>
              </w:rPr>
              <w:t>预</w:t>
            </w:r>
            <w:r>
              <w:rPr>
                <w:color w:val="606070"/>
                <w:spacing w:val="3"/>
                <w:sz w:val="23"/>
                <w:szCs w:val="23"/>
              </w:rPr>
              <w:t xml:space="preserve">      </w:t>
            </w:r>
            <w:r>
              <w:rPr>
                <w:color w:val="606070"/>
                <w:sz w:val="23"/>
                <w:szCs w:val="23"/>
              </w:rPr>
              <w:t>算</w:t>
            </w:r>
            <w:r>
              <w:rPr>
                <w:color w:val="606070"/>
                <w:spacing w:val="4"/>
                <w:sz w:val="23"/>
                <w:szCs w:val="23"/>
              </w:rPr>
              <w:t xml:space="preserve">      </w:t>
            </w:r>
            <w:r>
              <w:rPr>
                <w:color w:val="606070"/>
                <w:sz w:val="23"/>
                <w:szCs w:val="23"/>
              </w:rPr>
              <w:t>依</w:t>
            </w:r>
            <w:r>
              <w:rPr>
                <w:color w:val="606070"/>
                <w:spacing w:val="4"/>
                <w:sz w:val="23"/>
                <w:szCs w:val="23"/>
              </w:rPr>
              <w:t xml:space="preserve">      </w:t>
            </w:r>
            <w:r>
              <w:rPr>
                <w:color w:val="606070"/>
                <w:sz w:val="23"/>
                <w:szCs w:val="23"/>
              </w:rPr>
              <w:t>据</w:t>
            </w:r>
          </w:p>
        </w:tc>
        <w:tc>
          <w:tcPr>
            <w:tcW w:w="7786" w:type="dxa"/>
            <w:vAlign w:val="top"/>
          </w:tcPr>
          <w:p w14:paraId="2E1A0560">
            <w:pPr>
              <w:pStyle w:val="6"/>
              <w:spacing w:before="29" w:line="218" w:lineRule="auto"/>
              <w:ind w:left="735"/>
              <w:rPr>
                <w:sz w:val="23"/>
                <w:szCs w:val="23"/>
              </w:rPr>
            </w:pPr>
            <w:r>
              <w:rPr>
                <w:b/>
                <w:bCs/>
                <w:spacing w:val="-4"/>
                <w:sz w:val="23"/>
                <w:szCs w:val="23"/>
              </w:rPr>
              <w:t>二、基础单价依据</w:t>
            </w:r>
          </w:p>
          <w:p w14:paraId="5ADD3BAF">
            <w:pPr>
              <w:pStyle w:val="6"/>
              <w:spacing w:before="131" w:line="218" w:lineRule="auto"/>
              <w:ind w:left="731"/>
              <w:rPr>
                <w:sz w:val="23"/>
                <w:szCs w:val="23"/>
              </w:rPr>
            </w:pPr>
            <w:r>
              <w:rPr>
                <w:spacing w:val="1"/>
                <w:sz w:val="23"/>
                <w:szCs w:val="23"/>
              </w:rPr>
              <w:t>(1)人工预算单价</w:t>
            </w:r>
          </w:p>
          <w:p w14:paraId="274E0223">
            <w:pPr>
              <w:pStyle w:val="6"/>
              <w:spacing w:before="179" w:line="364" w:lineRule="auto"/>
              <w:ind w:left="81" w:right="10" w:firstLine="540"/>
              <w:rPr>
                <w:sz w:val="23"/>
                <w:szCs w:val="23"/>
              </w:rPr>
            </w:pPr>
            <w:r>
              <w:rPr>
                <w:sz w:val="23"/>
                <w:szCs w:val="23"/>
              </w:rPr>
              <w:t>分甲、乙两类技术等级，按全国工资区类别划分标准，本工程项目属于</w:t>
            </w:r>
            <w:r>
              <w:rPr>
                <w:spacing w:val="12"/>
                <w:sz w:val="23"/>
                <w:szCs w:val="23"/>
              </w:rPr>
              <w:t xml:space="preserve"> </w:t>
            </w:r>
            <w:r>
              <w:rPr>
                <w:spacing w:val="1"/>
                <w:sz w:val="23"/>
                <w:szCs w:val="23"/>
              </w:rPr>
              <w:t>六类工资区，根据《土地开发整理项目预算编制暂行规定》及《土地</w:t>
            </w:r>
            <w:r>
              <w:rPr>
                <w:sz w:val="23"/>
                <w:szCs w:val="23"/>
              </w:rPr>
              <w:t>开发整 理项目预算定额标准云南省补充预算定额》(2016年)进行计算。经计算结</w:t>
            </w:r>
          </w:p>
          <w:p w14:paraId="34B751AF">
            <w:pPr>
              <w:pStyle w:val="6"/>
              <w:spacing w:line="219" w:lineRule="auto"/>
              <w:ind w:left="81"/>
              <w:rPr>
                <w:sz w:val="23"/>
                <w:szCs w:val="23"/>
              </w:rPr>
            </w:pPr>
            <w:r>
              <w:rPr>
                <w:sz w:val="23"/>
                <w:szCs w:val="23"/>
              </w:rPr>
              <w:t>果如下：甲类：50.37元/工日；乙类：38.82元/工日。</w:t>
            </w:r>
          </w:p>
          <w:p w14:paraId="6617C58A">
            <w:pPr>
              <w:pStyle w:val="6"/>
              <w:spacing w:before="185" w:line="219" w:lineRule="auto"/>
              <w:ind w:left="731"/>
              <w:rPr>
                <w:sz w:val="23"/>
                <w:szCs w:val="23"/>
              </w:rPr>
            </w:pPr>
            <w:r>
              <w:rPr>
                <w:spacing w:val="1"/>
                <w:sz w:val="23"/>
                <w:szCs w:val="23"/>
              </w:rPr>
              <w:t>(2)施工机械台班费</w:t>
            </w:r>
          </w:p>
          <w:p w14:paraId="40CDB1E2">
            <w:pPr>
              <w:pStyle w:val="6"/>
              <w:spacing w:before="159" w:line="363" w:lineRule="auto"/>
              <w:ind w:left="91" w:right="262" w:firstLine="530"/>
              <w:rPr>
                <w:sz w:val="23"/>
                <w:szCs w:val="23"/>
              </w:rPr>
            </w:pPr>
            <w:r>
              <w:rPr>
                <w:sz w:val="23"/>
                <w:szCs w:val="23"/>
              </w:rPr>
              <w:t>根据2016年云南省国土资源厅、云南省财政厅</w:t>
            </w:r>
            <w:r>
              <w:rPr>
                <w:spacing w:val="-1"/>
                <w:sz w:val="23"/>
                <w:szCs w:val="23"/>
              </w:rPr>
              <w:t>编制的《土地开发整理</w:t>
            </w:r>
            <w:r>
              <w:rPr>
                <w:sz w:val="23"/>
                <w:szCs w:val="23"/>
              </w:rPr>
              <w:t xml:space="preserve"> </w:t>
            </w:r>
            <w:r>
              <w:rPr>
                <w:spacing w:val="-1"/>
                <w:sz w:val="23"/>
                <w:szCs w:val="23"/>
              </w:rPr>
              <w:t>项目预算定额标准云南省补充预算定额》规定计算。</w:t>
            </w:r>
          </w:p>
          <w:p w14:paraId="350FB88F">
            <w:pPr>
              <w:pStyle w:val="6"/>
              <w:spacing w:before="13" w:line="218" w:lineRule="auto"/>
              <w:ind w:left="731"/>
              <w:rPr>
                <w:sz w:val="23"/>
                <w:szCs w:val="23"/>
              </w:rPr>
            </w:pPr>
            <w:r>
              <w:rPr>
                <w:spacing w:val="2"/>
                <w:sz w:val="23"/>
                <w:szCs w:val="23"/>
              </w:rPr>
              <w:t>(3)材料价格</w:t>
            </w:r>
          </w:p>
          <w:p w14:paraId="2EDEB74C">
            <w:pPr>
              <w:pStyle w:val="6"/>
              <w:spacing w:before="169" w:line="308" w:lineRule="auto"/>
              <w:ind w:left="91" w:firstLine="569"/>
              <w:rPr>
                <w:sz w:val="23"/>
                <w:szCs w:val="23"/>
              </w:rPr>
            </w:pPr>
            <w:r>
              <w:rPr>
                <w:spacing w:val="-1"/>
                <w:sz w:val="23"/>
                <w:szCs w:val="23"/>
              </w:rPr>
              <w:t>依据“《曲靖市麒麟区2021年12月建筑工程信息价》并参照当地实际情</w:t>
            </w:r>
            <w:r>
              <w:rPr>
                <w:spacing w:val="17"/>
                <w:sz w:val="23"/>
                <w:szCs w:val="23"/>
              </w:rPr>
              <w:t xml:space="preserve"> </w:t>
            </w:r>
            <w:r>
              <w:rPr>
                <w:sz w:val="23"/>
                <w:szCs w:val="23"/>
              </w:rPr>
              <w:t>况作适当调整，其到达工地价己含运杂费、</w:t>
            </w:r>
            <w:r>
              <w:rPr>
                <w:spacing w:val="-1"/>
                <w:sz w:val="23"/>
                <w:szCs w:val="23"/>
              </w:rPr>
              <w:t>保险费、采购及保管费。</w:t>
            </w:r>
          </w:p>
        </w:tc>
      </w:tr>
      <w:tr w14:paraId="6D8250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29" w:hRule="atLeast"/>
        </w:trPr>
        <w:tc>
          <w:tcPr>
            <w:tcW w:w="584" w:type="dxa"/>
            <w:vMerge w:val="continue"/>
            <w:tcBorders>
              <w:top w:val="nil"/>
            </w:tcBorders>
            <w:textDirection w:val="tbRlV"/>
            <w:vAlign w:val="top"/>
          </w:tcPr>
          <w:p w14:paraId="1DC2AE74">
            <w:pPr>
              <w:rPr>
                <w:rFonts w:ascii="Arial"/>
                <w:sz w:val="21"/>
              </w:rPr>
            </w:pPr>
          </w:p>
        </w:tc>
        <w:tc>
          <w:tcPr>
            <w:tcW w:w="489" w:type="dxa"/>
            <w:vMerge w:val="continue"/>
            <w:tcBorders>
              <w:top w:val="nil"/>
            </w:tcBorders>
            <w:textDirection w:val="tbRlV"/>
            <w:vAlign w:val="top"/>
          </w:tcPr>
          <w:p w14:paraId="1EF47D76">
            <w:pPr>
              <w:rPr>
                <w:rFonts w:ascii="Arial"/>
                <w:sz w:val="21"/>
              </w:rPr>
            </w:pPr>
          </w:p>
        </w:tc>
        <w:tc>
          <w:tcPr>
            <w:tcW w:w="7786" w:type="dxa"/>
            <w:vAlign w:val="top"/>
          </w:tcPr>
          <w:p w14:paraId="6D06417D">
            <w:pPr>
              <w:pStyle w:val="6"/>
              <w:spacing w:before="129" w:line="218" w:lineRule="auto"/>
              <w:ind w:left="3205"/>
              <w:rPr>
                <w:sz w:val="23"/>
                <w:szCs w:val="23"/>
              </w:rPr>
            </w:pPr>
            <w:r>
              <w:rPr>
                <w:b/>
                <w:bCs/>
                <w:spacing w:val="-5"/>
                <w:sz w:val="23"/>
                <w:szCs w:val="23"/>
              </w:rPr>
              <w:t>投资估算表</w:t>
            </w:r>
          </w:p>
          <w:p w14:paraId="066B2619">
            <w:pPr>
              <w:spacing w:line="59" w:lineRule="exact"/>
            </w:pPr>
          </w:p>
          <w:tbl>
            <w:tblPr>
              <w:tblStyle w:val="5"/>
              <w:tblW w:w="7569" w:type="dxa"/>
              <w:tblInd w:w="9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43"/>
              <w:gridCol w:w="2966"/>
              <w:gridCol w:w="3460"/>
            </w:tblGrid>
            <w:tr w14:paraId="77D455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1143" w:type="dxa"/>
                  <w:vAlign w:val="top"/>
                </w:tcPr>
                <w:p w14:paraId="50BD667B">
                  <w:pPr>
                    <w:pStyle w:val="6"/>
                    <w:spacing w:before="114" w:line="221" w:lineRule="auto"/>
                    <w:ind w:left="364"/>
                    <w:rPr>
                      <w:sz w:val="20"/>
                      <w:szCs w:val="20"/>
                    </w:rPr>
                  </w:pPr>
                  <w:r>
                    <w:rPr>
                      <w:spacing w:val="-2"/>
                      <w:sz w:val="20"/>
                      <w:szCs w:val="20"/>
                    </w:rPr>
                    <w:t>序号</w:t>
                  </w:r>
                </w:p>
              </w:tc>
              <w:tc>
                <w:tcPr>
                  <w:tcW w:w="2966" w:type="dxa"/>
                  <w:vAlign w:val="top"/>
                </w:tcPr>
                <w:p w14:paraId="0B71A359">
                  <w:pPr>
                    <w:pStyle w:val="6"/>
                    <w:spacing w:before="113" w:line="220" w:lineRule="auto"/>
                    <w:ind w:left="772"/>
                    <w:rPr>
                      <w:sz w:val="20"/>
                      <w:szCs w:val="20"/>
                    </w:rPr>
                  </w:pPr>
                  <w:r>
                    <w:rPr>
                      <w:spacing w:val="1"/>
                      <w:sz w:val="20"/>
                      <w:szCs w:val="20"/>
                    </w:rPr>
                    <w:t>工程及费用名称</w:t>
                  </w:r>
                </w:p>
              </w:tc>
              <w:tc>
                <w:tcPr>
                  <w:tcW w:w="3460" w:type="dxa"/>
                  <w:vAlign w:val="top"/>
                </w:tcPr>
                <w:p w14:paraId="30FC3F33">
                  <w:pPr>
                    <w:pStyle w:val="6"/>
                    <w:spacing w:before="111" w:line="218" w:lineRule="auto"/>
                    <w:ind w:left="1025"/>
                    <w:rPr>
                      <w:sz w:val="20"/>
                      <w:szCs w:val="20"/>
                    </w:rPr>
                  </w:pPr>
                  <w:r>
                    <w:rPr>
                      <w:spacing w:val="5"/>
                      <w:sz w:val="20"/>
                      <w:szCs w:val="20"/>
                    </w:rPr>
                    <w:t>估算金额(万元)</w:t>
                  </w:r>
                </w:p>
              </w:tc>
            </w:tr>
            <w:tr w14:paraId="281BAE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143" w:type="dxa"/>
                  <w:vAlign w:val="top"/>
                </w:tcPr>
                <w:p w14:paraId="3A2F9608">
                  <w:pPr>
                    <w:pStyle w:val="6"/>
                    <w:spacing w:before="214" w:line="155" w:lineRule="exact"/>
                    <w:ind w:left="465"/>
                    <w:rPr>
                      <w:sz w:val="20"/>
                      <w:szCs w:val="20"/>
                    </w:rPr>
                  </w:pPr>
                  <w:r>
                    <w:rPr>
                      <w:position w:val="-4"/>
                      <w:sz w:val="20"/>
                      <w:szCs w:val="20"/>
                    </w:rPr>
                    <w:t>一</w:t>
                  </w:r>
                </w:p>
              </w:tc>
              <w:tc>
                <w:tcPr>
                  <w:tcW w:w="2966" w:type="dxa"/>
                  <w:vAlign w:val="top"/>
                </w:tcPr>
                <w:p w14:paraId="036C6C18">
                  <w:pPr>
                    <w:pStyle w:val="6"/>
                    <w:spacing w:before="119" w:line="220" w:lineRule="auto"/>
                    <w:ind w:left="972"/>
                    <w:rPr>
                      <w:sz w:val="20"/>
                      <w:szCs w:val="20"/>
                    </w:rPr>
                  </w:pPr>
                  <w:r>
                    <w:rPr>
                      <w:spacing w:val="2"/>
                      <w:sz w:val="20"/>
                      <w:szCs w:val="20"/>
                    </w:rPr>
                    <w:t>工程施工费</w:t>
                  </w:r>
                </w:p>
              </w:tc>
              <w:tc>
                <w:tcPr>
                  <w:tcW w:w="3460" w:type="dxa"/>
                  <w:vAlign w:val="top"/>
                </w:tcPr>
                <w:p w14:paraId="7E117BC9">
                  <w:pPr>
                    <w:pStyle w:val="6"/>
                    <w:spacing w:before="138" w:line="239" w:lineRule="auto"/>
                    <w:ind w:left="1325"/>
                    <w:rPr>
                      <w:sz w:val="20"/>
                      <w:szCs w:val="20"/>
                    </w:rPr>
                  </w:pPr>
                  <w:r>
                    <w:rPr>
                      <w:spacing w:val="-1"/>
                      <w:sz w:val="20"/>
                      <w:szCs w:val="20"/>
                    </w:rPr>
                    <w:t>407.8080</w:t>
                  </w:r>
                </w:p>
              </w:tc>
            </w:tr>
            <w:tr w14:paraId="45B655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1143" w:type="dxa"/>
                  <w:vAlign w:val="top"/>
                </w:tcPr>
                <w:p w14:paraId="3457E594">
                  <w:pPr>
                    <w:pStyle w:val="6"/>
                    <w:spacing w:before="167" w:line="178" w:lineRule="auto"/>
                    <w:ind w:left="465"/>
                    <w:rPr>
                      <w:sz w:val="20"/>
                      <w:szCs w:val="20"/>
                    </w:rPr>
                  </w:pPr>
                  <w:r>
                    <w:rPr>
                      <w:sz w:val="20"/>
                      <w:szCs w:val="20"/>
                    </w:rPr>
                    <w:t>二</w:t>
                  </w:r>
                </w:p>
              </w:tc>
              <w:tc>
                <w:tcPr>
                  <w:tcW w:w="2966" w:type="dxa"/>
                  <w:vAlign w:val="top"/>
                </w:tcPr>
                <w:p w14:paraId="5D4F090C">
                  <w:pPr>
                    <w:pStyle w:val="6"/>
                    <w:spacing w:before="110" w:line="220" w:lineRule="auto"/>
                    <w:ind w:left="1171"/>
                    <w:rPr>
                      <w:sz w:val="20"/>
                      <w:szCs w:val="20"/>
                    </w:rPr>
                  </w:pPr>
                  <w:r>
                    <w:rPr>
                      <w:spacing w:val="4"/>
                      <w:sz w:val="20"/>
                      <w:szCs w:val="20"/>
                    </w:rPr>
                    <w:t>设备费</w:t>
                  </w:r>
                </w:p>
              </w:tc>
              <w:tc>
                <w:tcPr>
                  <w:tcW w:w="3460" w:type="dxa"/>
                  <w:vAlign w:val="top"/>
                </w:tcPr>
                <w:p w14:paraId="7F838867">
                  <w:pPr>
                    <w:pStyle w:val="6"/>
                    <w:spacing w:before="129" w:line="239" w:lineRule="auto"/>
                    <w:ind w:left="1526"/>
                    <w:rPr>
                      <w:sz w:val="20"/>
                      <w:szCs w:val="20"/>
                    </w:rPr>
                  </w:pPr>
                  <w:r>
                    <w:rPr>
                      <w:color w:val="203040"/>
                      <w:spacing w:val="-3"/>
                      <w:sz w:val="20"/>
                      <w:szCs w:val="20"/>
                    </w:rPr>
                    <w:t>0.</w:t>
                  </w:r>
                  <w:r>
                    <w:rPr>
                      <w:color w:val="204050"/>
                      <w:spacing w:val="-3"/>
                      <w:sz w:val="20"/>
                      <w:szCs w:val="20"/>
                    </w:rPr>
                    <w:t>00</w:t>
                  </w:r>
                </w:p>
              </w:tc>
            </w:tr>
            <w:tr w14:paraId="306C0D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1143" w:type="dxa"/>
                  <w:vAlign w:val="top"/>
                </w:tcPr>
                <w:p w14:paraId="28637CB5">
                  <w:pPr>
                    <w:pStyle w:val="6"/>
                    <w:spacing w:before="129" w:line="237" w:lineRule="auto"/>
                    <w:ind w:left="465"/>
                    <w:rPr>
                      <w:sz w:val="20"/>
                      <w:szCs w:val="20"/>
                    </w:rPr>
                  </w:pPr>
                  <w:r>
                    <w:rPr>
                      <w:sz w:val="20"/>
                      <w:szCs w:val="20"/>
                    </w:rPr>
                    <w:t>三</w:t>
                  </w:r>
                </w:p>
              </w:tc>
              <w:tc>
                <w:tcPr>
                  <w:tcW w:w="2966" w:type="dxa"/>
                  <w:vAlign w:val="top"/>
                </w:tcPr>
                <w:p w14:paraId="5692EFD3">
                  <w:pPr>
                    <w:pStyle w:val="6"/>
                    <w:spacing w:before="111" w:line="220" w:lineRule="auto"/>
                    <w:ind w:left="1071"/>
                    <w:rPr>
                      <w:sz w:val="20"/>
                      <w:szCs w:val="20"/>
                    </w:rPr>
                  </w:pPr>
                  <w:r>
                    <w:rPr>
                      <w:spacing w:val="6"/>
                      <w:sz w:val="20"/>
                      <w:szCs w:val="20"/>
                    </w:rPr>
                    <w:t>其它费用</w:t>
                  </w:r>
                </w:p>
              </w:tc>
              <w:tc>
                <w:tcPr>
                  <w:tcW w:w="3460" w:type="dxa"/>
                  <w:vAlign w:val="top"/>
                </w:tcPr>
                <w:p w14:paraId="6CB21162">
                  <w:pPr>
                    <w:pStyle w:val="6"/>
                    <w:spacing w:before="130" w:line="239" w:lineRule="auto"/>
                    <w:ind w:left="1375"/>
                    <w:rPr>
                      <w:sz w:val="20"/>
                      <w:szCs w:val="20"/>
                    </w:rPr>
                  </w:pPr>
                  <w:r>
                    <w:rPr>
                      <w:spacing w:val="-2"/>
                      <w:sz w:val="20"/>
                      <w:szCs w:val="20"/>
                    </w:rPr>
                    <w:t>63.3072</w:t>
                  </w:r>
                </w:p>
              </w:tc>
            </w:tr>
            <w:tr w14:paraId="35BC84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143" w:type="dxa"/>
                  <w:vAlign w:val="top"/>
                </w:tcPr>
                <w:p w14:paraId="3F22F35C">
                  <w:pPr>
                    <w:pStyle w:val="6"/>
                    <w:spacing w:before="115" w:line="222" w:lineRule="auto"/>
                    <w:ind w:left="465"/>
                    <w:rPr>
                      <w:sz w:val="20"/>
                      <w:szCs w:val="20"/>
                    </w:rPr>
                  </w:pPr>
                  <w:r>
                    <w:rPr>
                      <w:sz w:val="20"/>
                      <w:szCs w:val="20"/>
                    </w:rPr>
                    <w:t>四</w:t>
                  </w:r>
                </w:p>
              </w:tc>
              <w:tc>
                <w:tcPr>
                  <w:tcW w:w="2966" w:type="dxa"/>
                  <w:vAlign w:val="top"/>
                </w:tcPr>
                <w:p w14:paraId="0B90A52B">
                  <w:pPr>
                    <w:pStyle w:val="6"/>
                    <w:spacing w:before="112" w:line="219" w:lineRule="auto"/>
                    <w:ind w:left="872"/>
                    <w:rPr>
                      <w:sz w:val="20"/>
                      <w:szCs w:val="20"/>
                    </w:rPr>
                  </w:pPr>
                  <w:r>
                    <w:rPr>
                      <w:spacing w:val="2"/>
                      <w:sz w:val="20"/>
                      <w:szCs w:val="20"/>
                    </w:rPr>
                    <w:t>监测与管护费</w:t>
                  </w:r>
                </w:p>
              </w:tc>
              <w:tc>
                <w:tcPr>
                  <w:tcW w:w="3460" w:type="dxa"/>
                  <w:vAlign w:val="top"/>
                </w:tcPr>
                <w:p w14:paraId="2B0829BF">
                  <w:pPr>
                    <w:pStyle w:val="6"/>
                    <w:spacing w:before="131" w:line="239" w:lineRule="auto"/>
                    <w:ind w:left="1426"/>
                    <w:rPr>
                      <w:sz w:val="20"/>
                      <w:szCs w:val="20"/>
                    </w:rPr>
                  </w:pPr>
                  <w:r>
                    <w:rPr>
                      <w:spacing w:val="-2"/>
                      <w:sz w:val="20"/>
                      <w:szCs w:val="20"/>
                    </w:rPr>
                    <w:t>6.8903</w:t>
                  </w:r>
                </w:p>
              </w:tc>
            </w:tr>
            <w:tr w14:paraId="1A6637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1143" w:type="dxa"/>
                  <w:vAlign w:val="top"/>
                </w:tcPr>
                <w:p w14:paraId="1FFCDD9F">
                  <w:pPr>
                    <w:pStyle w:val="6"/>
                    <w:spacing w:before="115" w:line="222" w:lineRule="auto"/>
                    <w:ind w:left="364"/>
                    <w:rPr>
                      <w:sz w:val="20"/>
                      <w:szCs w:val="20"/>
                    </w:rPr>
                  </w:pPr>
                  <w:r>
                    <w:rPr>
                      <w:spacing w:val="-18"/>
                      <w:sz w:val="20"/>
                      <w:szCs w:val="20"/>
                    </w:rPr>
                    <w:t>(</w:t>
                  </w:r>
                  <w:r>
                    <w:rPr>
                      <w:spacing w:val="-46"/>
                      <w:sz w:val="20"/>
                      <w:szCs w:val="20"/>
                    </w:rPr>
                    <w:t xml:space="preserve"> </w:t>
                  </w:r>
                  <w:r>
                    <w:rPr>
                      <w:spacing w:val="-18"/>
                      <w:sz w:val="20"/>
                      <w:szCs w:val="20"/>
                    </w:rPr>
                    <w:t>一</w:t>
                  </w:r>
                  <w:r>
                    <w:rPr>
                      <w:spacing w:val="-48"/>
                      <w:sz w:val="20"/>
                      <w:szCs w:val="20"/>
                    </w:rPr>
                    <w:t xml:space="preserve"> </w:t>
                  </w:r>
                  <w:r>
                    <w:rPr>
                      <w:spacing w:val="-18"/>
                      <w:sz w:val="20"/>
                      <w:szCs w:val="20"/>
                    </w:rPr>
                    <w:t>)</w:t>
                  </w:r>
                </w:p>
              </w:tc>
              <w:tc>
                <w:tcPr>
                  <w:tcW w:w="2966" w:type="dxa"/>
                  <w:vAlign w:val="top"/>
                </w:tcPr>
                <w:p w14:paraId="7EFCCE9A">
                  <w:pPr>
                    <w:pStyle w:val="6"/>
                    <w:spacing w:before="112" w:line="220" w:lineRule="auto"/>
                    <w:ind w:left="972"/>
                    <w:rPr>
                      <w:sz w:val="20"/>
                      <w:szCs w:val="20"/>
                    </w:rPr>
                  </w:pPr>
                  <w:r>
                    <w:rPr>
                      <w:spacing w:val="2"/>
                      <w:sz w:val="20"/>
                      <w:szCs w:val="20"/>
                    </w:rPr>
                    <w:t>复垦监测费</w:t>
                  </w:r>
                </w:p>
              </w:tc>
              <w:tc>
                <w:tcPr>
                  <w:tcW w:w="3460" w:type="dxa"/>
                  <w:vAlign w:val="top"/>
                </w:tcPr>
                <w:p w14:paraId="66E486A0">
                  <w:pPr>
                    <w:pStyle w:val="6"/>
                    <w:spacing w:before="131" w:line="239" w:lineRule="auto"/>
                    <w:ind w:left="1426"/>
                    <w:rPr>
                      <w:sz w:val="20"/>
                      <w:szCs w:val="20"/>
                    </w:rPr>
                  </w:pPr>
                  <w:r>
                    <w:rPr>
                      <w:spacing w:val="-2"/>
                      <w:sz w:val="20"/>
                      <w:szCs w:val="20"/>
                    </w:rPr>
                    <w:t>6.</w:t>
                  </w:r>
                  <w:r>
                    <w:rPr>
                      <w:color w:val="102040"/>
                      <w:spacing w:val="-2"/>
                      <w:sz w:val="20"/>
                      <w:szCs w:val="20"/>
                    </w:rPr>
                    <w:t>8</w:t>
                  </w:r>
                  <w:r>
                    <w:rPr>
                      <w:spacing w:val="-2"/>
                      <w:sz w:val="20"/>
                      <w:szCs w:val="20"/>
                    </w:rPr>
                    <w:t>400</w:t>
                  </w:r>
                </w:p>
              </w:tc>
            </w:tr>
            <w:tr w14:paraId="03332E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1143" w:type="dxa"/>
                  <w:vAlign w:val="top"/>
                </w:tcPr>
                <w:p w14:paraId="0C5AE90A">
                  <w:pPr>
                    <w:pStyle w:val="6"/>
                    <w:spacing w:before="116" w:line="222" w:lineRule="auto"/>
                    <w:ind w:left="364"/>
                    <w:rPr>
                      <w:sz w:val="20"/>
                      <w:szCs w:val="20"/>
                    </w:rPr>
                  </w:pPr>
                  <w:r>
                    <w:rPr>
                      <w:color w:val="304040"/>
                      <w:spacing w:val="-18"/>
                      <w:sz w:val="20"/>
                      <w:szCs w:val="20"/>
                    </w:rPr>
                    <w:t>(</w:t>
                  </w:r>
                  <w:r>
                    <w:rPr>
                      <w:color w:val="304040"/>
                      <w:spacing w:val="-57"/>
                      <w:sz w:val="20"/>
                      <w:szCs w:val="20"/>
                    </w:rPr>
                    <w:t xml:space="preserve"> </w:t>
                  </w:r>
                  <w:r>
                    <w:rPr>
                      <w:spacing w:val="-18"/>
                      <w:sz w:val="20"/>
                      <w:szCs w:val="20"/>
                    </w:rPr>
                    <w:t>二</w:t>
                  </w:r>
                  <w:r>
                    <w:rPr>
                      <w:spacing w:val="-37"/>
                      <w:sz w:val="20"/>
                      <w:szCs w:val="20"/>
                    </w:rPr>
                    <w:t xml:space="preserve"> </w:t>
                  </w:r>
                  <w:r>
                    <w:rPr>
                      <w:spacing w:val="-18"/>
                      <w:sz w:val="20"/>
                      <w:szCs w:val="20"/>
                    </w:rPr>
                    <w:t>)</w:t>
                  </w:r>
                </w:p>
              </w:tc>
              <w:tc>
                <w:tcPr>
                  <w:tcW w:w="2966" w:type="dxa"/>
                  <w:vAlign w:val="top"/>
                </w:tcPr>
                <w:p w14:paraId="4995D2AF">
                  <w:pPr>
                    <w:pStyle w:val="6"/>
                    <w:spacing w:before="113" w:line="219" w:lineRule="auto"/>
                    <w:ind w:left="1171"/>
                    <w:rPr>
                      <w:sz w:val="20"/>
                      <w:szCs w:val="20"/>
                    </w:rPr>
                  </w:pPr>
                  <w:r>
                    <w:rPr>
                      <w:spacing w:val="4"/>
                      <w:sz w:val="20"/>
                      <w:szCs w:val="20"/>
                    </w:rPr>
                    <w:t>管护费</w:t>
                  </w:r>
                </w:p>
              </w:tc>
              <w:tc>
                <w:tcPr>
                  <w:tcW w:w="3460" w:type="dxa"/>
                  <w:vAlign w:val="top"/>
                </w:tcPr>
                <w:p w14:paraId="5BAC33FF">
                  <w:pPr>
                    <w:pStyle w:val="6"/>
                    <w:spacing w:before="132" w:line="239" w:lineRule="auto"/>
                    <w:ind w:left="1426"/>
                    <w:rPr>
                      <w:sz w:val="20"/>
                      <w:szCs w:val="20"/>
                    </w:rPr>
                  </w:pPr>
                  <w:r>
                    <w:rPr>
                      <w:spacing w:val="-2"/>
                      <w:sz w:val="20"/>
                      <w:szCs w:val="20"/>
                    </w:rPr>
                    <w:t>0</w:t>
                  </w:r>
                  <w:r>
                    <w:rPr>
                      <w:color w:val="001020"/>
                      <w:spacing w:val="-2"/>
                      <w:sz w:val="20"/>
                      <w:szCs w:val="20"/>
                    </w:rPr>
                    <w:t>.</w:t>
                  </w:r>
                  <w:r>
                    <w:rPr>
                      <w:spacing w:val="-2"/>
                      <w:sz w:val="20"/>
                      <w:szCs w:val="20"/>
                    </w:rPr>
                    <w:t>0503</w:t>
                  </w:r>
                </w:p>
              </w:tc>
            </w:tr>
            <w:tr w14:paraId="10B924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1143" w:type="dxa"/>
                  <w:vAlign w:val="top"/>
                </w:tcPr>
                <w:p w14:paraId="651DE35C">
                  <w:pPr>
                    <w:pStyle w:val="6"/>
                    <w:spacing w:before="125" w:line="229" w:lineRule="auto"/>
                    <w:ind w:left="465"/>
                    <w:rPr>
                      <w:sz w:val="20"/>
                      <w:szCs w:val="20"/>
                    </w:rPr>
                  </w:pPr>
                  <w:r>
                    <w:rPr>
                      <w:sz w:val="20"/>
                      <w:szCs w:val="20"/>
                    </w:rPr>
                    <w:t>五</w:t>
                  </w:r>
                </w:p>
              </w:tc>
              <w:tc>
                <w:tcPr>
                  <w:tcW w:w="2966" w:type="dxa"/>
                  <w:vAlign w:val="top"/>
                </w:tcPr>
                <w:p w14:paraId="66FFCC06">
                  <w:pPr>
                    <w:pStyle w:val="6"/>
                    <w:spacing w:before="114" w:line="220" w:lineRule="auto"/>
                    <w:ind w:left="1171"/>
                    <w:rPr>
                      <w:sz w:val="20"/>
                      <w:szCs w:val="20"/>
                    </w:rPr>
                  </w:pPr>
                  <w:r>
                    <w:rPr>
                      <w:spacing w:val="4"/>
                      <w:sz w:val="20"/>
                      <w:szCs w:val="20"/>
                    </w:rPr>
                    <w:t>预备费</w:t>
                  </w:r>
                </w:p>
              </w:tc>
              <w:tc>
                <w:tcPr>
                  <w:tcW w:w="3460" w:type="dxa"/>
                  <w:vAlign w:val="top"/>
                </w:tcPr>
                <w:p w14:paraId="6B5F30A2">
                  <w:pPr>
                    <w:pStyle w:val="6"/>
                    <w:spacing w:before="133" w:line="239" w:lineRule="auto"/>
                    <w:ind w:left="1375"/>
                    <w:rPr>
                      <w:sz w:val="20"/>
                      <w:szCs w:val="20"/>
                    </w:rPr>
                  </w:pPr>
                  <w:r>
                    <w:rPr>
                      <w:spacing w:val="-2"/>
                      <w:sz w:val="20"/>
                      <w:szCs w:val="20"/>
                    </w:rPr>
                    <w:t>62.1115</w:t>
                  </w:r>
                </w:p>
              </w:tc>
            </w:tr>
            <w:tr w14:paraId="18D63A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1143" w:type="dxa"/>
                  <w:vAlign w:val="top"/>
                </w:tcPr>
                <w:p w14:paraId="46A08F3F">
                  <w:pPr>
                    <w:pStyle w:val="6"/>
                    <w:spacing w:before="118" w:line="222" w:lineRule="auto"/>
                    <w:ind w:left="364"/>
                    <w:rPr>
                      <w:sz w:val="20"/>
                      <w:szCs w:val="20"/>
                    </w:rPr>
                  </w:pPr>
                  <w:r>
                    <w:rPr>
                      <w:color w:val="304050"/>
                      <w:spacing w:val="-18"/>
                      <w:sz w:val="20"/>
                      <w:szCs w:val="20"/>
                    </w:rPr>
                    <w:t>(</w:t>
                  </w:r>
                  <w:r>
                    <w:rPr>
                      <w:color w:val="304050"/>
                      <w:spacing w:val="-57"/>
                      <w:sz w:val="20"/>
                      <w:szCs w:val="20"/>
                    </w:rPr>
                    <w:t xml:space="preserve"> </w:t>
                  </w:r>
                  <w:r>
                    <w:rPr>
                      <w:spacing w:val="-18"/>
                      <w:sz w:val="20"/>
                      <w:szCs w:val="20"/>
                    </w:rPr>
                    <w:t>一</w:t>
                  </w:r>
                  <w:r>
                    <w:rPr>
                      <w:spacing w:val="-37"/>
                      <w:sz w:val="20"/>
                      <w:szCs w:val="20"/>
                    </w:rPr>
                    <w:t xml:space="preserve"> </w:t>
                  </w:r>
                  <w:r>
                    <w:rPr>
                      <w:spacing w:val="-18"/>
                      <w:sz w:val="20"/>
                      <w:szCs w:val="20"/>
                    </w:rPr>
                    <w:t>)</w:t>
                  </w:r>
                </w:p>
              </w:tc>
              <w:tc>
                <w:tcPr>
                  <w:tcW w:w="2966" w:type="dxa"/>
                  <w:vAlign w:val="top"/>
                </w:tcPr>
                <w:p w14:paraId="3ACB1B27">
                  <w:pPr>
                    <w:pStyle w:val="6"/>
                    <w:spacing w:before="113" w:line="219" w:lineRule="auto"/>
                    <w:ind w:left="972"/>
                    <w:rPr>
                      <w:sz w:val="20"/>
                      <w:szCs w:val="20"/>
                    </w:rPr>
                  </w:pPr>
                  <w:r>
                    <w:rPr>
                      <w:spacing w:val="2"/>
                      <w:sz w:val="20"/>
                      <w:szCs w:val="20"/>
                    </w:rPr>
                    <w:t>基本预备费</w:t>
                  </w:r>
                </w:p>
              </w:tc>
              <w:tc>
                <w:tcPr>
                  <w:tcW w:w="3460" w:type="dxa"/>
                  <w:vAlign w:val="top"/>
                </w:tcPr>
                <w:p w14:paraId="5387A70C">
                  <w:pPr>
                    <w:pStyle w:val="6"/>
                    <w:spacing w:before="134" w:line="239" w:lineRule="auto"/>
                    <w:ind w:left="1375"/>
                    <w:rPr>
                      <w:sz w:val="20"/>
                      <w:szCs w:val="20"/>
                    </w:rPr>
                  </w:pPr>
                  <w:r>
                    <w:rPr>
                      <w:spacing w:val="-2"/>
                      <w:sz w:val="20"/>
                      <w:szCs w:val="20"/>
                    </w:rPr>
                    <w:t>28.6803</w:t>
                  </w:r>
                </w:p>
              </w:tc>
            </w:tr>
            <w:tr w14:paraId="1E0F2B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1143" w:type="dxa"/>
                  <w:vAlign w:val="top"/>
                </w:tcPr>
                <w:p w14:paraId="6C55873A">
                  <w:pPr>
                    <w:pStyle w:val="6"/>
                    <w:spacing w:before="119" w:line="222" w:lineRule="auto"/>
                    <w:ind w:left="364"/>
                    <w:rPr>
                      <w:sz w:val="20"/>
                      <w:szCs w:val="20"/>
                    </w:rPr>
                  </w:pPr>
                  <w:r>
                    <w:rPr>
                      <w:spacing w:val="14"/>
                      <w:sz w:val="20"/>
                      <w:szCs w:val="20"/>
                    </w:rPr>
                    <w:t>(二)</w:t>
                  </w:r>
                </w:p>
              </w:tc>
              <w:tc>
                <w:tcPr>
                  <w:tcW w:w="2966" w:type="dxa"/>
                  <w:vAlign w:val="top"/>
                </w:tcPr>
                <w:p w14:paraId="04231A9F">
                  <w:pPr>
                    <w:pStyle w:val="6"/>
                    <w:spacing w:before="114" w:line="218" w:lineRule="auto"/>
                    <w:ind w:left="972"/>
                    <w:rPr>
                      <w:sz w:val="20"/>
                      <w:szCs w:val="20"/>
                    </w:rPr>
                  </w:pPr>
                  <w:r>
                    <w:rPr>
                      <w:spacing w:val="2"/>
                      <w:sz w:val="20"/>
                      <w:szCs w:val="20"/>
                    </w:rPr>
                    <w:t>价差预备费</w:t>
                  </w:r>
                </w:p>
              </w:tc>
              <w:tc>
                <w:tcPr>
                  <w:tcW w:w="3460" w:type="dxa"/>
                  <w:vAlign w:val="top"/>
                </w:tcPr>
                <w:p w14:paraId="7A0DD106">
                  <w:pPr>
                    <w:pStyle w:val="6"/>
                    <w:spacing w:before="135" w:line="239" w:lineRule="auto"/>
                    <w:ind w:left="1375"/>
                    <w:rPr>
                      <w:sz w:val="20"/>
                      <w:szCs w:val="20"/>
                    </w:rPr>
                  </w:pPr>
                  <w:r>
                    <w:rPr>
                      <w:spacing w:val="-3"/>
                      <w:sz w:val="20"/>
                      <w:szCs w:val="20"/>
                    </w:rPr>
                    <w:t>19.0910</w:t>
                  </w:r>
                </w:p>
              </w:tc>
            </w:tr>
            <w:tr w14:paraId="7F94DE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143" w:type="dxa"/>
                  <w:vAlign w:val="top"/>
                </w:tcPr>
                <w:p w14:paraId="4693200E">
                  <w:pPr>
                    <w:pStyle w:val="6"/>
                    <w:spacing w:before="119" w:line="222" w:lineRule="auto"/>
                    <w:ind w:left="364"/>
                    <w:rPr>
                      <w:sz w:val="20"/>
                      <w:szCs w:val="20"/>
                    </w:rPr>
                  </w:pPr>
                  <w:r>
                    <w:rPr>
                      <w:color w:val="304040"/>
                      <w:spacing w:val="-17"/>
                      <w:sz w:val="20"/>
                      <w:szCs w:val="20"/>
                    </w:rPr>
                    <w:t>(</w:t>
                  </w:r>
                  <w:r>
                    <w:rPr>
                      <w:color w:val="304040"/>
                      <w:spacing w:val="-57"/>
                      <w:sz w:val="20"/>
                      <w:szCs w:val="20"/>
                    </w:rPr>
                    <w:t xml:space="preserve"> </w:t>
                  </w:r>
                  <w:r>
                    <w:rPr>
                      <w:spacing w:val="-17"/>
                      <w:sz w:val="20"/>
                      <w:szCs w:val="20"/>
                    </w:rPr>
                    <w:t>三</w:t>
                  </w:r>
                  <w:r>
                    <w:rPr>
                      <w:spacing w:val="-40"/>
                      <w:sz w:val="20"/>
                      <w:szCs w:val="20"/>
                    </w:rPr>
                    <w:t xml:space="preserve"> </w:t>
                  </w:r>
                  <w:r>
                    <w:rPr>
                      <w:spacing w:val="-17"/>
                      <w:sz w:val="20"/>
                      <w:szCs w:val="20"/>
                    </w:rPr>
                    <w:t>)</w:t>
                  </w:r>
                </w:p>
              </w:tc>
              <w:tc>
                <w:tcPr>
                  <w:tcW w:w="2966" w:type="dxa"/>
                  <w:vAlign w:val="top"/>
                </w:tcPr>
                <w:p w14:paraId="6471EDFC">
                  <w:pPr>
                    <w:pStyle w:val="6"/>
                    <w:spacing w:before="116" w:line="220" w:lineRule="auto"/>
                    <w:ind w:left="1171"/>
                    <w:rPr>
                      <w:sz w:val="20"/>
                      <w:szCs w:val="20"/>
                    </w:rPr>
                  </w:pPr>
                  <w:r>
                    <w:rPr>
                      <w:spacing w:val="-2"/>
                      <w:sz w:val="20"/>
                      <w:szCs w:val="20"/>
                    </w:rPr>
                    <w:t>风险金</w:t>
                  </w:r>
                </w:p>
              </w:tc>
              <w:tc>
                <w:tcPr>
                  <w:tcW w:w="3460" w:type="dxa"/>
                  <w:vAlign w:val="top"/>
                </w:tcPr>
                <w:p w14:paraId="25812A4F">
                  <w:pPr>
                    <w:pStyle w:val="6"/>
                    <w:spacing w:before="135" w:line="239" w:lineRule="auto"/>
                    <w:ind w:left="1375"/>
                    <w:rPr>
                      <w:sz w:val="20"/>
                      <w:szCs w:val="20"/>
                    </w:rPr>
                  </w:pPr>
                  <w:r>
                    <w:rPr>
                      <w:spacing w:val="-3"/>
                      <w:sz w:val="20"/>
                      <w:szCs w:val="20"/>
                    </w:rPr>
                    <w:t>14.3402</w:t>
                  </w:r>
                </w:p>
              </w:tc>
            </w:tr>
            <w:tr w14:paraId="6C3A76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1143" w:type="dxa"/>
                  <w:vAlign w:val="top"/>
                </w:tcPr>
                <w:p w14:paraId="7C1CB055">
                  <w:pPr>
                    <w:pStyle w:val="6"/>
                    <w:spacing w:before="120" w:line="224" w:lineRule="auto"/>
                    <w:ind w:left="465"/>
                    <w:rPr>
                      <w:sz w:val="20"/>
                      <w:szCs w:val="20"/>
                    </w:rPr>
                  </w:pPr>
                  <w:r>
                    <w:rPr>
                      <w:sz w:val="20"/>
                      <w:szCs w:val="20"/>
                    </w:rPr>
                    <w:t>六</w:t>
                  </w:r>
                </w:p>
              </w:tc>
              <w:tc>
                <w:tcPr>
                  <w:tcW w:w="2966" w:type="dxa"/>
                  <w:vAlign w:val="top"/>
                </w:tcPr>
                <w:p w14:paraId="2B8E8329">
                  <w:pPr>
                    <w:pStyle w:val="6"/>
                    <w:spacing w:before="114" w:line="219" w:lineRule="auto"/>
                    <w:ind w:left="972"/>
                    <w:rPr>
                      <w:sz w:val="20"/>
                      <w:szCs w:val="20"/>
                    </w:rPr>
                  </w:pPr>
                  <w:r>
                    <w:rPr>
                      <w:spacing w:val="2"/>
                      <w:sz w:val="20"/>
                      <w:szCs w:val="20"/>
                    </w:rPr>
                    <w:t>静态总投资</w:t>
                  </w:r>
                </w:p>
              </w:tc>
              <w:tc>
                <w:tcPr>
                  <w:tcW w:w="3460" w:type="dxa"/>
                  <w:vAlign w:val="top"/>
                </w:tcPr>
                <w:p w14:paraId="764B8883">
                  <w:pPr>
                    <w:pStyle w:val="6"/>
                    <w:spacing w:before="135" w:line="239" w:lineRule="auto"/>
                    <w:ind w:left="1325"/>
                    <w:rPr>
                      <w:sz w:val="20"/>
                      <w:szCs w:val="20"/>
                    </w:rPr>
                  </w:pPr>
                  <w:r>
                    <w:rPr>
                      <w:spacing w:val="-2"/>
                      <w:sz w:val="20"/>
                      <w:szCs w:val="20"/>
                    </w:rPr>
                    <w:t>521.0260</w:t>
                  </w:r>
                </w:p>
              </w:tc>
            </w:tr>
            <w:tr w14:paraId="3FB0F2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1143" w:type="dxa"/>
                  <w:vAlign w:val="top"/>
                </w:tcPr>
                <w:p w14:paraId="03688EEE">
                  <w:pPr>
                    <w:pStyle w:val="6"/>
                    <w:spacing w:before="120" w:line="222" w:lineRule="auto"/>
                    <w:ind w:left="364"/>
                    <w:rPr>
                      <w:sz w:val="20"/>
                      <w:szCs w:val="20"/>
                    </w:rPr>
                  </w:pPr>
                  <w:r>
                    <w:rPr>
                      <w:color w:val="204060"/>
                      <w:spacing w:val="-18"/>
                      <w:sz w:val="20"/>
                      <w:szCs w:val="20"/>
                    </w:rPr>
                    <w:t>(</w:t>
                  </w:r>
                  <w:r>
                    <w:rPr>
                      <w:color w:val="204060"/>
                      <w:spacing w:val="-57"/>
                      <w:sz w:val="20"/>
                      <w:szCs w:val="20"/>
                    </w:rPr>
                    <w:t xml:space="preserve"> </w:t>
                  </w:r>
                  <w:r>
                    <w:rPr>
                      <w:spacing w:val="-18"/>
                      <w:sz w:val="20"/>
                      <w:szCs w:val="20"/>
                    </w:rPr>
                    <w:t>一</w:t>
                  </w:r>
                  <w:r>
                    <w:rPr>
                      <w:spacing w:val="-37"/>
                      <w:sz w:val="20"/>
                      <w:szCs w:val="20"/>
                    </w:rPr>
                    <w:t xml:space="preserve"> </w:t>
                  </w:r>
                  <w:r>
                    <w:rPr>
                      <w:spacing w:val="-18"/>
                      <w:sz w:val="20"/>
                      <w:szCs w:val="20"/>
                    </w:rPr>
                    <w:t>)</w:t>
                  </w:r>
                </w:p>
              </w:tc>
              <w:tc>
                <w:tcPr>
                  <w:tcW w:w="2966" w:type="dxa"/>
                  <w:vAlign w:val="top"/>
                </w:tcPr>
                <w:p w14:paraId="276CBB57">
                  <w:pPr>
                    <w:pStyle w:val="6"/>
                    <w:spacing w:before="117" w:line="220" w:lineRule="auto"/>
                    <w:ind w:left="1071"/>
                    <w:rPr>
                      <w:sz w:val="20"/>
                      <w:szCs w:val="20"/>
                    </w:rPr>
                  </w:pPr>
                  <w:r>
                    <w:rPr>
                      <w:spacing w:val="3"/>
                      <w:sz w:val="20"/>
                      <w:szCs w:val="20"/>
                    </w:rPr>
                    <w:t>亩均投资</w:t>
                  </w:r>
                </w:p>
              </w:tc>
              <w:tc>
                <w:tcPr>
                  <w:tcW w:w="3460" w:type="dxa"/>
                  <w:vAlign w:val="top"/>
                </w:tcPr>
                <w:p w14:paraId="4F06AF2D">
                  <w:pPr>
                    <w:pStyle w:val="6"/>
                    <w:spacing w:before="117" w:line="220" w:lineRule="auto"/>
                    <w:ind w:left="1076"/>
                    <w:rPr>
                      <w:sz w:val="20"/>
                      <w:szCs w:val="20"/>
                    </w:rPr>
                  </w:pPr>
                  <w:r>
                    <w:rPr>
                      <w:sz w:val="20"/>
                      <w:szCs w:val="20"/>
                    </w:rPr>
                    <w:t>10527.25元/亩</w:t>
                  </w:r>
                </w:p>
              </w:tc>
            </w:tr>
            <w:tr w14:paraId="3598C9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1143" w:type="dxa"/>
                  <w:vAlign w:val="top"/>
                </w:tcPr>
                <w:p w14:paraId="03FD7279">
                  <w:pPr>
                    <w:pStyle w:val="6"/>
                    <w:spacing w:before="130" w:line="231" w:lineRule="auto"/>
                    <w:ind w:left="465"/>
                    <w:rPr>
                      <w:sz w:val="20"/>
                      <w:szCs w:val="20"/>
                    </w:rPr>
                  </w:pPr>
                  <w:r>
                    <w:rPr>
                      <w:sz w:val="20"/>
                      <w:szCs w:val="20"/>
                    </w:rPr>
                    <w:t>七</w:t>
                  </w:r>
                </w:p>
              </w:tc>
              <w:tc>
                <w:tcPr>
                  <w:tcW w:w="2966" w:type="dxa"/>
                  <w:vAlign w:val="top"/>
                </w:tcPr>
                <w:p w14:paraId="506C5974">
                  <w:pPr>
                    <w:pStyle w:val="6"/>
                    <w:spacing w:before="118" w:line="220" w:lineRule="auto"/>
                    <w:ind w:left="972"/>
                    <w:rPr>
                      <w:sz w:val="20"/>
                      <w:szCs w:val="20"/>
                    </w:rPr>
                  </w:pPr>
                  <w:r>
                    <w:rPr>
                      <w:spacing w:val="2"/>
                      <w:sz w:val="20"/>
                      <w:szCs w:val="20"/>
                    </w:rPr>
                    <w:t>动态总投资</w:t>
                  </w:r>
                </w:p>
              </w:tc>
              <w:tc>
                <w:tcPr>
                  <w:tcW w:w="3460" w:type="dxa"/>
                  <w:vAlign w:val="top"/>
                </w:tcPr>
                <w:p w14:paraId="43324F31">
                  <w:pPr>
                    <w:pStyle w:val="6"/>
                    <w:spacing w:before="137" w:line="239" w:lineRule="auto"/>
                    <w:ind w:left="1325"/>
                    <w:rPr>
                      <w:sz w:val="20"/>
                      <w:szCs w:val="20"/>
                    </w:rPr>
                  </w:pPr>
                  <w:r>
                    <w:rPr>
                      <w:spacing w:val="-2"/>
                      <w:sz w:val="20"/>
                      <w:szCs w:val="20"/>
                    </w:rPr>
                    <w:t>540.1170</w:t>
                  </w:r>
                </w:p>
              </w:tc>
            </w:tr>
            <w:tr w14:paraId="1CF818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1143" w:type="dxa"/>
                  <w:vAlign w:val="top"/>
                </w:tcPr>
                <w:p w14:paraId="0EF3D3C3">
                  <w:pPr>
                    <w:pStyle w:val="6"/>
                    <w:spacing w:before="121" w:line="222" w:lineRule="auto"/>
                    <w:ind w:left="364"/>
                    <w:rPr>
                      <w:sz w:val="20"/>
                      <w:szCs w:val="20"/>
                    </w:rPr>
                  </w:pPr>
                  <w:r>
                    <w:rPr>
                      <w:color w:val="204050"/>
                      <w:spacing w:val="-18"/>
                      <w:sz w:val="20"/>
                      <w:szCs w:val="20"/>
                    </w:rPr>
                    <w:t>(</w:t>
                  </w:r>
                  <w:r>
                    <w:rPr>
                      <w:color w:val="204050"/>
                      <w:spacing w:val="-57"/>
                      <w:sz w:val="20"/>
                      <w:szCs w:val="20"/>
                    </w:rPr>
                    <w:t xml:space="preserve"> </w:t>
                  </w:r>
                  <w:r>
                    <w:rPr>
                      <w:spacing w:val="-18"/>
                      <w:sz w:val="20"/>
                      <w:szCs w:val="20"/>
                    </w:rPr>
                    <w:t>一</w:t>
                  </w:r>
                  <w:r>
                    <w:rPr>
                      <w:spacing w:val="-37"/>
                      <w:sz w:val="20"/>
                      <w:szCs w:val="20"/>
                    </w:rPr>
                    <w:t xml:space="preserve"> </w:t>
                  </w:r>
                  <w:r>
                    <w:rPr>
                      <w:spacing w:val="-18"/>
                      <w:sz w:val="20"/>
                      <w:szCs w:val="20"/>
                    </w:rPr>
                    <w:t>)</w:t>
                  </w:r>
                </w:p>
              </w:tc>
              <w:tc>
                <w:tcPr>
                  <w:tcW w:w="2966" w:type="dxa"/>
                  <w:vAlign w:val="top"/>
                </w:tcPr>
                <w:p w14:paraId="0CE00052">
                  <w:pPr>
                    <w:pStyle w:val="6"/>
                    <w:spacing w:before="118" w:line="220" w:lineRule="auto"/>
                    <w:ind w:left="1071"/>
                    <w:rPr>
                      <w:sz w:val="20"/>
                      <w:szCs w:val="20"/>
                    </w:rPr>
                  </w:pPr>
                  <w:r>
                    <w:rPr>
                      <w:spacing w:val="3"/>
                      <w:sz w:val="20"/>
                      <w:szCs w:val="20"/>
                    </w:rPr>
                    <w:t>亩均投资</w:t>
                  </w:r>
                </w:p>
              </w:tc>
              <w:tc>
                <w:tcPr>
                  <w:tcW w:w="3460" w:type="dxa"/>
                  <w:vAlign w:val="top"/>
                </w:tcPr>
                <w:p w14:paraId="3631554E">
                  <w:pPr>
                    <w:pStyle w:val="6"/>
                    <w:spacing w:before="118" w:line="220" w:lineRule="auto"/>
                    <w:ind w:left="1076"/>
                    <w:rPr>
                      <w:sz w:val="20"/>
                      <w:szCs w:val="20"/>
                    </w:rPr>
                  </w:pPr>
                  <w:r>
                    <w:rPr>
                      <w:sz w:val="20"/>
                      <w:szCs w:val="20"/>
                    </w:rPr>
                    <w:t>10912.98元/亩</w:t>
                  </w:r>
                </w:p>
              </w:tc>
            </w:tr>
          </w:tbl>
          <w:p w14:paraId="722199C6">
            <w:pPr>
              <w:rPr>
                <w:rFonts w:ascii="Arial"/>
                <w:sz w:val="21"/>
              </w:rPr>
            </w:pPr>
          </w:p>
        </w:tc>
      </w:tr>
    </w:tbl>
    <w:p w14:paraId="7B11E0EA">
      <w:pPr>
        <w:spacing w:before="252" w:line="230" w:lineRule="auto"/>
        <w:ind w:left="324"/>
        <w:rPr>
          <w:rFonts w:ascii="仿宋" w:hAnsi="仿宋" w:eastAsia="仿宋" w:cs="仿宋"/>
          <w:sz w:val="24"/>
          <w:szCs w:val="24"/>
        </w:rPr>
      </w:pPr>
      <w:r>
        <w:rPr>
          <w:rFonts w:ascii="仿宋" w:hAnsi="仿宋" w:eastAsia="仿宋" w:cs="仿宋"/>
          <w:spacing w:val="7"/>
          <w:position w:val="1"/>
          <w:sz w:val="22"/>
          <w:szCs w:val="22"/>
        </w:rPr>
        <w:t xml:space="preserve">填表人：左文雄                                       </w:t>
      </w:r>
      <w:r>
        <w:rPr>
          <w:rFonts w:ascii="仿宋" w:hAnsi="仿宋" w:eastAsia="仿宋" w:cs="仿宋"/>
          <w:spacing w:val="7"/>
          <w:sz w:val="24"/>
          <w:szCs w:val="24"/>
        </w:rPr>
        <w:t>日期：2021年</w:t>
      </w:r>
      <w:r>
        <w:rPr>
          <w:rFonts w:ascii="仿宋" w:hAnsi="仿宋" w:eastAsia="仿宋" w:cs="仿宋"/>
          <w:spacing w:val="6"/>
          <w:sz w:val="24"/>
          <w:szCs w:val="24"/>
        </w:rPr>
        <w:t>1月</w:t>
      </w:r>
    </w:p>
    <w:sectPr>
      <w:footerReference r:id="rId16" w:type="default"/>
      <w:pgSz w:w="11430" w:h="16160"/>
      <w:pgMar w:top="1355" w:right="1304" w:bottom="1013" w:left="1255" w:header="0" w:footer="837"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3105DA">
    <w:pPr>
      <w:ind w:left="8338"/>
      <w:rPr>
        <w:rFonts w:ascii="宋体" w:hAnsi="宋体" w:eastAsia="宋体" w:cs="宋体"/>
        <w:sz w:val="33"/>
        <w:szCs w:val="33"/>
      </w:rPr>
    </w:pPr>
    <w:r>
      <w:rPr>
        <w:rFonts w:ascii="宋体" w:hAnsi="宋体" w:eastAsia="宋体" w:cs="宋体"/>
        <w:spacing w:val="-12"/>
        <w:w w:val="69"/>
        <w:sz w:val="33"/>
        <w:szCs w:val="33"/>
      </w:rPr>
      <w:t>—</w:t>
    </w:r>
    <w:r>
      <w:rPr>
        <w:rFonts w:ascii="宋体" w:hAnsi="宋体" w:eastAsia="宋体" w:cs="宋体"/>
        <w:spacing w:val="-27"/>
        <w:sz w:val="33"/>
        <w:szCs w:val="33"/>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3D772A">
    <w:pPr>
      <w:pStyle w:val="2"/>
      <w:spacing w:line="167" w:lineRule="auto"/>
      <w:ind w:left="4255"/>
      <w:rPr>
        <w:sz w:val="15"/>
        <w:szCs w:val="15"/>
      </w:rPr>
    </w:pPr>
    <w:r>
      <w:rPr>
        <w:rFonts w:ascii="Times New Roman" w:hAnsi="Times New Roman" w:eastAsia="Times New Roman" w:cs="Times New Roman"/>
        <w:sz w:val="15"/>
        <w:szCs w:val="15"/>
      </w:rPr>
      <w:t>—10</w:t>
    </w:r>
    <w:r>
      <w:rPr>
        <w:color w:val="102040"/>
        <w:sz w:val="15"/>
        <w:szCs w:val="15"/>
      </w:rPr>
      <w:t>—</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3E3595">
    <w:pPr>
      <w:pStyle w:val="2"/>
      <w:spacing w:line="225" w:lineRule="auto"/>
      <w:ind w:left="4274"/>
      <w:rPr>
        <w:sz w:val="15"/>
        <w:szCs w:val="15"/>
      </w:rPr>
    </w:pPr>
    <w:r>
      <w:rPr>
        <w:spacing w:val="9"/>
        <w:sz w:val="15"/>
        <w:szCs w:val="15"/>
      </w:rPr>
      <w:t>—</w:t>
    </w:r>
    <w:r>
      <w:rPr>
        <w:rFonts w:ascii="Times New Roman" w:hAnsi="Times New Roman" w:eastAsia="Times New Roman" w:cs="Times New Roman"/>
        <w:color w:val="405080"/>
        <w:spacing w:val="9"/>
        <w:sz w:val="15"/>
        <w:szCs w:val="15"/>
      </w:rPr>
      <w:t xml:space="preserve">1 </w:t>
    </w:r>
    <w:r>
      <w:rPr>
        <w:spacing w:val="9"/>
        <w:sz w:val="15"/>
        <w:szCs w:val="15"/>
      </w:rPr>
      <w:t>—</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3E4366">
    <w:pPr>
      <w:pStyle w:val="2"/>
      <w:spacing w:line="170" w:lineRule="auto"/>
      <w:ind w:left="4244"/>
      <w:rPr>
        <w:rFonts w:ascii="Times New Roman" w:hAnsi="Times New Roman" w:eastAsia="Times New Roman" w:cs="Times New Roman"/>
      </w:rPr>
    </w:pPr>
    <w:r>
      <w:rPr>
        <w:spacing w:val="-9"/>
        <w:w w:val="47"/>
      </w:rPr>
      <w:t xml:space="preserve">— </w:t>
    </w:r>
    <w:r>
      <w:rPr>
        <w:rFonts w:ascii="Times New Roman" w:hAnsi="Times New Roman" w:eastAsia="Times New Roman" w:cs="Times New Roman"/>
        <w:color w:val="203050"/>
        <w:spacing w:val="-12"/>
      </w:rPr>
      <w:t>1</w:t>
    </w:r>
    <w:r>
      <w:rPr>
        <w:rFonts w:ascii="Times New Roman" w:hAnsi="Times New Roman" w:eastAsia="Times New Roman" w:cs="Times New Roman"/>
        <w:spacing w:val="-12"/>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9E6C56">
    <w:pPr>
      <w:spacing w:line="230" w:lineRule="auto"/>
      <w:ind w:left="4324"/>
      <w:rPr>
        <w:rFonts w:ascii="宋体" w:hAnsi="宋体" w:eastAsia="宋体" w:cs="宋体"/>
        <w:sz w:val="18"/>
        <w:szCs w:val="18"/>
      </w:rPr>
    </w:pPr>
    <w:r>
      <w:rPr>
        <w:rFonts w:ascii="宋体" w:hAnsi="宋体" w:eastAsia="宋体" w:cs="宋体"/>
        <w:spacing w:val="-6"/>
        <w:w w:val="67"/>
        <w:sz w:val="18"/>
        <w:szCs w:val="18"/>
      </w:rPr>
      <w:t>—</w:t>
    </w:r>
    <w:r>
      <w:rPr>
        <w:rFonts w:ascii="宋体" w:hAnsi="宋体" w:eastAsia="宋体" w:cs="宋体"/>
        <w:spacing w:val="-13"/>
        <w:w w:val="98"/>
        <w:sz w:val="18"/>
        <w:szCs w:val="18"/>
      </w:rP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47B8D1">
    <w:pPr>
      <w:spacing w:line="229" w:lineRule="auto"/>
      <w:ind w:left="4275"/>
      <w:rPr>
        <w:rFonts w:ascii="宋体" w:hAnsi="宋体" w:eastAsia="宋体" w:cs="宋体"/>
        <w:sz w:val="19"/>
        <w:szCs w:val="19"/>
      </w:rPr>
    </w:pPr>
    <w:r>
      <w:rPr>
        <w:rFonts w:ascii="宋体" w:hAnsi="宋体" w:eastAsia="宋体" w:cs="宋体"/>
        <w:spacing w:val="-6"/>
        <w:w w:val="65"/>
        <w:sz w:val="19"/>
        <w:szCs w:val="19"/>
      </w:rPr>
      <w:t>—</w:t>
    </w:r>
    <w:r>
      <w:rPr>
        <w:rFonts w:ascii="宋体" w:hAnsi="宋体" w:eastAsia="宋体" w:cs="宋体"/>
        <w:spacing w:val="-16"/>
        <w:w w:val="99"/>
        <w:sz w:val="19"/>
        <w:szCs w:val="19"/>
      </w:rPr>
      <w:t>3—</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323580">
    <w:pPr>
      <w:spacing w:line="228" w:lineRule="auto"/>
      <w:ind w:left="4284"/>
      <w:rPr>
        <w:rFonts w:ascii="宋体" w:hAnsi="宋体" w:eastAsia="宋体" w:cs="宋体"/>
        <w:sz w:val="15"/>
        <w:szCs w:val="15"/>
      </w:rPr>
    </w:pPr>
    <w:r>
      <w:rPr>
        <w:rFonts w:ascii="宋体" w:hAnsi="宋体" w:eastAsia="宋体" w:cs="宋体"/>
        <w:spacing w:val="-8"/>
        <w:w w:val="94"/>
        <w:sz w:val="15"/>
        <w:szCs w:val="15"/>
      </w:rPr>
      <w:t>—4—</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3A818">
    <w:pPr>
      <w:spacing w:line="167" w:lineRule="auto"/>
      <w:ind w:left="4275"/>
      <w:rPr>
        <w:rFonts w:ascii="宋体" w:hAnsi="宋体" w:eastAsia="宋体" w:cs="宋体"/>
        <w:sz w:val="18"/>
        <w:szCs w:val="18"/>
      </w:rPr>
    </w:pPr>
    <w:r>
      <w:rPr>
        <w:rFonts w:ascii="宋体" w:hAnsi="宋体" w:eastAsia="宋体" w:cs="宋体"/>
        <w:spacing w:val="-5"/>
        <w:w w:val="54"/>
        <w:sz w:val="18"/>
        <w:szCs w:val="18"/>
      </w:rPr>
      <w:t>—</w:t>
    </w:r>
    <w:r>
      <w:rPr>
        <w:rFonts w:ascii="Times New Roman" w:hAnsi="Times New Roman" w:eastAsia="Times New Roman" w:cs="Times New Roman"/>
        <w:color w:val="104070"/>
        <w:spacing w:val="4"/>
        <w:sz w:val="18"/>
        <w:szCs w:val="18"/>
      </w:rPr>
      <w:t>5</w:t>
    </w:r>
    <w:r>
      <w:rPr>
        <w:rFonts w:ascii="Times New Roman" w:hAnsi="Times New Roman" w:eastAsia="Times New Roman" w:cs="Times New Roman"/>
        <w:color w:val="104070"/>
        <w:spacing w:val="-7"/>
        <w:sz w:val="18"/>
        <w:szCs w:val="18"/>
      </w:rPr>
      <w:t xml:space="preserve"> </w:t>
    </w:r>
    <w:r>
      <w:rPr>
        <w:rFonts w:ascii="宋体" w:hAnsi="宋体" w:eastAsia="宋体" w:cs="宋体"/>
        <w:spacing w:val="4"/>
        <w:sz w:val="18"/>
        <w:szCs w:val="18"/>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64E60C">
    <w:pPr>
      <w:spacing w:line="168" w:lineRule="auto"/>
      <w:ind w:left="4284"/>
      <w:rPr>
        <w:rFonts w:ascii="Times New Roman" w:hAnsi="Times New Roman" w:eastAsia="Times New Roman" w:cs="Times New Roman"/>
        <w:sz w:val="16"/>
        <w:szCs w:val="16"/>
      </w:rPr>
    </w:pPr>
    <w:r>
      <w:rPr>
        <w:rFonts w:ascii="宋体" w:hAnsi="宋体" w:eastAsia="宋体" w:cs="宋体"/>
        <w:spacing w:val="-4"/>
        <w:w w:val="60"/>
        <w:sz w:val="16"/>
        <w:szCs w:val="16"/>
      </w:rPr>
      <w:t>—</w:t>
    </w:r>
    <w:r>
      <w:rPr>
        <w:rFonts w:ascii="Times New Roman" w:hAnsi="Times New Roman" w:eastAsia="Times New Roman" w:cs="Times New Roman"/>
        <w:color w:val="102060"/>
        <w:spacing w:val="-3"/>
        <w:w w:val="95"/>
        <w:sz w:val="16"/>
        <w:szCs w:val="16"/>
      </w:rPr>
      <w:t>6—</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743078">
    <w:pPr>
      <w:spacing w:line="227" w:lineRule="auto"/>
      <w:ind w:left="4284"/>
      <w:rPr>
        <w:rFonts w:ascii="宋体" w:hAnsi="宋体" w:eastAsia="宋体" w:cs="宋体"/>
        <w:sz w:val="15"/>
        <w:szCs w:val="15"/>
      </w:rPr>
    </w:pPr>
    <w:r>
      <w:rPr>
        <w:rFonts w:ascii="宋体" w:hAnsi="宋体" w:eastAsia="宋体" w:cs="宋体"/>
        <w:spacing w:val="-4"/>
        <w:w w:val="60"/>
        <w:sz w:val="15"/>
        <w:szCs w:val="15"/>
      </w:rPr>
      <w:t>—</w:t>
    </w:r>
    <w:r>
      <w:rPr>
        <w:rFonts w:ascii="宋体" w:hAnsi="宋体" w:eastAsia="宋体" w:cs="宋体"/>
        <w:spacing w:val="-12"/>
        <w:w w:val="97"/>
        <w:sz w:val="15"/>
        <w:szCs w:val="15"/>
      </w:rPr>
      <w:t>7—</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AAB02">
    <w:pPr>
      <w:pStyle w:val="2"/>
      <w:spacing w:line="169" w:lineRule="auto"/>
      <w:ind w:left="4284"/>
      <w:rPr>
        <w:rFonts w:ascii="Times New Roman" w:hAnsi="Times New Roman" w:eastAsia="Times New Roman" w:cs="Times New Roman"/>
      </w:rPr>
    </w:pPr>
    <w:r>
      <w:rPr>
        <w:spacing w:val="-4"/>
        <w:w w:val="42"/>
      </w:rPr>
      <w:t>—</w:t>
    </w:r>
    <w:r>
      <w:rPr>
        <w:spacing w:val="-62"/>
      </w:rPr>
      <w:t xml:space="preserve"> </w:t>
    </w:r>
    <w:r>
      <w:rPr>
        <w:rFonts w:ascii="Times New Roman" w:hAnsi="Times New Roman" w:eastAsia="Times New Roman" w:cs="Times New Roman"/>
        <w:color w:val="203050"/>
        <w:spacing w:val="-7"/>
        <w:w w:val="94"/>
      </w:rPr>
      <w:t>8—</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C088E6">
    <w:pPr>
      <w:pStyle w:val="2"/>
      <w:spacing w:line="168" w:lineRule="auto"/>
      <w:ind w:left="4284"/>
      <w:rPr>
        <w:sz w:val="16"/>
        <w:szCs w:val="16"/>
      </w:rPr>
    </w:pPr>
    <w:r>
      <w:rPr>
        <w:spacing w:val="-3"/>
        <w:w w:val="46"/>
        <w:sz w:val="16"/>
        <w:szCs w:val="16"/>
      </w:rPr>
      <w:t>—</w:t>
    </w:r>
    <w:r>
      <w:rPr>
        <w:spacing w:val="-52"/>
        <w:sz w:val="16"/>
        <w:szCs w:val="16"/>
      </w:rPr>
      <w:t xml:space="preserve"> </w:t>
    </w:r>
    <w:r>
      <w:rPr>
        <w:rFonts w:ascii="Times New Roman" w:hAnsi="Times New Roman" w:eastAsia="Times New Roman" w:cs="Times New Roman"/>
        <w:color w:val="204050"/>
        <w:spacing w:val="-3"/>
        <w:sz w:val="16"/>
        <w:szCs w:val="16"/>
      </w:rPr>
      <w:t>9</w:t>
    </w:r>
    <w:r>
      <w:rPr>
        <w:rFonts w:ascii="Times New Roman" w:hAnsi="Times New Roman" w:eastAsia="Times New Roman" w:cs="Times New Roman"/>
        <w:color w:val="204050"/>
        <w:spacing w:val="6"/>
        <w:sz w:val="16"/>
        <w:szCs w:val="16"/>
      </w:rPr>
      <w:t xml:space="preserve"> </w:t>
    </w:r>
    <w:r>
      <w:rPr>
        <w:spacing w:val="-3"/>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31B64BC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18"/>
      <w:szCs w:val="18"/>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44"/>
      <w:szCs w:val="4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customXml" Target="../customXml/item1.xml"/><Relationship Id="rId20" Type="http://schemas.openxmlformats.org/officeDocument/2006/relationships/image" Target="media/image3.png"/><Relationship Id="rId2" Type="http://schemas.openxmlformats.org/officeDocument/2006/relationships/settings" Target="settings.xml"/><Relationship Id="rId19" Type="http://schemas.openxmlformats.org/officeDocument/2006/relationships/image" Target="media/image2.png"/><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17e33b02-785d-4db1-ba53-ca5c01e22499</errorID>
      <errorWord>(</errorWord>
      <group>L1_Format</group>
      <groupName>格式问题</groupName>
      <ability>L2_HalfPunc_CN</ability>
      <abilityName>全半角问题</abilityName>
      <candidateList>
        <item>（</item>
      </candidateList>
      <explain>文本全半角错误。</explain>
      <paraID>500229AB</paraID>
      <start>15</start>
      <end>16</end>
      <status>unmodified</status>
      <modifiedWord/>
      <trackRevisions>false</trackRevisions>
    </reviewItem>
    <reviewItem>
      <errorID>f8ea9476-8162-4e1b-8ad5-0fe9c80b3d6f</errorID>
      <errorWord>)</errorWord>
      <group>L1_Format</group>
      <groupName>格式问题</groupName>
      <ability>L2_HalfPunc_CN</ability>
      <abilityName>全半角问题</abilityName>
      <candidateList>
        <item>）</item>
      </candidateList>
      <explain>文本全半角错误。</explain>
      <paraID>500229AB</paraID>
      <start>19</start>
      <end>20</end>
      <status>unmodified</status>
      <modifiedWord/>
      <trackRevisions>false</trackRevisions>
    </reviewItem>
    <reviewItem>
      <errorID>c52f6cb5-1426-48dd-98e8-4d50ae3cfbde</errorID>
      <errorWord>(</errorWord>
      <group>L1_Format</group>
      <groupName>格式问题</groupName>
      <ability>L2_HalfPunc_CN</ability>
      <abilityName>全半角问题</abilityName>
      <candidateList>
        <item>（</item>
      </candidateList>
      <explain>文本全半角错误。</explain>
      <paraID>63680743</paraID>
      <start>15</start>
      <end>16</end>
      <status>unmodified</status>
      <modifiedWord/>
      <trackRevisions>false</trackRevisions>
    </reviewItem>
    <reviewItem>
      <errorID>99334eb3-4a35-4e21-a67f-5b06d6b26ef5</errorID>
      <errorWord>)</errorWord>
      <group>L1_Format</group>
      <groupName>格式问题</groupName>
      <ability>L2_HalfPunc_CN</ability>
      <abilityName>全半角问题</abilityName>
      <candidateList>
        <item>）</item>
      </candidateList>
      <explain>文本全半角错误。</explain>
      <paraID>63680743</paraID>
      <start>19</start>
      <end>20</end>
      <status>unmodified</status>
      <modifiedWord/>
      <trackRevisions>false</trackRevisions>
    </reviewItem>
    <reviewItem>
      <errorID>7840badd-4e3b-46ba-8beb-4d3f2a5431e0</errorID>
      <errorWord>(</errorWord>
      <group>L1_Format</group>
      <groupName>格式问题</groupName>
      <ability>L2_HalfPunc_CN</ability>
      <abilityName>全半角问题</abilityName>
      <candidateList>
        <item>（</item>
      </candidateList>
      <explain>文本全半角错误。</explain>
      <paraID> 6435BDB</paraID>
      <start>5</start>
      <end>6</end>
      <status>unmodified</status>
      <modifiedWord/>
      <trackRevisions>false</trackRevisions>
    </reviewItem>
    <reviewItem>
      <errorID>bf3fa17c-e279-486d-8b37-0082773f0c61</errorID>
      <errorWord>)</errorWord>
      <group>L1_Format</group>
      <groupName>格式问题</groupName>
      <ability>L2_HalfPunc_CN</ability>
      <abilityName>全半角问题</abilityName>
      <candidateList>
        <item>）</item>
      </candidateList>
      <explain>文本全半角错误。</explain>
      <paraID> 6435BDB</paraID>
      <start>8</start>
      <end>9</end>
      <status>unmodified</status>
      <modifiedWord/>
      <trackRevisions>false</trackRevisions>
    </reviewItem>
    <reviewItem>
      <errorID>91fc13c7-e3da-4df3-81b1-c315f813fa3a</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28C92730</paraID>
      <start>10</start>
      <end>11</end>
      <status>unmodified</status>
      <modifiedWord/>
      <trackRevisions>false</trackRevisions>
    </reviewItem>
    <reviewItem>
      <errorID>6e2fc018-8f12-4e88-a221-735b14dd146c</errorID>
      <errorWord>,</errorWord>
      <group>L1_Format</group>
      <groupName>格式问题</groupName>
      <ability>L2_HalfPunc_CN</ability>
      <abilityName>全半角问题</abilityName>
      <candidateList>
        <item>，</item>
      </candidateList>
      <explain>文本全半角错误。</explain>
      <paraID>28C92730</paraID>
      <start>22</start>
      <end>23</end>
      <status>unmodified</status>
      <modifiedWord/>
      <trackRevisions>false</trackRevisions>
    </reviewItem>
    <reviewItem>
      <errorID>db0d9c65-0963-4fc7-acac-47f154d52f0a</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28C92730</paraID>
      <start>43</start>
      <end>44</end>
      <status>unmodified</status>
      <modifiedWord/>
      <trackRevisions>false</trackRevisions>
    </reviewItem>
    <reviewItem>
      <errorID>dcc8e8d2-eac6-47ea-ab47-76cdb3259db1</errorID>
      <errorWord>[2013]100号</errorWord>
      <group>L1_Knowledge</group>
      <groupName>知识性问题</groupName>
      <ability>L2_Knowledge</ability>
      <abilityName>其他知识</abilityName>
      <candidateList>
        <item>〔2013〕100号</item>
      </candidateList>
      <explain>发文字号格式错误。</explain>
      <paraID> F414CC9</paraID>
      <start>4</start>
      <end>14</end>
      <status>unmodified</status>
      <modifiedWord/>
      <trackRevisions>false</trackRevisions>
    </reviewItem>
    <reviewItem>
      <errorID>4de258bd-6c16-456e-9bfd-13bb95e209fd</errorID>
      <errorWord>(</errorWord>
      <group>L1_Format</group>
      <groupName>格式问题</groupName>
      <ability>L2_HalfPunc_CN</ability>
      <abilityName>全半角问题</abilityName>
      <candidateList>
        <item>（</item>
      </candidateList>
      <explain>文本全半角错误。</explain>
      <paraID>50EB7E17</paraID>
      <start>2</start>
      <end>3</end>
      <status>unmodified</status>
      <modifiedWord/>
      <trackRevisions>false</trackRevisions>
    </reviewItem>
    <reviewItem>
      <errorID>7be49d9a-e690-4302-9962-054a1a48ede4</errorID>
      <errorWord>)</errorWord>
      <group>L1_Format</group>
      <groupName>格式问题</groupName>
      <ability>L2_HalfPunc_CN</ability>
      <abilityName>全半角问题</abilityName>
      <candidateList>
        <item>）</item>
      </candidateList>
      <explain>文本全半角错误。</explain>
      <paraID>50EB7E17</paraID>
      <start>6</start>
      <end>7</end>
      <status>unmodified</status>
      <modifiedWord/>
      <trackRevisions>false</trackRevisions>
    </reviewItem>
    <reviewItem>
      <errorID>0ac5dcb1-64fe-47a9-bbd2-c1568b428d49</errorID>
      <errorWord>(</errorWord>
      <group>L1_Format</group>
      <groupName>格式问题</groupName>
      <ability>L2_HalfPunc_CN</ability>
      <abilityName>全半角问题</abilityName>
      <candidateList>
        <item>（</item>
      </candidateList>
      <explain>文本全半角错误。</explain>
      <paraID>5F4DBA31</paraID>
      <start>2</start>
      <end>3</end>
      <status>unmodified</status>
      <modifiedWord/>
      <trackRevisions>false</trackRevisions>
    </reviewItem>
    <reviewItem>
      <errorID>1e491ef8-2ead-4d16-9dae-95bc73a1d557</errorID>
      <errorWord>)</errorWord>
      <group>L1_Format</group>
      <groupName>格式问题</groupName>
      <ability>L2_HalfPunc_CN</ability>
      <abilityName>全半角问题</abilityName>
      <candidateList>
        <item>）</item>
      </candidateList>
      <explain>文本全半角错误。</explain>
      <paraID>5F4DBA31</paraID>
      <start>6</start>
      <end>7</end>
      <status>unmodified</status>
      <modifiedWord/>
      <trackRevisions>false</trackRevisions>
    </reviewItem>
    <reviewItem>
      <errorID>b6e7aff3-805f-4368-85cc-e090e15dcd51</errorID>
      <errorWord>(</errorWord>
      <group>L1_Format</group>
      <groupName>格式问题</groupName>
      <ability>L2_HalfPunc_CN</ability>
      <abilityName>全半角问题</abilityName>
      <candidateList>
        <item>（</item>
      </candidateList>
      <explain>文本全半角错误。</explain>
      <paraID>69003278</paraID>
      <start>5</start>
      <end>6</end>
      <status>unmodified</status>
      <modifiedWord/>
      <trackRevisions>false</trackRevisions>
    </reviewItem>
    <reviewItem>
      <errorID>e0bce390-e42d-4da3-ba14-ee19c5347793</errorID>
      <errorWord>)</errorWord>
      <group>L1_Format</group>
      <groupName>格式问题</groupName>
      <ability>L2_HalfPunc_CN</ability>
      <abilityName>全半角问题</abilityName>
      <candidateList>
        <item>）</item>
      </candidateList>
      <explain>文本全半角错误。</explain>
      <paraID>69003278</paraID>
      <start>7</start>
      <end>8</end>
      <status>unmodified</status>
      <modifiedWord/>
      <trackRevisions>false</trackRevisions>
    </reviewItem>
    <reviewItem>
      <errorID>12af0387-712c-4567-b0e8-d03248b52161</errorID>
      <errorWord>&lt;</errorWord>
      <group>L1_Format</group>
      <groupName>格式问题</groupName>
      <ability>L2_HalfPunc_CN</ability>
      <abilityName>全半角问题</abilityName>
      <candidateList>
        <item>〈</item>
      </candidateList>
      <explain>文本全半角错误。</explain>
      <paraID>618688F8</paraID>
      <start>9</start>
      <end>10</end>
      <status>unmodified</status>
      <modifiedWord/>
      <trackRevisions>false</trackRevisions>
    </reviewItem>
    <reviewItem>
      <errorID>848fa0ea-ddff-4bae-90f0-f8258fcfff0c</errorID>
      <errorWord>(</errorWord>
      <group>L1_Format</group>
      <groupName>格式问题</groupName>
      <ability>L2_HalfPunc_CN</ability>
      <abilityName>全半角问题</abilityName>
      <candidateList>
        <item>（</item>
      </candidateList>
      <explain>文本全半角错误。</explain>
      <paraID>618688F8</paraID>
      <start>29</start>
      <end>30</end>
      <status>unmodified</status>
      <modifiedWord/>
      <trackRevisions>false</trackRevisions>
    </reviewItem>
    <reviewItem>
      <errorID>860e2c6a-fca7-4c05-8ae4-98179a2c6761</errorID>
      <errorWord>)</errorWord>
      <group>L1_Format</group>
      <groupName>格式问题</groupName>
      <ability>L2_HalfPunc_CN</ability>
      <abilityName>全半角问题</abilityName>
      <candidateList>
        <item>）</item>
      </candidateList>
      <explain>文本全半角错误。</explain>
      <paraID>618688F8</paraID>
      <start>32</start>
      <end>33</end>
      <status>unmodified</status>
      <modifiedWord/>
      <trackRevisions>false</trackRevisions>
    </reviewItem>
    <reviewItem>
      <errorID>cab41911-51c4-4de4-9598-90dcd1a1d63c</errorID>
      <errorWord>&gt;》</errorWord>
      <group>L1_Punc</group>
      <groupName>标点问题</groupName>
      <ability>L2_Punc_CN</ability>
      <abilityName>标点符号问题</abilityName>
      <candidateList>
        <item>》</item>
      </candidateList>
      <explain/>
      <paraID>618688F8</paraID>
      <start>33</start>
      <end>35</end>
      <status>unmodified</status>
      <modifiedWord/>
      <trackRevisions>false</trackRevisions>
    </reviewItem>
    <reviewItem>
      <errorID>a8411389-6c6d-40b3-891a-7920990883f9</errorID>
      <errorWord>(</errorWord>
      <group>L1_Format</group>
      <groupName>格式问题</groupName>
      <ability>L2_HalfPunc_CN</ability>
      <abilityName>全半角问题</abilityName>
      <candidateList>
        <item>（</item>
      </candidateList>
      <explain>文本全半角错误。</explain>
      <paraID>618688F8</paraID>
      <start>36</start>
      <end>37</end>
      <status>unmodified</status>
      <modifiedWord/>
      <trackRevisions>false</trackRevisions>
    </reviewItem>
    <reviewItem>
      <errorID>d2c1fb57-7ecc-44e7-a317-ffd64373255a</errorID>
      <errorWord>)</errorWord>
      <group>L1_Format</group>
      <groupName>格式问题</groupName>
      <ability>L2_HalfPunc_CN</ability>
      <abilityName>全半角问题</abilityName>
      <candidateList>
        <item>）</item>
      </candidateList>
      <explain>文本全半角错误。</explain>
      <paraID>618688F8</paraID>
      <start>50</start>
      <end>51</end>
      <status>unmodified</status>
      <modifiedWord/>
      <trackRevisions>false</trackRevisions>
    </reviewItem>
    <reviewItem>
      <errorID>7d072b2b-eea7-49ed-bfa3-6682bf3f9ff1</errorID>
      <errorWord>&lt;</errorWord>
      <group>L1_Format</group>
      <groupName>格式问题</groupName>
      <ability>L2_HalfPunc_CN</ability>
      <abilityName>全半角问题</abilityName>
      <candidateList>
        <item>〈</item>
      </candidateList>
      <explain>文本全半角错误。</explain>
      <paraID>618688F8</paraID>
      <start>64</start>
      <end>65</end>
      <status>unmodified</status>
      <modifiedWord/>
      <trackRevisions>false</trackRevisions>
    </reviewItem>
    <reviewItem>
      <errorID>5bd95b9f-8f78-4cfe-a0e0-26a583da040c</errorID>
      <errorWord>&gt;》</errorWord>
      <group>L1_Punc</group>
      <groupName>标点问题</groupName>
      <ability>L2_Punc_CN</ability>
      <abilityName>标点符号问题</abilityName>
      <candidateList>
        <item>》</item>
      </candidateList>
      <explain/>
      <paraID>618688F8</paraID>
      <start>88</start>
      <end>90</end>
      <status>unmodified</status>
      <modifiedWord/>
      <trackRevisions>false</trackRevisions>
    </reviewItem>
    <reviewItem>
      <errorID>237297ab-684f-4d5c-b7bc-612cbe7e0555</errorID>
      <errorWord>(</errorWord>
      <group>L1_Format</group>
      <groupName>格式问题</groupName>
      <ability>L2_HalfPunc_CN</ability>
      <abilityName>全半角问题</abilityName>
      <candidateList>
        <item>（</item>
      </candidateList>
      <explain>文本全半角错误。</explain>
      <paraID>618688F8</paraID>
      <start>90</start>
      <end>91</end>
      <status>unmodified</status>
      <modifiedWord/>
      <trackRevisions>false</trackRevisions>
    </reviewItem>
    <reviewItem>
      <errorID>90a9083e-9a58-4340-93d5-68dfd676ed9e</errorID>
      <errorWord>)</errorWord>
      <group>L1_Format</group>
      <groupName>格式问题</groupName>
      <ability>L2_HalfPunc_CN</ability>
      <abilityName>全半角问题</abilityName>
      <candidateList>
        <item>）</item>
      </candidateList>
      <explain>文本全半角错误。</explain>
      <paraID>618688F8</paraID>
      <start>103</start>
      <end>104</end>
      <status>unmodified</status>
      <modifiedWord/>
      <trackRevisions>false</trackRevisions>
    </reviewItem>
    <reviewItem>
      <errorID>e8bc813f-ce28-4e8c-9304-02e6731ab042</errorID>
      <errorWord>(</errorWord>
      <group>L1_Format</group>
      <groupName>格式问题</groupName>
      <ability>L2_HalfPunc_CN</ability>
      <abilityName>全半角问题</abilityName>
      <candidateList>
        <item>（</item>
      </candidateList>
      <explain>文本全半角错误。</explain>
      <paraID>170952C6</paraID>
      <start>37</start>
      <end>38</end>
      <status>unmodified</status>
      <modifiedWord/>
      <trackRevisions>false</trackRevisions>
    </reviewItem>
    <reviewItem>
      <errorID>3155e29f-9ef9-439e-aff6-3bf18d370850</errorID>
      <errorWord>)</errorWord>
      <group>L1_Format</group>
      <groupName>格式问题</groupName>
      <ability>L2_HalfPunc_CN</ability>
      <abilityName>全半角问题</abilityName>
      <candidateList>
        <item>）</item>
      </candidateList>
      <explain>文本全半角错误。</explain>
      <paraID>170952C6</paraID>
      <start>39</start>
      <end>40</end>
      <status>unmodified</status>
      <modifiedWord/>
      <trackRevisions>false</trackRevisions>
    </reviewItem>
    <reviewItem>
      <errorID>e357e5a5-53b9-4267-bea0-bd6605de8280</errorID>
      <errorWord>(</errorWord>
      <group>L1_Format</group>
      <groupName>格式问题</groupName>
      <ability>L2_HalfPunc_CN</ability>
      <abilityName>全半角问题</abilityName>
      <candidateList>
        <item>（</item>
      </candidateList>
      <explain>文本全半角错误。</explain>
      <paraID>15E90561</paraID>
      <start>79</start>
      <end>80</end>
      <status>unmodified</status>
      <modifiedWord/>
      <trackRevisions>false</trackRevisions>
    </reviewItem>
    <reviewItem>
      <errorID>60a272d9-4cc8-4b9b-99f6-e796a7e689de</errorID>
      <errorWord>),</errorWord>
      <group>L1_Format</group>
      <groupName>格式问题</groupName>
      <ability>L2_HalfPunc_CN</ability>
      <abilityName>全半角问题</abilityName>
      <candidateList>
        <item>），</item>
      </candidateList>
      <explain>文本全半角错误。</explain>
      <paraID>15E90561</paraID>
      <start>92</start>
      <end>94</end>
      <status>unmodified</status>
      <modifiedWord/>
      <trackRevisions>false</trackRevisions>
    </reviewItem>
    <reviewItem>
      <errorID>1f6af713-284c-484b-b103-ff7293bc5d0e</errorID>
      <errorWord>(</errorWord>
      <group>L1_Format</group>
      <groupName>格式问题</groupName>
      <ability>L2_HalfPunc_CN</ability>
      <abilityName>全半角问题</abilityName>
      <candidateList>
        <item>（</item>
      </candidateList>
      <explain>文本全半角错误。</explain>
      <paraID>73648D36</paraID>
      <start>67</start>
      <end>68</end>
      <status>unmodified</status>
      <modifiedWord/>
      <trackRevisions>false</trackRevisions>
    </reviewItem>
    <reviewItem>
      <errorID>54b272d3-6d16-466c-a5de-088a507ca31d</errorID>
      <errorWord>)</errorWord>
      <group>L1_Format</group>
      <groupName>格式问题</groupName>
      <ability>L2_HalfPunc_CN</ability>
      <abilityName>全半角问题</abilityName>
      <candidateList>
        <item>）</item>
      </candidateList>
      <explain>文本全半角错误。</explain>
      <paraID>73648D36</paraID>
      <start>73</start>
      <end>74</end>
      <status>unmodified</status>
      <modifiedWord/>
      <trackRevisions>false</trackRevisions>
    </reviewItem>
    <reviewItem>
      <errorID>51c75908-ac1c-4349-b716-73e39c6369d8</errorID>
      <errorWord>(</errorWord>
      <group>L1_Format</group>
      <groupName>格式问题</groupName>
      <ability>L2_HalfPunc_CN</ability>
      <abilityName>全半角问题</abilityName>
      <candidateList>
        <item>（</item>
      </candidateList>
      <explain>文本全半角错误。</explain>
      <paraID>58EEAE2F</paraID>
      <start>12</start>
      <end>13</end>
      <status>unmodified</status>
      <modifiedWord/>
      <trackRevisions>false</trackRevisions>
    </reviewItem>
    <reviewItem>
      <errorID>3d8aa2a9-7806-4bea-880b-4b0fbd5af011</errorID>
      <errorWord>)</errorWord>
      <group>L1_Format</group>
      <groupName>格式问题</groupName>
      <ability>L2_HalfPunc_CN</ability>
      <abilityName>全半角问题</abilityName>
      <candidateList>
        <item>）</item>
      </candidateList>
      <explain>文本全半角错误。</explain>
      <paraID>58EEAE2F</paraID>
      <start>28</start>
      <end>29</end>
      <status>unmodified</status>
      <modifiedWord/>
      <trackRevisions>false</trackRevisions>
    </reviewItem>
    <reviewItem>
      <errorID>f62d6a76-fbad-4adb-80e7-b7d8e6328a40</errorID>
      <errorWord>,</errorWord>
      <group>L1_Format</group>
      <groupName>格式问题</groupName>
      <ability>L2_HalfPunc_CN</ability>
      <abilityName>全半角问题</abilityName>
      <candidateList>
        <item>，</item>
      </candidateList>
      <explain>文本全半角错误。</explain>
      <paraID>72B6B02F</paraID>
      <start>20</start>
      <end>21</end>
      <status>unmodified</status>
      <modifiedWord/>
      <trackRevisions>false</trackRevisions>
    </reviewItem>
    <reviewItem>
      <errorID>991d8303-a6a4-4a32-b648-c576bdfa52f5</errorID>
      <errorWord>,</errorWord>
      <group>L1_Format</group>
      <groupName>格式问题</groupName>
      <ability>L2_HalfPunc_CN</ability>
      <abilityName>全半角问题</abilityName>
      <candidateList>
        <item>，</item>
      </candidateList>
      <explain>文本全半角错误。</explain>
      <paraID>72B6B02F</paraID>
      <start>38</start>
      <end>39</end>
      <status>unmodified</status>
      <modifiedWord/>
      <trackRevisions>false</trackRevisions>
    </reviewItem>
    <reviewItem>
      <errorID>15578d09-bd8e-43d1-9ece-b82d41053efa</errorID>
      <errorWord>,</errorWord>
      <group>L1_Format</group>
      <groupName>格式问题</groupName>
      <ability>L2_HalfPunc_CN</ability>
      <abilityName>全半角问题</abilityName>
      <candidateList>
        <item>，</item>
      </candidateList>
      <explain>文本全半角错误。</explain>
      <paraID>72B6B02F</paraID>
      <start>55</start>
      <end>56</end>
      <status>unmodified</status>
      <modifiedWord/>
      <trackRevisions>false</trackRevisions>
    </reviewItem>
    <reviewItem>
      <errorID>5a4376fc-7de9-4a74-ba71-3529a1beec04</errorID>
      <errorWord>,</errorWord>
      <group>L1_Format</group>
      <groupName>格式问题</groupName>
      <ability>L2_HalfPunc_CN</ability>
      <abilityName>全半角问题</abilityName>
      <candidateList>
        <item>，</item>
      </candidateList>
      <explain>文本全半角错误。</explain>
      <paraID>72B6B02F</paraID>
      <start>71</start>
      <end>72</end>
      <status>unmodified</status>
      <modifiedWord/>
      <trackRevisions>false</trackRevisions>
    </reviewItem>
    <reviewItem>
      <errorID>37928772-9360-432e-8230-188c51fbac17</errorID>
      <errorWord>,</errorWord>
      <group>L1_Format</group>
      <groupName>格式问题</groupName>
      <ability>L2_HalfPunc_CN</ability>
      <abilityName>全半角问题</abilityName>
      <candidateList>
        <item>，</item>
      </candidateList>
      <explain>文本全半角错误。</explain>
      <paraID>72B6B02F</paraID>
      <start>88</start>
      <end>89</end>
      <status>unmodified</status>
      <modifiedWord/>
      <trackRevisions>false</trackRevisions>
    </reviewItem>
    <reviewItem>
      <errorID>79d1dff9-47e0-4f6c-9a4d-e1c1b359aa55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672A4EEA</paraID>
      <start>0</start>
      <end>2</end>
      <status>unmodified</status>
      <modifiedWord/>
      <trackRevisions>false</trackRevisions>
    </reviewItem>
    <reviewItem>
      <errorID>468d03d9-8978-451c-bd30-15b886d72837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672A4EEA</paraID>
      <start>19</start>
      <end>20</end>
      <status>unmodified</status>
      <modifiedWord/>
      <trackRevisions>false</trackRevisions>
    </reviewItem>
    <reviewItem>
      <errorID>c4a46fd3-7f02-4c0b-b2c0-c98b94bb81f3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229F6D08</paraID>
      <start>0</start>
      <end>2</end>
      <status>unmodified</status>
      <modifiedWord/>
      <trackRevisions>false</trackRevisions>
    </reviewItem>
    <reviewItem>
      <errorID>8caa3552-57c7-43b2-ae38-feb71f9c75fb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73270DC2</paraID>
      <start>0</start>
      <end>2</end>
      <status>unmodified</status>
      <modifiedWord/>
      <trackRevisions>false</trackRevisions>
    </reviewItem>
    <reviewItem>
      <errorID>7fc3c651-becc-413b-871a-86628d217b56</errorID>
      <errorWord>,</errorWord>
      <group>L1_Format</group>
      <groupName>格式问题</groupName>
      <ability>L2_HalfPunc_CN</ability>
      <abilityName>全半角问题</abilityName>
      <candidateList>
        <item>，</item>
      </candidateList>
      <explain>文本全半角错误。</explain>
      <paraID>73270DC2</paraID>
      <start>22</start>
      <end>23</end>
      <status>unmodified</status>
      <modifiedWord/>
      <trackRevisions>false</trackRevisions>
    </reviewItem>
    <reviewItem>
      <errorID>f7dfbc16-b04b-4996-8cc7-9ce2288bd3f1</errorID>
      <errorWord>,</errorWord>
      <group>L1_Format</group>
      <groupName>格式问题</groupName>
      <ability>L2_HalfPunc_CN</ability>
      <abilityName>全半角问题</abilityName>
      <candidateList>
        <item>，</item>
      </candidateList>
      <explain>文本全半角错误。</explain>
      <paraID>73270DC2</paraID>
      <start>40</start>
      <end>41</end>
      <status>unmodified</status>
      <modifiedWord/>
      <trackRevisions>false</trackRevisions>
    </reviewItem>
    <reviewItem>
      <errorID>7fd08118-ef4a-4e95-94d0-d18ecaeaf5e8</errorID>
      <errorWord>,</errorWord>
      <group>L1_Format</group>
      <groupName>格式问题</groupName>
      <ability>L2_HalfPunc_CN</ability>
      <abilityName>全半角问题</abilityName>
      <candidateList>
        <item>，</item>
      </candidateList>
      <explain>文本全半角错误。</explain>
      <paraID>373F5943</paraID>
      <start>14</start>
      <end>15</end>
      <status>unmodified</status>
      <modifiedWord/>
      <trackRevisions>false</trackRevisions>
    </reviewItem>
    <reviewItem>
      <errorID>0fd9ec99-0004-456d-a124-6b78117b8abe</errorID>
      <errorWord>,</errorWord>
      <group>L1_Format</group>
      <groupName>格式问题</groupName>
      <ability>L2_HalfPunc_CN</ability>
      <abilityName>全半角问题</abilityName>
      <candidateList>
        <item>，</item>
      </candidateList>
      <explain>文本全半角错误。</explain>
      <paraID>373F5943</paraID>
      <start>30</start>
      <end>31</end>
      <status>unmodified</status>
      <modifiedWord/>
      <trackRevisions>false</trackRevisions>
    </reviewItem>
    <reviewItem>
      <errorID>b1539a7a-06e7-41ad-ae0e-87d3b70ca1ff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208512A2</paraID>
      <start>0</start>
      <end>2</end>
      <status>unmodified</status>
      <modifiedWord/>
      <trackRevisions>false</trackRevisions>
    </reviewItem>
    <reviewItem>
      <errorID>d281bf9f-671c-4778-8be5-3812a3105c12</errorID>
      <errorWord>-2022年</errorWord>
      <group>L1_Word</group>
      <groupName>字词问题</groupName>
      <ability>L2_Typo</ability>
      <abilityName>字词错误</abilityName>
      <candidateList>
        <item>—2022年</item>
      </candidateList>
      <explain/>
      <paraID>1D8E8694</paraID>
      <start>3</start>
      <end>9</end>
      <status>unmodified</status>
      <modifiedWord/>
      <trackRevisions>false</trackRevisions>
    </reviewItem>
    <reviewItem>
      <errorID>b7bfaf53-5ff3-4b3b-883b-658fb705da69</errorID>
      <errorWord>(</errorWord>
      <group>L1_Format</group>
      <groupName>格式问题</groupName>
      <ability>L2_HalfPunc_CN</ability>
      <abilityName>全半角问题</abilityName>
      <candidateList>
        <item>（</item>
      </candidateList>
      <explain>文本全半角错误。</explain>
      <paraID>1D8E8694</paraID>
      <start>16</start>
      <end>17</end>
      <status>unmodified</status>
      <modifiedWord/>
      <trackRevisions>false</trackRevisions>
    </reviewItem>
    <reviewItem>
      <errorID>5c446c81-852d-46a0-95f2-6ec792d5e9f6</errorID>
      <errorWord>),</errorWord>
      <group>L1_Format</group>
      <groupName>格式问题</groupName>
      <ability>L2_HalfPunc_CN</ability>
      <abilityName>全半角问题</abilityName>
      <candidateList>
        <item>），</item>
      </candidateList>
      <explain>文本全半角错误。</explain>
      <paraID>1D8E8694</paraID>
      <start>31</start>
      <end>33</end>
      <status>unmodified</status>
      <modifiedWord/>
      <trackRevisions>false</trackRevisions>
    </reviewItem>
    <reviewItem>
      <errorID>507a7ecb-44a0-4ac5-acfb-dc2a4bb3e1f4</errorID>
      <errorWord>再</errorWord>
      <group>L1_Word</group>
      <groupName>字词问题</groupName>
      <ability>L2_Typo</ability>
      <abilityName>字词错误</abilityName>
      <candidateList>
        <item>在</item>
      </candidateList>
      <explain>存在发音相同字词的误用。</explain>
      <paraID>1D8E8694</paraID>
      <start>38</start>
      <end>39</end>
      <status>unmodified</status>
      <modifiedWord/>
      <trackRevisions>false</trackRevisions>
    </reviewItem>
    <reviewItem>
      <errorID>cac9461b-9091-40a9-abea-0d4326007705</errorID>
      <errorWord>-2022年</errorWord>
      <group>L1_Word</group>
      <groupName>字词问题</groupName>
      <ability>L2_Typo</ability>
      <abilityName>字词错误</abilityName>
      <candidateList>
        <item>—2022年</item>
      </candidateList>
      <explain/>
      <paraID>1D8E8694</paraID>
      <start>46</start>
      <end>52</end>
      <status>unmodified</status>
      <modifiedWord/>
      <trackRevisions>false</trackRevisions>
    </reviewItem>
    <reviewItem>
      <errorID>e45421b0-df8e-4791-80d3-d684dea72238</errorID>
      <errorWord>(</errorWord>
      <group>L1_Format</group>
      <groupName>格式问题</groupName>
      <ability>L2_HalfPunc_CN</ability>
      <abilityName>全半角问题</abilityName>
      <candidateList>
        <item>（</item>
      </candidateList>
      <explain>文本全半角错误。</explain>
      <paraID>1D8E8694</paraID>
      <start>57</start>
      <end>58</end>
      <status>unmodified</status>
      <modifiedWord/>
      <trackRevisions>false</trackRevisions>
    </reviewItem>
    <reviewItem>
      <errorID>31f6f1b7-b1b9-466d-ab8c-76037fd7f5e4</errorID>
      <errorWord>),</errorWord>
      <group>L1_Format</group>
      <groupName>格式问题</groupName>
      <ability>L2_HalfPunc_CN</ability>
      <abilityName>全半角问题</abilityName>
      <candidateList>
        <item>），</item>
      </candidateList>
      <explain>文本全半角错误。</explain>
      <paraID>1D8E8694</paraID>
      <start>64</start>
      <end>66</end>
      <status>unmodified</status>
      <modifiedWord/>
      <trackRevisions>false</trackRevisions>
    </reviewItem>
    <reviewItem>
      <errorID>3cba1f9d-5b98-4017-a6a9-5c9a5e820dd8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408C211F</paraID>
      <start>0</start>
      <end>2</end>
      <status>unmodified</status>
      <modifiedWord/>
      <trackRevisions>false</trackRevisions>
    </reviewItem>
    <reviewItem>
      <errorID>12344696-bd20-4a88-b093-74cc765dab88</errorID>
      <errorWord>,</errorWord>
      <group>L1_Format</group>
      <groupName>格式问题</groupName>
      <ability>L2_HalfPunc_CN</ability>
      <abilityName>全半角问题</abilityName>
      <candidateList>
        <item>，</item>
      </candidateList>
      <explain>文本全半角错误。</explain>
      <paraID>408C211F</paraID>
      <start>25</start>
      <end>26</end>
      <status>unmodified</status>
      <modifiedWord/>
      <trackRevisions>false</trackRevisions>
    </reviewItem>
    <reviewItem>
      <errorID>75d21526-c008-4adc-bf79-bfef6a692481</errorID>
      <errorWord>,</errorWord>
      <group>L1_Format</group>
      <groupName>格式问题</groupName>
      <ability>L2_HalfPunc_CN</ability>
      <abilityName>全半角问题</abilityName>
      <candidateList>
        <item>，</item>
      </candidateList>
      <explain>文本全半角错误。</explain>
      <paraID>408C211F</paraID>
      <start>41</start>
      <end>42</end>
      <status>unmodified</status>
      <modifiedWord/>
      <trackRevisions>false</trackRevisions>
    </reviewItem>
    <reviewItem>
      <errorID>4b2c698e-9db6-4fcd-bb36-b1e124dc8a70</errorID>
      <errorWord>,</errorWord>
      <group>L1_Format</group>
      <groupName>格式问题</groupName>
      <ability>L2_HalfPunc_CN</ability>
      <abilityName>全半角问题</abilityName>
      <candidateList>
        <item>，</item>
      </candidateList>
      <explain>文本全半角错误。</explain>
      <paraID>408C211F</paraID>
      <start>55</start>
      <end>56</end>
      <status>unmodified</status>
      <modifiedWord/>
      <trackRevisions>false</trackRevisions>
    </reviewItem>
    <reviewItem>
      <errorID>7cfd3950-50eb-43a2-aa0c-160646ec327f</errorID>
      <errorWord>,</errorWord>
      <group>L1_Format</group>
      <groupName>格式问题</groupName>
      <ability>L2_HalfPunc_CN</ability>
      <abilityName>全半角问题</abilityName>
      <candidateList>
        <item>，</item>
      </candidateList>
      <explain>文本全半角错误。</explain>
      <paraID>408C211F</paraID>
      <start>71</start>
      <end>72</end>
      <status>unmodified</status>
      <modifiedWord/>
      <trackRevisions>false</trackRevisions>
    </reviewItem>
    <reviewItem>
      <errorID>253ca078-8ae1-473b-b16c-d98fa641c583</errorID>
      <errorWord>,</errorWord>
      <group>L1_Format</group>
      <groupName>格式问题</groupName>
      <ability>L2_HalfPunc_CN</ability>
      <abilityName>全半角问题</abilityName>
      <candidateList>
        <item>，</item>
      </candidateList>
      <explain>文本全半角错误。</explain>
      <paraID>408C211F</paraID>
      <start>86</start>
      <end>87</end>
      <status>unmodified</status>
      <modifiedWord/>
      <trackRevisions>false</trackRevisions>
    </reviewItem>
    <reviewItem>
      <errorID>03cef204-626d-4157-8aa4-9ce9ea8a3482</errorID>
      <errorWord>,</errorWord>
      <group>L1_Format</group>
      <groupName>格式问题</groupName>
      <ability>L2_HalfPunc_CN</ability>
      <abilityName>全半角问题</abilityName>
      <candidateList>
        <item>，</item>
      </candidateList>
      <explain>文本全半角错误。</explain>
      <paraID> D43EC05</paraID>
      <start>11</start>
      <end>12</end>
      <status>unmodified</status>
      <modifiedWord/>
      <trackRevisions>false</trackRevisions>
    </reviewItem>
    <reviewItem>
      <errorID>54919258-d9fd-45d9-b5ce-cfc97ded498b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4C31DB90</paraID>
      <start>0</start>
      <end>2</end>
      <status>unmodified</status>
      <modifiedWord/>
      <trackRevisions>false</trackRevisions>
    </reviewItem>
    <reviewItem>
      <errorID>5b254700-a993-4f19-9050-5be00b452d28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1FA4EB41</paraID>
      <start>0</start>
      <end>2</end>
      <status>unmodified</status>
      <modifiedWord/>
      <trackRevisions>false</trackRevisions>
    </reviewItem>
    <reviewItem>
      <errorID>45d3d3ba-950f-4b21-ada2-2433f40e9e72</errorID>
      <errorWord>(</errorWord>
      <group>L1_Format</group>
      <groupName>格式问题</groupName>
      <ability>L2_HalfPunc_CN</ability>
      <abilityName>全半角问题</abilityName>
      <candidateList>
        <item>（</item>
      </candidateList>
      <explain>文本全半角错误。</explain>
      <paraID>1FA4EB41</paraID>
      <start>14</start>
      <end>15</end>
      <status>unmodified</status>
      <modifiedWord/>
      <trackRevisions>false</trackRevisions>
    </reviewItem>
    <reviewItem>
      <errorID>dbf84c73-7555-4608-89c5-30ffc45d81fd</errorID>
      <errorWord>),</errorWord>
      <group>L1_Format</group>
      <groupName>格式问题</groupName>
      <ability>L2_HalfPunc_CN</ability>
      <abilityName>全半角问题</abilityName>
      <candidateList>
        <item>），</item>
      </candidateList>
      <explain>文本全半角错误。</explain>
      <paraID>1FA4EB41</paraID>
      <start>21</start>
      <end>23</end>
      <status>unmodified</status>
      <modifiedWord/>
      <trackRevisions>false</trackRevisions>
    </reviewItem>
    <reviewItem>
      <errorID>2da4f3b9-203b-4fbc-9785-7339c3250c34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2EE6B644</paraID>
      <start>0</start>
      <end>2</end>
      <status>unmodified</status>
      <modifiedWord/>
      <trackRevisions>false</trackRevisions>
    </reviewItem>
    <reviewItem>
      <errorID>fd74b92f-dadb-452b-a49b-a58ed3df062f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2EE6B644</paraID>
      <start>19</start>
      <end>20</end>
      <status>unmodified</status>
      <modifiedWord/>
      <trackRevisions>false</trackRevisions>
    </reviewItem>
    <reviewItem>
      <errorID>a3903b69-2deb-4b5d-8aed-dcab95aca614</errorID>
      <errorWord>陪</errorWord>
      <group>L1_Word</group>
      <groupName>字词问题</groupName>
      <ability>L2_Typo</ability>
      <abilityName>字词错误</abilityName>
      <candidateList>
        <item>培</item>
      </candidateList>
      <explain>存在发音相同字词的误用。</explain>
      <paraID>118E3660</paraID>
      <start>36</start>
      <end>37</end>
      <status>unmodified</status>
      <modifiedWord/>
      <trackRevisions>false</trackRevisions>
    </reviewItem>
    <reviewItem>
      <errorID>ad5929f1-3c0d-4a10-b72a-9655c14f0e22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71D5B2FE</paraID>
      <start>0</start>
      <end>2</end>
      <status>unmodified</status>
      <modifiedWord/>
      <trackRevisions>false</trackRevisions>
    </reviewItem>
    <reviewItem>
      <errorID>db5cd7d0-0ce3-47e0-8e7b-52089a187c19</errorID>
      <errorWord>(</errorWord>
      <group>L1_Format</group>
      <groupName>格式问题</groupName>
      <ability>L2_HalfPunc_CN</ability>
      <abilityName>全半角问题</abilityName>
      <candidateList>
        <item>（</item>
      </candidateList>
      <explain>文本全半角错误。</explain>
      <paraID>71D5B2FE</paraID>
      <start>14</start>
      <end>15</end>
      <status>unmodified</status>
      <modifiedWord/>
      <trackRevisions>false</trackRevisions>
    </reviewItem>
    <reviewItem>
      <errorID>cbc9723f-a807-479a-9feb-198837ccb77a</errorID>
      <errorWord>)</errorWord>
      <group>L1_Format</group>
      <groupName>格式问题</groupName>
      <ability>L2_HalfPunc_CN</ability>
      <abilityName>全半角问题</abilityName>
      <candidateList>
        <item>）</item>
      </candidateList>
      <explain>文本全半角错误。</explain>
      <paraID>71D5B2FE</paraID>
      <start>22</start>
      <end>23</end>
      <status>unmodified</status>
      <modifiedWord/>
      <trackRevisions>false</trackRevisions>
    </reviewItem>
    <reviewItem>
      <errorID>965c18c8-555a-4d1e-9a8e-cb4de9a8341f</errorID>
      <errorWord>,</errorWord>
      <group>L1_Format</group>
      <groupName>格式问题</groupName>
      <ability>L2_HalfPunc_CN</ability>
      <abilityName>全半角问题</abilityName>
      <candidateList>
        <item>，</item>
      </candidateList>
      <explain>文本全半角错误。</explain>
      <paraID>71D5B2FE</paraID>
      <start>34</start>
      <end>35</end>
      <status>unmodified</status>
      <modifiedWord/>
      <trackRevisions>false</trackRevisions>
    </reviewItem>
    <reviewItem>
      <errorID>e5fbef26-b90b-44da-86c8-65126f08319e</errorID>
      <errorWord>(</errorWord>
      <group>L1_Format</group>
      <groupName>格式问题</groupName>
      <ability>L2_HalfPunc_CN</ability>
      <abilityName>全半角问题</abilityName>
      <candidateList>
        <item>（</item>
      </candidateList>
      <explain>文本全半角错误。</explain>
      <paraID>71D5B2FE</paraID>
      <start>40</start>
      <end>41</end>
      <status>unmodified</status>
      <modifiedWord/>
      <trackRevisions>false</trackRevisions>
    </reviewItem>
    <reviewItem>
      <errorID>cc1636b4-fbe4-46ad-bd59-4b22d7a1ed53</errorID>
      <errorWord>)</errorWord>
      <group>L1_Format</group>
      <groupName>格式问题</groupName>
      <ability>L2_HalfPunc_CN</ability>
      <abilityName>全半角问题</abilityName>
      <candidateList>
        <item>）</item>
      </candidateList>
      <explain>文本全半角错误。</explain>
      <paraID>71D5B2FE</paraID>
      <start>48</start>
      <end>49</end>
      <status>unmodified</status>
      <modifiedWord/>
      <trackRevisions>false</trackRevisions>
    </reviewItem>
    <reviewItem>
      <errorID>4162a3e3-c7a5-405a-9459-fa42f141f753</errorID>
      <errorWord>,</errorWord>
      <group>L1_Format</group>
      <groupName>格式问题</groupName>
      <ability>L2_HalfPunc_CN</ability>
      <abilityName>全半角问题</abilityName>
      <candidateList>
        <item>，</item>
      </candidateList>
      <explain>文本全半角错误。</explain>
      <paraID>71D5B2FE</paraID>
      <start>60</start>
      <end>61</end>
      <status>unmodified</status>
      <modifiedWord/>
      <trackRevisions>false</trackRevisions>
    </reviewItem>
    <reviewItem>
      <errorID>7c10f017-6cdc-4c20-bc03-94f55c28a317</errorID>
      <errorWord>(</errorWord>
      <group>L1_Format</group>
      <groupName>格式问题</groupName>
      <ability>L2_HalfPunc_CN</ability>
      <abilityName>全半角问题</abilityName>
      <candidateList>
        <item>（</item>
      </candidateList>
      <explain>文本全半角错误。</explain>
      <paraID>71D5B2FE</paraID>
      <start>68</start>
      <end>69</end>
      <status>unmodified</status>
      <modifiedWord/>
      <trackRevisions>false</trackRevisions>
    </reviewItem>
    <reviewItem>
      <errorID>fd95cd15-640f-4632-9d54-19fe4e5caf03</errorID>
      <errorWord>)</errorWord>
      <group>L1_Format</group>
      <groupName>格式问题</groupName>
      <ability>L2_HalfPunc_CN</ability>
      <abilityName>全半角问题</abilityName>
      <candidateList>
        <item>）</item>
      </candidateList>
      <explain>文本全半角错误。</explain>
      <paraID>71D5B2FE</paraID>
      <start>76</start>
      <end>77</end>
      <status>unmodified</status>
      <modifiedWord/>
      <trackRevisions>false</trackRevisions>
    </reviewItem>
    <reviewItem>
      <errorID>0c79f34d-e1b4-441d-a24d-f4a133ff6a75</errorID>
      <errorWord>,</errorWord>
      <group>L1_Format</group>
      <groupName>格式问题</groupName>
      <ability>L2_HalfPunc_CN</ability>
      <abilityName>全半角问题</abilityName>
      <candidateList>
        <item>，</item>
      </candidateList>
      <explain>文本全半角错误。</explain>
      <paraID>71D5B2FE</paraID>
      <start>89</start>
      <end>90</end>
      <status>unmodified</status>
      <modifiedWord/>
      <trackRevisions>false</trackRevisions>
    </reviewItem>
    <reviewItem>
      <errorID>ae89b5f1-7630-4f03-bc49-d5bb98f17520</errorID>
      <errorWord>,</errorWord>
      <group>L1_Format</group>
      <groupName>格式问题</groupName>
      <ability>L2_HalfPunc_CN</ability>
      <abilityName>全半角问题</abilityName>
      <candidateList>
        <item>，</item>
      </candidateList>
      <explain>文本全半角错误。</explain>
      <paraID>71D5B2FE</paraID>
      <start>100</start>
      <end>101</end>
      <status>unmodified</status>
      <modifiedWord/>
      <trackRevisions>false</trackRevisions>
    </reviewItem>
    <reviewItem>
      <errorID>5d2ede3e-f7b3-426b-8c2c-d1a01ee27478</errorID>
      <errorWord>(</errorWord>
      <group>L1_Format</group>
      <groupName>格式问题</groupName>
      <ability>L2_HalfPunc_CN</ability>
      <abilityName>全半角问题</abilityName>
      <candidateList>
        <item>（</item>
      </candidateList>
      <explain>文本全半角错误。</explain>
      <paraID>71D5B2FE</paraID>
      <start>107</start>
      <end>108</end>
      <status>unmodified</status>
      <modifiedWord/>
      <trackRevisions>false</trackRevisions>
    </reviewItem>
    <reviewItem>
      <errorID>0794a258-2d4b-4dd6-92a1-64e23e43e03b</errorID>
      <errorWord>)</errorWord>
      <group>L1_Format</group>
      <groupName>格式问题</groupName>
      <ability>L2_HalfPunc_CN</ability>
      <abilityName>全半角问题</abilityName>
      <candidateList>
        <item>）</item>
      </candidateList>
      <explain>文本全半角错误。</explain>
      <paraID>71D5B2FE</paraID>
      <start>115</start>
      <end>116</end>
      <status>unmodified</status>
      <modifiedWord/>
      <trackRevisions>false</trackRevisions>
    </reviewItem>
    <reviewItem>
      <errorID>009b6dde-d268-405e-8bd8-89f65528dea9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7E8653F2</paraID>
      <start>0</start>
      <end>2</end>
      <status>unmodified</status>
      <modifiedWord/>
      <trackRevisions>false</trackRevisions>
    </reviewItem>
    <reviewItem>
      <errorID>32179c09-12bb-407a-920e-835e1bd2fc38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7988C081</paraID>
      <start>0</start>
      <end>2</end>
      <status>unmodified</status>
      <modifiedWord/>
      <trackRevisions>false</trackRevisions>
    </reviewItem>
    <reviewItem>
      <errorID>c1527b22-838e-4528-84fa-03f817a8a58b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7988C081</paraID>
      <start>19</start>
      <end>20</end>
      <status>unmodified</status>
      <modifiedWord/>
      <trackRevisions>false</trackRevisions>
    </reviewItem>
    <reviewItem>
      <errorID>4fb9e5e7-b037-4813-aa32-c629d8b4effa</errorID>
      <errorWord>陪</errorWord>
      <group>L1_Word</group>
      <groupName>字词问题</groupName>
      <ability>L2_Typo</ability>
      <abilityName>字词错误</abilityName>
      <candidateList>
        <item>培</item>
      </candidateList>
      <explain>存在发音相同字词的误用。</explain>
      <paraID>6FC43561</paraID>
      <start>36</start>
      <end>37</end>
      <status>unmodified</status>
      <modifiedWord/>
      <trackRevisions>false</trackRevisions>
    </reviewItem>
    <reviewItem>
      <errorID>e6529f17-4fdf-4d07-8844-492681c010e2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44DF5F12</paraID>
      <start>0</start>
      <end>2</end>
      <status>unmodified</status>
      <modifiedWord/>
      <trackRevisions>false</trackRevisions>
    </reviewItem>
    <reviewItem>
      <errorID>795adc93-36ca-4c68-9faf-d8a241e45b8d</errorID>
      <errorWord>(</errorWord>
      <group>L1_Format</group>
      <groupName>格式问题</groupName>
      <ability>L2_HalfPunc_CN</ability>
      <abilityName>全半角问题</abilityName>
      <candidateList>
        <item>（</item>
      </candidateList>
      <explain>文本全半角错误。</explain>
      <paraID>44DF5F12</paraID>
      <start>14</start>
      <end>15</end>
      <status>unmodified</status>
      <modifiedWord/>
      <trackRevisions>false</trackRevisions>
    </reviewItem>
    <reviewItem>
      <errorID>80b9fb90-f06d-4e68-be57-76e0bfa34cf0</errorID>
      <errorWord>)</errorWord>
      <group>L1_Format</group>
      <groupName>格式问题</groupName>
      <ability>L2_HalfPunc_CN</ability>
      <abilityName>全半角问题</abilityName>
      <candidateList>
        <item>）</item>
      </candidateList>
      <explain>文本全半角错误。</explain>
      <paraID>44DF5F12</paraID>
      <start>22</start>
      <end>23</end>
      <status>unmodified</status>
      <modifiedWord/>
      <trackRevisions>false</trackRevisions>
    </reviewItem>
    <reviewItem>
      <errorID>524aa492-d7ce-40b4-acb7-e4f77eadc57c</errorID>
      <errorWord>,</errorWord>
      <group>L1_Format</group>
      <groupName>格式问题</groupName>
      <ability>L2_HalfPunc_CN</ability>
      <abilityName>全半角问题</abilityName>
      <candidateList>
        <item>，</item>
      </candidateList>
      <explain>文本全半角错误。</explain>
      <paraID>44DF5F12</paraID>
      <start>34</start>
      <end>35</end>
      <status>unmodified</status>
      <modifiedWord/>
      <trackRevisions>false</trackRevisions>
    </reviewItem>
    <reviewItem>
      <errorID>00eb94aa-b18f-4cb9-961f-3950e19473d4</errorID>
      <errorWord>(</errorWord>
      <group>L1_Format</group>
      <groupName>格式问题</groupName>
      <ability>L2_HalfPunc_CN</ability>
      <abilityName>全半角问题</abilityName>
      <candidateList>
        <item>（</item>
      </candidateList>
      <explain>文本全半角错误。</explain>
      <paraID>44DF5F12</paraID>
      <start>41</start>
      <end>42</end>
      <status>unmodified</status>
      <modifiedWord/>
      <trackRevisions>false</trackRevisions>
    </reviewItem>
    <reviewItem>
      <errorID>407fe15e-94b6-4351-a99b-69d4aa7be239</errorID>
      <errorWord>)</errorWord>
      <group>L1_Format</group>
      <groupName>格式问题</groupName>
      <ability>L2_HalfPunc_CN</ability>
      <abilityName>全半角问题</abilityName>
      <candidateList>
        <item>）</item>
      </candidateList>
      <explain>文本全半角错误。</explain>
      <paraID>44DF5F12</paraID>
      <start>49</start>
      <end>50</end>
      <status>unmodified</status>
      <modifiedWord/>
      <trackRevisions>false</trackRevisions>
    </reviewItem>
    <reviewItem>
      <errorID>4447ebfb-cc3c-44c8-9746-8c2be604636c</errorID>
      <errorWord>,</errorWord>
      <group>L1_Format</group>
      <groupName>格式问题</groupName>
      <ability>L2_HalfPunc_CN</ability>
      <abilityName>全半角问题</abilityName>
      <candidateList>
        <item>，</item>
      </candidateList>
      <explain>文本全半角错误。</explain>
      <paraID>44DF5F12</paraID>
      <start>61</start>
      <end>62</end>
      <status>unmodified</status>
      <modifiedWord/>
      <trackRevisions>false</trackRevisions>
    </reviewItem>
    <reviewItem>
      <errorID>c43cbc11-e7fb-4f4b-b29f-27496e276755</errorID>
      <errorWord>(</errorWord>
      <group>L1_Format</group>
      <groupName>格式问题</groupName>
      <ability>L2_HalfPunc_CN</ability>
      <abilityName>全半角问题</abilityName>
      <candidateList>
        <item>（</item>
      </candidateList>
      <explain>文本全半角错误。</explain>
      <paraID>44DF5F12</paraID>
      <start>69</start>
      <end>70</end>
      <status>unmodified</status>
      <modifiedWord/>
      <trackRevisions>false</trackRevisions>
    </reviewItem>
    <reviewItem>
      <errorID>aa658ab8-ff9a-4426-a496-54b6155bac78</errorID>
      <errorWord>)</errorWord>
      <group>L1_Format</group>
      <groupName>格式问题</groupName>
      <ability>L2_HalfPunc_CN</ability>
      <abilityName>全半角问题</abilityName>
      <candidateList>
        <item>）</item>
      </candidateList>
      <explain>文本全半角错误。</explain>
      <paraID>44DF5F12</paraID>
      <start>77</start>
      <end>78</end>
      <status>unmodified</status>
      <modifiedWord/>
      <trackRevisions>false</trackRevisions>
    </reviewItem>
    <reviewItem>
      <errorID>755dabf1-7be4-4747-af28-9b5d6bb1c714</errorID>
      <errorWord>,</errorWord>
      <group>L1_Format</group>
      <groupName>格式问题</groupName>
      <ability>L2_HalfPunc_CN</ability>
      <abilityName>全半角问题</abilityName>
      <candidateList>
        <item>，</item>
      </candidateList>
      <explain>文本全半角错误。</explain>
      <paraID>44DF5F12</paraID>
      <start>90</start>
      <end>91</end>
      <status>unmodified</status>
      <modifiedWord/>
      <trackRevisions>false</trackRevisions>
    </reviewItem>
    <reviewItem>
      <errorID>b888bd57-a788-48fa-a596-aaa5592cbca4</errorID>
      <errorWord>,</errorWord>
      <group>L1_Format</group>
      <groupName>格式问题</groupName>
      <ability>L2_HalfPunc_CN</ability>
      <abilityName>全半角问题</abilityName>
      <candidateList>
        <item>，</item>
      </candidateList>
      <explain>文本全半角错误。</explain>
      <paraID>44DF5F12</paraID>
      <start>101</start>
      <end>102</end>
      <status>unmodified</status>
      <modifiedWord/>
      <trackRevisions>false</trackRevisions>
    </reviewItem>
    <reviewItem>
      <errorID>7ddb205d-ccd7-4223-964a-44cda59963ec</errorID>
      <errorWord>(</errorWord>
      <group>L1_Format</group>
      <groupName>格式问题</groupName>
      <ability>L2_HalfPunc_CN</ability>
      <abilityName>全半角问题</abilityName>
      <candidateList>
        <item>（</item>
      </candidateList>
      <explain>文本全半角错误。</explain>
      <paraID>44DF5F12</paraID>
      <start>108</start>
      <end>109</end>
      <status>unmodified</status>
      <modifiedWord/>
      <trackRevisions>false</trackRevisions>
    </reviewItem>
    <reviewItem>
      <errorID>514e966a-9444-4675-b999-829ac791780b</errorID>
      <errorWord>)</errorWord>
      <group>L1_Format</group>
      <groupName>格式问题</groupName>
      <ability>L2_HalfPunc_CN</ability>
      <abilityName>全半角问题</abilityName>
      <candidateList>
        <item>）</item>
      </candidateList>
      <explain>文本全半角错误。</explain>
      <paraID>44DF5F12</paraID>
      <start>116</start>
      <end>117</end>
      <status>unmodified</status>
      <modifiedWord/>
      <trackRevisions>false</trackRevisions>
    </reviewItem>
    <reviewItem>
      <errorID>6e6e4fad-0960-41ee-9aeb-15edd3cf4b37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60AB641C</paraID>
      <start>0</start>
      <end>2</end>
      <status>unmodified</status>
      <modifiedWord/>
      <trackRevisions>false</trackRevisions>
    </reviewItem>
    <reviewItem>
      <errorID>a08e8e50-2a9f-47dd-b8b0-abb63e1c841f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75D9C24F</paraID>
      <start>0</start>
      <end>2</end>
      <status>unmodified</status>
      <modifiedWord/>
      <trackRevisions>false</trackRevisions>
    </reviewItem>
    <reviewItem>
      <errorID>cfb685cd-ed5b-460d-ae54-78dfba521a8e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75D9C24F</paraID>
      <start>19</start>
      <end>20</end>
      <status>unmodified</status>
      <modifiedWord/>
      <trackRevisions>false</trackRevisions>
    </reviewItem>
    <reviewItem>
      <errorID>7a21025c-a13a-49ce-8616-9f0fda29dda1</errorID>
      <errorWord>陪</errorWord>
      <group>L1_Word</group>
      <groupName>字词问题</groupName>
      <ability>L2_Typo</ability>
      <abilityName>字词错误</abilityName>
      <candidateList>
        <item>培</item>
      </candidateList>
      <explain>存在发音相同字词的误用。</explain>
      <paraID>6DEC17B3</paraID>
      <start>36</start>
      <end>37</end>
      <status>unmodified</status>
      <modifiedWord/>
      <trackRevisions>false</trackRevisions>
    </reviewItem>
    <reviewItem>
      <errorID>6b8a8468-28c6-4781-a84d-b8d8a8c31d9e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24915951</paraID>
      <start>0</start>
      <end>2</end>
      <status>unmodified</status>
      <modifiedWord/>
      <trackRevisions>false</trackRevisions>
    </reviewItem>
    <reviewItem>
      <errorID>e87caee3-3319-4980-9543-62ac5ff6e5a3</errorID>
      <errorWord>(</errorWord>
      <group>L1_Format</group>
      <groupName>格式问题</groupName>
      <ability>L2_HalfPunc_CN</ability>
      <abilityName>全半角问题</abilityName>
      <candidateList>
        <item>（</item>
      </candidateList>
      <explain>文本全半角错误。</explain>
      <paraID>24915951</paraID>
      <start>14</start>
      <end>15</end>
      <status>unmodified</status>
      <modifiedWord/>
      <trackRevisions>false</trackRevisions>
    </reviewItem>
    <reviewItem>
      <errorID>0356efd5-4463-4db6-8c31-0ce89ca011c0</errorID>
      <errorWord>)</errorWord>
      <group>L1_Format</group>
      <groupName>格式问题</groupName>
      <ability>L2_HalfPunc_CN</ability>
      <abilityName>全半角问题</abilityName>
      <candidateList>
        <item>）</item>
      </candidateList>
      <explain>文本全半角错误。</explain>
      <paraID>24915951</paraID>
      <start>22</start>
      <end>23</end>
      <status>unmodified</status>
      <modifiedWord/>
      <trackRevisions>false</trackRevisions>
    </reviewItem>
    <reviewItem>
      <errorID>b280fe0f-0cbe-4e6f-8227-06655f3f0537</errorID>
      <errorWord>,</errorWord>
      <group>L1_Format</group>
      <groupName>格式问题</groupName>
      <ability>L2_HalfPunc_CN</ability>
      <abilityName>全半角问题</abilityName>
      <candidateList>
        <item>，</item>
      </candidateList>
      <explain>文本全半角错误。</explain>
      <paraID>24915951</paraID>
      <start>34</start>
      <end>35</end>
      <status>unmodified</status>
      <modifiedWord/>
      <trackRevisions>false</trackRevisions>
    </reviewItem>
    <reviewItem>
      <errorID>aa1ab189-ff8a-4bb7-a6f6-387490e256ef</errorID>
      <errorWord>(</errorWord>
      <group>L1_Format</group>
      <groupName>格式问题</groupName>
      <ability>L2_HalfPunc_CN</ability>
      <abilityName>全半角问题</abilityName>
      <candidateList>
        <item>（</item>
      </candidateList>
      <explain>文本全半角错误。</explain>
      <paraID>24915951</paraID>
      <start>41</start>
      <end>42</end>
      <status>unmodified</status>
      <modifiedWord/>
      <trackRevisions>false</trackRevisions>
    </reviewItem>
    <reviewItem>
      <errorID>9e11e8cb-06e9-4d6f-ba91-f0cc8c84b46b</errorID>
      <errorWord>)</errorWord>
      <group>L1_Format</group>
      <groupName>格式问题</groupName>
      <ability>L2_HalfPunc_CN</ability>
      <abilityName>全半角问题</abilityName>
      <candidateList>
        <item>）</item>
      </candidateList>
      <explain>文本全半角错误。</explain>
      <paraID>24915951</paraID>
      <start>49</start>
      <end>50</end>
      <status>unmodified</status>
      <modifiedWord/>
      <trackRevisions>false</trackRevisions>
    </reviewItem>
    <reviewItem>
      <errorID>172c4c00-df20-4360-a069-d13f845730f8</errorID>
      <errorWord>,</errorWord>
      <group>L1_Format</group>
      <groupName>格式问题</groupName>
      <ability>L2_HalfPunc_CN</ability>
      <abilityName>全半角问题</abilityName>
      <candidateList>
        <item>，</item>
      </candidateList>
      <explain>文本全半角错误。</explain>
      <paraID>24915951</paraID>
      <start>61</start>
      <end>62</end>
      <status>unmodified</status>
      <modifiedWord/>
      <trackRevisions>false</trackRevisions>
    </reviewItem>
    <reviewItem>
      <errorID>48af020e-657a-4eac-a255-28a5e157578a</errorID>
      <errorWord>(</errorWord>
      <group>L1_Format</group>
      <groupName>格式问题</groupName>
      <ability>L2_HalfPunc_CN</ability>
      <abilityName>全半角问题</abilityName>
      <candidateList>
        <item>（</item>
      </candidateList>
      <explain>文本全半角错误。</explain>
      <paraID>24915951</paraID>
      <start>69</start>
      <end>70</end>
      <status>unmodified</status>
      <modifiedWord/>
      <trackRevisions>false</trackRevisions>
    </reviewItem>
    <reviewItem>
      <errorID>5d1e533c-be86-475d-842e-bddd3128c378</errorID>
      <errorWord>)</errorWord>
      <group>L1_Format</group>
      <groupName>格式问题</groupName>
      <ability>L2_HalfPunc_CN</ability>
      <abilityName>全半角问题</abilityName>
      <candidateList>
        <item>）</item>
      </candidateList>
      <explain>文本全半角错误。</explain>
      <paraID>24915951</paraID>
      <start>77</start>
      <end>78</end>
      <status>unmodified</status>
      <modifiedWord/>
      <trackRevisions>false</trackRevisions>
    </reviewItem>
    <reviewItem>
      <errorID>63ede48b-8d9a-433b-ac62-64b64e64a2a2</errorID>
      <errorWord>,</errorWord>
      <group>L1_Format</group>
      <groupName>格式问题</groupName>
      <ability>L2_HalfPunc_CN</ability>
      <abilityName>全半角问题</abilityName>
      <candidateList>
        <item>，</item>
      </candidateList>
      <explain>文本全半角错误。</explain>
      <paraID>24915951</paraID>
      <start>90</start>
      <end>91</end>
      <status>unmodified</status>
      <modifiedWord/>
      <trackRevisions>false</trackRevisions>
    </reviewItem>
    <reviewItem>
      <errorID>bd720dae-aaf6-41af-bb6c-8deae1c01f24</errorID>
      <errorWord>,</errorWord>
      <group>L1_Format</group>
      <groupName>格式问题</groupName>
      <ability>L2_HalfPunc_CN</ability>
      <abilityName>全半角问题</abilityName>
      <candidateList>
        <item>，</item>
      </candidateList>
      <explain>文本全半角错误。</explain>
      <paraID>24915951</paraID>
      <start>101</start>
      <end>102</end>
      <status>unmodified</status>
      <modifiedWord/>
      <trackRevisions>false</trackRevisions>
    </reviewItem>
    <reviewItem>
      <errorID>8b44dc2f-9e08-4a0a-be49-47a88c2af98f</errorID>
      <errorWord>(</errorWord>
      <group>L1_Format</group>
      <groupName>格式问题</groupName>
      <ability>L2_HalfPunc_CN</ability>
      <abilityName>全半角问题</abilityName>
      <candidateList>
        <item>（</item>
      </candidateList>
      <explain>文本全半角错误。</explain>
      <paraID>24915951</paraID>
      <start>108</start>
      <end>109</end>
      <status>unmodified</status>
      <modifiedWord/>
      <trackRevisions>false</trackRevisions>
    </reviewItem>
    <reviewItem>
      <errorID>f9a376c6-bc83-442f-8d1b-a7d6ca2d6faf</errorID>
      <errorWord>)</errorWord>
      <group>L1_Format</group>
      <groupName>格式问题</groupName>
      <ability>L2_HalfPunc_CN</ability>
      <abilityName>全半角问题</abilityName>
      <candidateList>
        <item>）</item>
      </candidateList>
      <explain>文本全半角错误。</explain>
      <paraID>24915951</paraID>
      <start>116</start>
      <end>117</end>
      <status>unmodified</status>
      <modifiedWord/>
      <trackRevisions>false</trackRevisions>
    </reviewItem>
    <reviewItem>
      <errorID>1d990283-bf61-4fc4-9dd7-6ecc1f0d769c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32D6409D</paraID>
      <start>0</start>
      <end>2</end>
      <status>unmodified</status>
      <modifiedWord/>
      <trackRevisions>false</trackRevisions>
    </reviewItem>
    <reviewItem>
      <errorID>29dfcd88-40f9-4a29-8b2a-3ef1f1b38ba2</errorID>
      <errorWord>(</errorWord>
      <group>L1_Format</group>
      <groupName>格式问题</groupName>
      <ability>L2_HalfPunc_CN</ability>
      <abilityName>全半角问题</abilityName>
      <candidateList>
        <item>（</item>
      </candidateList>
      <explain>文本全半角错误。</explain>
      <paraID>5795E7F9</paraID>
      <start>43</start>
      <end>44</end>
      <status>unmodified</status>
      <modifiedWord/>
      <trackRevisions>false</trackRevisions>
    </reviewItem>
    <reviewItem>
      <errorID>22b4d033-b660-4da4-99bd-28fda819044a</errorID>
      <errorWord>【2014】3号</errorWord>
      <group>L1_Knowledge</group>
      <groupName>知识性问题</groupName>
      <ability>L2_Knowledge</ability>
      <abilityName>其他知识</abilityName>
      <candidateList>
        <item>〔2014〕3号</item>
      </candidateList>
      <explain>发文字号格式错误。</explain>
      <paraID>5795E7F9</paraID>
      <start>49</start>
      <end>57</end>
      <status>unmodified</status>
      <modifiedWord/>
      <trackRevisions>false</trackRevisions>
    </reviewItem>
    <reviewItem>
      <errorID>838ebea5-104a-4a58-bb78-59ad9f00fc43</errorID>
      <errorWord>)</errorWord>
      <group>L1_Format</group>
      <groupName>格式问题</groupName>
      <ability>L2_HalfPunc_CN</ability>
      <abilityName>全半角问题</abilityName>
      <candidateList>
        <item>）</item>
      </candidateList>
      <explain>文本全半角错误。</explain>
      <paraID>5795E7F9</paraID>
      <start>57</start>
      <end>58</end>
      <status>unmodified</status>
      <modifiedWord/>
      <trackRevisions>false</trackRevisions>
    </reviewItem>
    <reviewItem>
      <errorID>9f9aab63-1c0c-4d6c-b9be-e659e643fb46</errorID>
      <errorWord>(</errorWord>
      <group>L1_Format</group>
      <groupName>格式问题</groupName>
      <ability>L2_HalfPunc_CN</ability>
      <abilityName>全半角问题</abilityName>
      <candidateList>
        <item>（</item>
      </candidateList>
      <explain>文本全半角错误。</explain>
      <paraID>5795E7F9</paraID>
      <start>59</start>
      <end>60</end>
      <status>unmodified</status>
      <modifiedWord/>
      <trackRevisions>false</trackRevisions>
    </reviewItem>
    <reviewItem>
      <errorID>37a1c8ed-c28e-4e9f-936a-10cc1519528c</errorID>
      <errorWord>【2016】118号</errorWord>
      <group>L1_Knowledge</group>
      <groupName>知识性问题</groupName>
      <ability>L2_Knowledge</ability>
      <abilityName>其他知识</abilityName>
      <candidateList>
        <item>〔2016〕118号</item>
      </candidateList>
      <explain>发文字号格式错误。</explain>
      <paraID>5795E7F9</paraID>
      <start>64</start>
      <end>74</end>
      <status>unmodified</status>
      <modifiedWord/>
      <trackRevisions>false</trackRevisions>
    </reviewItem>
    <reviewItem>
      <errorID>cf2d200c-e197-4d08-91f5-ac68a85638e8</errorID>
      <errorWord>)</errorWord>
      <group>L1_Format</group>
      <groupName>格式问题</groupName>
      <ability>L2_HalfPunc_CN</ability>
      <abilityName>全半角问题</abilityName>
      <candidateList>
        <item>）</item>
      </candidateList>
      <explain>文本全半角错误。</explain>
      <paraID>5795E7F9</paraID>
      <start>74</start>
      <end>75</end>
      <status>unmodified</status>
      <modifiedWord/>
      <trackRevisions>false</trackRevisions>
    </reviewItem>
    <reviewItem>
      <errorID>953bb3f5-2b25-4530-adf9-a12bb10da192</errorID>
      <errorWord>(</errorWord>
      <group>L1_Format</group>
      <groupName>格式问题</groupName>
      <ability>L2_HalfPunc_CN</ability>
      <abilityName>全半角问题</abilityName>
      <candidateList>
        <item>（</item>
      </candidateList>
      <explain>文本全半角错误。</explain>
      <paraID>3A6BD902</paraID>
      <start>52</start>
      <end>53</end>
      <status>unmodified</status>
      <modifiedWord/>
      <trackRevisions>false</trackRevisions>
    </reviewItem>
    <reviewItem>
      <errorID>c4ceb78b-4d20-40f1-b170-cea9f19178e4</errorID>
      <errorWord>),</errorWord>
      <group>L1_Format</group>
      <groupName>格式问题</groupName>
      <ability>L2_HalfPunc_CN</ability>
      <abilityName>全半角问题</abilityName>
      <candidateList>
        <item>），</item>
      </candidateList>
      <explain>文本全半角错误。</explain>
      <paraID>3A6BD902</paraID>
      <start>57</start>
      <end>59</end>
      <status>unmodified</status>
      <modifiedWord/>
      <trackRevisions>false</trackRevisions>
    </reviewItem>
    <reviewItem>
      <errorID>f7626b5f-e6ea-440f-8a15-6f0ec3f5dc39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2BA31F25</paraID>
      <start>0</start>
      <end>2</end>
      <status>unmodified</status>
      <modifiedWord/>
      <trackRevisions>false</trackRevisions>
    </reviewItem>
    <reviewItem>
      <errorID>f6aa2ddb-2942-4eed-92f5-914d38a27472</errorID>
      <errorWord>(</errorWord>
      <group>L1_Format</group>
      <groupName>格式问题</groupName>
      <ability>L2_HalfPunc_CN</ability>
      <abilityName>全半角问题</abilityName>
      <candidateList>
        <item>（</item>
      </candidateList>
      <explain>文本全半角错误。</explain>
      <paraID>361BB718</paraID>
      <start>18</start>
      <end>19</end>
      <status>unmodified</status>
      <modifiedWord/>
      <trackRevisions>false</trackRevisions>
    </reviewItem>
    <reviewItem>
      <errorID>7435ada9-57b5-430d-b070-b04c93779f01</errorID>
      <errorWord>)</errorWord>
      <group>L1_Format</group>
      <groupName>格式问题</groupName>
      <ability>L2_HalfPunc_CN</ability>
      <abilityName>全半角问题</abilityName>
      <candidateList>
        <item>）</item>
      </candidateList>
      <explain>文本全半角错误。</explain>
      <paraID>361BB718</paraID>
      <start>22</start>
      <end>23</end>
      <status>unmodified</status>
      <modifiedWord/>
      <trackRevisions>false</trackRevisions>
    </reviewItem>
    <reviewItem>
      <errorID>53506bec-6153-4e22-af64-3dd65f9f8561</errorID>
      <errorWord>,</errorWord>
      <group>L1_Format</group>
      <groupName>格式问题</groupName>
      <ability>L2_HalfPunc_CN</ability>
      <abilityName>全半角问题</abilityName>
      <candidateList>
        <item>，</item>
      </candidateList>
      <explain>文本全半角错误。</explain>
      <paraID>6DC4A42D</paraID>
      <start>99</start>
      <end>100</end>
      <status>unmodified</status>
      <modifiedWord/>
      <trackRevisions>false</trackRevisions>
    </reviewItem>
    <reviewItem>
      <errorID>fd0bcc7b-5563-49d5-9de3-f24f339e94a8</errorID>
      <errorWord>土地管理法</errorWord>
      <group>L1_Knowledge</group>
      <groupName>知识性问题</groupName>
      <ability>L2_Knowledge</ability>
      <abilityName>其他知识</abilityName>
      <candidateList>
        <item>中华人民共和国土地管理法</item>
      </candidateList>
      <explain>当前法律法规名称使用简称，请注意是否应当使用全称。</explain>
      <paraID>6DC4A42D</paraID>
      <start>101</start>
      <end>106</end>
      <status>unmodified</status>
      <modifiedWord/>
      <trackRevisions>false</trackRevisions>
    </reviewItem>
    <reviewItem>
      <errorID>6d8a62d5-8bb7-4ff3-8047-43413a138199</errorID>
      <errorWord>和本</errorWord>
      <group>L1_Word</group>
      <groupName>字词问题</groupName>
      <ability>L2_Typo</ability>
      <abilityName>字词错误</abilityName>
      <candidateList>
        <item>和</item>
      </candidateList>
      <explain/>
      <paraID>6DC4A42D</paraID>
      <start>115</start>
      <end>117</end>
      <status>unmodified</status>
      <modifiedWord/>
      <trackRevisions>false</trackRevisions>
    </reviewItem>
    <reviewItem>
      <errorID>a659cddd-a9fb-45f9-a29b-9e26eb510e2a</errorID>
      <errorWord>的</errorWord>
      <group>L1_Word</group>
      <groupName>字词问题</groupName>
      <ability>L2_DDD</ability>
      <abilityName>的地得用法</abilityName>
      <candidateList>
        <item>地</item>
      </candidateList>
      <explain/>
      <paraID>6DC4A42D</paraID>
      <start>140</start>
      <end>141</end>
      <status>unmodified</status>
      <modifiedWord/>
      <trackRevisions>false</trackRevisions>
    </reviewItem>
    <reviewItem>
      <errorID>93487cb8-4771-4dbe-9399-c68429ca4fdd</errorID>
      <errorWord>建设在</errorWord>
      <group>L1_Word</group>
      <groupName>字词问题</groupName>
      <ability>L2_Typo</ability>
      <abilityName>字词错误</abilityName>
      <candidateList>
        <item>建设</item>
      </candidateList>
      <explain/>
      <paraID>6DC4A42D</paraID>
      <start>150</start>
      <end>153</end>
      <status>unmodified</status>
      <modifiedWord/>
      <trackRevisions>false</trackRevisions>
    </reviewItem>
    <reviewItem>
      <errorID>e3d653fb-3140-4ffd-b74f-05fd7aa26060</errorID>
      <errorWord>(</errorWord>
      <group>L1_Format</group>
      <groupName>格式问题</groupName>
      <ability>L2_HalfPunc_CN</ability>
      <abilityName>全半角问题</abilityName>
      <candidateList>
        <item>（</item>
      </candidateList>
      <explain>文本全半角错误。</explain>
      <paraID>6DC4A42D</paraID>
      <start>260</start>
      <end>261</end>
      <status>unmodified</status>
      <modifiedWord/>
      <trackRevisions>false</trackRevisions>
    </reviewItem>
    <reviewItem>
      <errorID>00a55410-baaa-4f5a-a7b0-369e82542217</errorID>
      <errorWord>)</errorWord>
      <group>L1_Format</group>
      <groupName>格式问题</groupName>
      <ability>L2_HalfPunc_CN</ability>
      <abilityName>全半角问题</abilityName>
      <candidateList>
        <item>）</item>
      </candidateList>
      <explain>文本全半角错误。</explain>
      <paraID>6DC4A42D</paraID>
      <start>264</start>
      <end>265</end>
      <status>unmodified</status>
      <modifiedWord/>
      <trackRevisions>false</trackRevisions>
    </reviewItem>
    <reviewItem>
      <errorID>cb8d73be-692d-40ac-b0b4-2460582fb100</errorID>
      <errorWord>义</errorWord>
      <group>L1_Word</group>
      <groupName>字词问题</groupName>
      <ability>L2_Typo</ability>
      <abilityName>字词错误</abilityName>
      <candidateList>
        <item>义务</item>
      </candidateList>
      <explain/>
      <paraID>6DC4A42D</paraID>
      <start>285</start>
      <end>286</end>
      <status>unmodified</status>
      <modifiedWord/>
      <trackRevisions>false</trackRevisions>
    </reviewItem>
    <reviewItem>
      <errorID>14a21fce-27c3-450c-8d0e-2231e687e659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3A393786</paraID>
      <start>0</start>
      <end>2</end>
      <status>unmodified</status>
      <modifiedWord/>
      <trackRevisions>false</trackRevisions>
    </reviewItem>
    <reviewItem>
      <errorID>748e91fd-2267-4f25-b8a5-cd238414b2ef</errorID>
      <errorWord>计</errorWord>
      <group>L1_Word</group>
      <groupName>字词问题</groupName>
      <ability>L2_Typo</ability>
      <abilityName>字词错误</abilityName>
      <candidateList>
        <item>计划</item>
      </candidateList>
      <explain/>
      <paraID> 1938579</paraID>
      <start>30</start>
      <end>31</end>
      <status>unmodified</status>
      <modifiedWord/>
      <trackRevisions>false</trackRevisions>
    </reviewItem>
    <reviewItem>
      <errorID>d17be3b2-d68b-4d84-a623-3f017e907f70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F5E5626</paraID>
      <start>0</start>
      <end>2</end>
      <status>unmodified</status>
      <modifiedWord/>
      <trackRevisions>false</trackRevisions>
    </reviewItem>
    <reviewItem>
      <errorID>faab92d9-aba2-4bc9-b119-7e2af18478ae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12DC1DA0</paraID>
      <start>0</start>
      <end>2</end>
      <status>unmodified</status>
      <modifiedWord/>
      <trackRevisions>false</trackRevisions>
    </reviewItem>
    <reviewItem>
      <errorID>802952cc-73ea-451c-9396-1a2c091850ad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22930D2E</paraID>
      <start>0</start>
      <end>2</end>
      <status>unmodified</status>
      <modifiedWord/>
      <trackRevisions>false</trackRevisions>
    </reviewItem>
    <reviewItem>
      <errorID>146f46c1-67bd-450c-b5d5-ec7b14b3429b</errorID>
      <errorWord>目的是为了</errorWord>
      <group>L1_Knowledge</group>
      <groupName>知识性问题</groupName>
      <ability>L2_Knowledge</ability>
      <abilityName>其他知识</abilityName>
      <candidateList>
        <item>目的是</item>
      </candidateList>
      <explain/>
      <paraID>13F4AB68</paraID>
      <start>22</start>
      <end>27</end>
      <status>unmodified</status>
      <modifiedWord/>
      <trackRevisions>false</trackRevisions>
    </reviewItem>
    <reviewItem>
      <errorID>5dbde9ae-93be-4e40-8fe0-d65bd641b129</errorID>
      <errorWord>识</errorWord>
      <group>L1_Word</group>
      <groupName>字词问题</groupName>
      <ability>L2_Typo</ability>
      <abilityName>字词错误</abilityName>
      <candidateList>
        <item>识和</item>
      </candidateList>
      <explain/>
      <paraID>13F4AB68</paraID>
      <start>49</start>
      <end>50</end>
      <status>unmodified</status>
      <modifiedWord/>
      <trackRevisions>false</trackRevisions>
    </reviewItem>
    <reviewItem>
      <errorID>d2f42590-db9d-49d3-9cff-b767a1399d1f</errorID>
      <errorWord>的</errorWord>
      <group>L1_Word</group>
      <groupName>字词问题</groupName>
      <ability>L2_DDD</ability>
      <abilityName>的地得用法</abilityName>
      <candidateList>
        <item>地</item>
      </candidateList>
      <explain/>
      <paraID>31775787</paraID>
      <start>44</start>
      <end>45</end>
      <status>unmodified</status>
      <modifiedWord/>
      <trackRevisions>false</trackRevisions>
    </reviewItem>
    <reviewItem>
      <errorID>60cf706c-8fa0-43bc-8561-37b5913b215a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AE2C2F8</paraID>
      <start>0</start>
      <end>2</end>
      <status>unmodified</status>
      <modifiedWord/>
      <trackRevisions>false</trackRevisions>
    </reviewItem>
    <reviewItem>
      <errorID>9bcce66d-327c-4862-ae90-5a88667ffc4a</errorID>
      <errorWord>员</errorWord>
      <group>L1_Word</group>
      <groupName>字词问题</groupName>
      <ability>L2_Typo</ability>
      <abilityName>字词错误</abilityName>
      <candidateList>
        <item>员会</item>
      </candidateList>
      <explain/>
      <paraID>3317EB0D</paraID>
      <start>30</start>
      <end>31</end>
      <status>unmodified</status>
      <modifiedWord/>
      <trackRevisions>false</trackRevisions>
    </reviewItem>
    <reviewItem>
      <errorID>766646eb-e61e-4980-848f-709b0e39de8f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226252BC</paraID>
      <start>0</start>
      <end>2</end>
      <status>unmodified</status>
      <modifiedWord/>
      <trackRevisions>false</trackRevisions>
    </reviewItem>
    <reviewItem>
      <errorID>ee475dbd-8f19-437d-be4e-41c48434b40e</errorID>
      <errorWord>的</errorWord>
      <group>L1_Word</group>
      <groupName>字词问题</groupName>
      <ability>L2_DDD</ability>
      <abilityName>的地得用法</abilityName>
      <candidateList>
        <item>地</item>
      </candidateList>
      <explain/>
      <paraID>562A4545</paraID>
      <start>7</start>
      <end>8</end>
      <status>unmodified</status>
      <modifiedWord/>
      <trackRevisions>false</trackRevisions>
    </reviewItem>
    <reviewItem>
      <errorID>9239f0a8-3d1c-405c-81d2-62fe63f9f0a6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9E01ED</paraID>
      <start>0</start>
      <end>3</end>
      <status>unmodified</status>
      <modifiedWord/>
      <trackRevisions>false</trackRevisions>
    </reviewItem>
    <reviewItem>
      <errorID>732840ab-6499-4d9b-bf40-0000a7467073</errorID>
      <errorWord>，需</errorWord>
      <group>L1_Word</group>
      <groupName>字词问题</groupName>
      <ability>L2_Typo</ability>
      <abilityName>字词错误</abilityName>
      <candidateList>
        <item>，</item>
      </candidateList>
      <explain/>
      <paraID> 291A64A</paraID>
      <start>8</start>
      <end>10</end>
      <status>unmodified</status>
      <modifiedWord/>
      <trackRevisions>false</trackRevisions>
    </reviewItem>
    <reviewItem>
      <errorID>84766a28-e214-49f8-870f-a7d76260551c</errorID>
      <errorWord>,</errorWord>
      <group>L1_Format</group>
      <groupName>格式问题</groupName>
      <ability>L2_HalfPunc_CN</ability>
      <abilityName>全半角问题</abilityName>
      <candidateList>
        <item>，</item>
      </candidateList>
      <explain>文本全半角错误。</explain>
      <paraID> 291A64A</paraID>
      <start>39</start>
      <end>40</end>
      <status>unmodified</status>
      <modifiedWord/>
      <trackRevisions>false</trackRevisions>
    </reviewItem>
    <reviewItem>
      <errorID>3d81342c-98b1-4299-933d-e332bc895102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4F9CF260</paraID>
      <start>0</start>
      <end>3</end>
      <status>unmodified</status>
      <modifiedWord/>
      <trackRevisions>false</trackRevisions>
    </reviewItem>
    <reviewItem>
      <errorID>41c24bbc-d398-4cd3-96b8-6d224f3f7756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36114E0</paraID>
      <start>9</start>
      <end>12</end>
      <status>unmodified</status>
      <modifiedWord/>
      <trackRevisions>false</trackRevisions>
    </reviewItem>
    <reviewItem>
      <errorID>7cc23b9e-939a-40ad-9503-ab18899c2ba0</errorID>
      <errorWord>&lt;</errorWord>
      <group>L1_Format</group>
      <groupName>格式问题</groupName>
      <ability>L2_HalfPunc_CN</ability>
      <abilityName>全半角问题</abilityName>
      <candidateList>
        <item>〈</item>
      </candidateList>
      <explain>文本全半角错误。</explain>
      <paraID> 36114E0</paraID>
      <start>40</start>
      <end>41</end>
      <status>unmodified</status>
      <modifiedWord/>
      <trackRevisions>false</trackRevisions>
    </reviewItem>
    <reviewItem>
      <errorID>8d8f8242-220e-4318-a50a-aec0eee185f8</errorID>
      <errorWord>&gt;的通知》</errorWord>
      <group>L1_Punc</group>
      <groupName>标点问题</groupName>
      <ability>L2_Punc_CN</ability>
      <abilityName>标点符号问题</abilityName>
      <candidateList>
        <item>〉的通知》</item>
      </candidateList>
      <explain/>
      <paraID> 36114E0</paraID>
      <start>51</start>
      <end>56</end>
      <status>unmodified</status>
      <modifiedWord/>
      <trackRevisions>false</trackRevisions>
    </reviewItem>
    <reviewItem>
      <errorID>e8ac4e1c-1e12-4bcd-8863-573413f64269</errorID>
      <errorWord>(</errorWord>
      <group>L1_Format</group>
      <groupName>格式问题</groupName>
      <ability>L2_HalfPunc_CN</ability>
      <abilityName>全半角问题</abilityName>
      <candidateList>
        <item>（</item>
      </candidateList>
      <explain>文本全半角错误。</explain>
      <paraID> 36114E0</paraID>
      <start>56</start>
      <end>57</end>
      <status>unmodified</status>
      <modifiedWord/>
      <trackRevisions>false</trackRevisions>
    </reviewItem>
    <reviewItem>
      <errorID>3d2c913f-1783-4d9d-89de-9b1b9af5f2c6</errorID>
      <errorWord>)</errorWord>
      <group>L1_Format</group>
      <groupName>格式问题</groupName>
      <ability>L2_HalfPunc_CN</ability>
      <abilityName>全半角问题</abilityName>
      <candidateList>
        <item>）</item>
      </candidateList>
      <explain>文本全半角错误。</explain>
      <paraID>4E5D0A40</paraID>
      <start>1</start>
      <end>2</end>
      <status>unmodified</status>
      <modifiedWord/>
      <trackRevisions>false</trackRevisions>
    </reviewItem>
    <reviewItem>
      <errorID>9785c89c-92b7-4277-b281-ece0ca09f4ba</errorID>
      <errorWord>(</errorWord>
      <group>L1_Format</group>
      <groupName>格式问题</groupName>
      <ability>L2_HalfPunc_CN</ability>
      <abilityName>全半角问题</abilityName>
      <candidateList>
        <item>（</item>
      </candidateList>
      <explain>文本全半角错误。</explain>
      <paraID>4E5D0A40</paraID>
      <start>19</start>
      <end>20</end>
      <status>unmodified</status>
      <modifiedWord/>
      <trackRevisions>false</trackRevisions>
    </reviewItem>
    <reviewItem>
      <errorID>a6b7633f-34eb-4f71-923e-ef60144a2721</errorID>
      <errorWord>)</errorWord>
      <group>L1_Format</group>
      <groupName>格式问题</groupName>
      <ability>L2_HalfPunc_CN</ability>
      <abilityName>全半角问题</abilityName>
      <candidateList>
        <item>）</item>
      </candidateList>
      <explain>文本全半角错误。</explain>
      <paraID>4E5D0A40</paraID>
      <start>34</start>
      <end>35</end>
      <status>unmodified</status>
      <modifiedWord/>
      <trackRevisions>false</trackRevisions>
    </reviewItem>
    <reviewItem>
      <errorID>e44a6364-6b8c-47ba-910f-16fc772f3574</errorID>
      <errorWord>(</errorWord>
      <group>L1_Format</group>
      <groupName>格式问题</groupName>
      <ability>L2_HalfPunc_CN</ability>
      <abilityName>全半角问题</abilityName>
      <candidateList>
        <item>（</item>
      </candidateList>
      <explain>文本全半角错误。</explain>
      <paraID>4E5D0A40</paraID>
      <start>52</start>
      <end>53</end>
      <status>unmodified</status>
      <modifiedWord/>
      <trackRevisions>false</trackRevisions>
    </reviewItem>
    <reviewItem>
      <errorID>be8df262-9d83-4d54-81c4-0345c5b68866</errorID>
      <errorWord>)</errorWord>
      <group>L1_Format</group>
      <groupName>格式问题</groupName>
      <ability>L2_HalfPunc_CN</ability>
      <abilityName>全半角问题</abilityName>
      <candidateList>
        <item>）</item>
      </candidateList>
      <explain>文本全半角错误。</explain>
      <paraID>4E5D0A40</paraID>
      <start>67</start>
      <end>68</end>
      <status>unmodified</status>
      <modifiedWord/>
      <trackRevisions>false</trackRevisions>
    </reviewItem>
    <reviewItem>
      <errorID>eaa340e2-4d27-4b8d-b71e-5dfb2337ca82</errorID>
      <errorWord>(</errorWord>
      <group>L1_Format</group>
      <groupName>格式问题</groupName>
      <ability>L2_HalfPunc_CN</ability>
      <abilityName>全半角问题</abilityName>
      <candidateList>
        <item>（</item>
      </candidateList>
      <explain>文本全半角错误。</explain>
      <paraID>4E5D0A40</paraID>
      <start>85</start>
      <end>86</end>
      <status>unmodified</status>
      <modifiedWord/>
      <trackRevisions>false</trackRevisions>
    </reviewItem>
    <reviewItem>
      <errorID>36a6b630-d433-43cb-b19d-8f5a60920181</errorID>
      <errorWord>)</errorWord>
      <group>L1_Format</group>
      <groupName>格式问题</groupName>
      <ability>L2_HalfPunc_CN</ability>
      <abilityName>全半角问题</abilityName>
      <candidateList>
        <item>）</item>
      </candidateList>
      <explain>文本全半角错误。</explain>
      <paraID>4E5D0A40</paraID>
      <start>89</start>
      <end>90</end>
      <status>unmodified</status>
      <modifiedWord/>
      <trackRevisions>false</trackRevisions>
    </reviewItem>
    <reviewItem>
      <errorID>d870b334-e12f-4b86-91bf-b75855a028bd</errorID>
      <errorWord>,</errorWord>
      <group>L1_Format</group>
      <groupName>格式问题</groupName>
      <ability>L2_HalfPunc_CN</ability>
      <abilityName>全半角问题</abilityName>
      <candidateList>
        <item>，</item>
      </candidateList>
      <explain>文本全半角错误。</explain>
      <paraID>4E5D0A40</paraID>
      <start>91</start>
      <end>92</end>
      <status>unmodified</status>
      <modifiedWord/>
      <trackRevisions>false</trackRevisions>
    </reviewItem>
    <reviewItem>
      <errorID>4f13cf98-55a0-4bed-ae22-2efab918ef4d</errorID>
      <errorWord>(</errorWord>
      <group>L1_Format</group>
      <groupName>格式问题</groupName>
      <ability>L2_HalfPunc_CN</ability>
      <abilityName>全半角问题</abilityName>
      <candidateList>
        <item>（</item>
      </candidateList>
      <explain>文本全半角错误。</explain>
      <paraID> 9C89D69</paraID>
      <start>178</start>
      <end>179</end>
      <status>unmodified</status>
      <modifiedWord/>
      <trackRevisions>false</trackRevisions>
    </reviewItem>
    <reviewItem>
      <errorID>2ffc1df6-3542-4b69-9cce-052ccc33b361</errorID>
      <errorWord>)</errorWord>
      <group>L1_Format</group>
      <groupName>格式问题</groupName>
      <ability>L2_HalfPunc_CN</ability>
      <abilityName>全半角问题</abilityName>
      <candidateList>
        <item>）</item>
      </candidateList>
      <explain>文本全半角错误。</explain>
      <paraID> 9C89D69</paraID>
      <start>193</start>
      <end>194</end>
      <status>unmodified</status>
      <modifiedWord/>
      <trackRevisions>false</trackRevisions>
    </reviewItem>
    <reviewItem>
      <errorID>10cf8cc3-5257-44a3-b1f7-915085eb547c</errorID>
      <errorWord>(</errorWord>
      <group>L1_Format</group>
      <groupName>格式问题</groupName>
      <ability>L2_HalfPunc_CN</ability>
      <abilityName>全半角问题</abilityName>
      <candidateList>
        <item>（</item>
      </candidateList>
      <explain>文本全半角错误。</explain>
      <paraID> 9C89D69</paraID>
      <start>209</start>
      <end>210</end>
      <status>unmodified</status>
      <modifiedWord/>
      <trackRevisions>false</trackRevisions>
    </reviewItem>
    <reviewItem>
      <errorID>ff19f77b-5215-4e03-a46a-89498aee7282</errorID>
      <errorWord>(</errorWord>
      <group>L1_Format</group>
      <groupName>格式问题</groupName>
      <ability>L2_HalfPunc_CN</ability>
      <abilityName>全半角问题</abilityName>
      <candidateList>
        <item>（</item>
      </candidateList>
      <explain>文本全半角错误。</explain>
      <paraID>1C5DE7FE</paraID>
      <start>17</start>
      <end>18</end>
      <status>unmodified</status>
      <modifiedWord/>
      <trackRevisions>false</trackRevisions>
    </reviewItem>
    <reviewItem>
      <errorID>71d3ccf9-72ec-4efb-8e9e-c96b8259287f</errorID>
      <errorWord>)</errorWord>
      <group>L1_Format</group>
      <groupName>格式问题</groupName>
      <ability>L2_HalfPunc_CN</ability>
      <abilityName>全半角问题</abilityName>
      <candidateList>
        <item>）</item>
      </candidateList>
      <explain>文本全半角错误。</explain>
      <paraID>1C5DE7FE</paraID>
      <start>20</start>
      <end>21</end>
      <status>unmodified</status>
      <modifiedWord/>
      <trackRevisions>false</trackRevisions>
    </reviewItem>
    <reviewItem>
      <errorID>67aaf6ba-55ac-4c8b-8989-9d3cd5ffe64c</errorID>
      <errorWord>,</errorWord>
      <group>L1_Format</group>
      <groupName>格式问题</groupName>
      <ability>L2_HalfPunc_CN</ability>
      <abilityName>全半角问题</abilityName>
      <candidateList>
        <item>，</item>
      </candidateList>
      <explain>文本全半角错误。</explain>
      <paraID>1C5DE7FE</paraID>
      <start>22</start>
      <end>23</end>
      <status>unmodified</status>
      <modifiedWord/>
      <trackRevisions>false</trackRevisions>
    </reviewItem>
    <reviewItem>
      <errorID>2b17a279-d399-4950-ba6c-b86fa4a6b842</errorID>
      <errorWord>(</errorWord>
      <group>L1_Format</group>
      <groupName>格式问题</groupName>
      <ability>L2_HalfPunc_CN</ability>
      <abilityName>全半角问题</abilityName>
      <candidateList>
        <item>（</item>
      </candidateList>
      <explain>文本全半角错误。</explain>
      <paraID>33DCC5D1</paraID>
      <start>141</start>
      <end>142</end>
      <status>unmodified</status>
      <modifiedWord/>
      <trackRevisions>false</trackRevisions>
    </reviewItem>
    <reviewItem>
      <errorID>7d1c08ff-f3b1-4d9c-b1a1-578872542c7d</errorID>
      <errorWord>)</errorWord>
      <group>L1_Format</group>
      <groupName>格式问题</groupName>
      <ability>L2_HalfPunc_CN</ability>
      <abilityName>全半角问题</abilityName>
      <candidateList>
        <item>）</item>
      </candidateList>
      <explain>文本全半角错误。</explain>
      <paraID>33DCC5D1</paraID>
      <start>144</start>
      <end>145</end>
      <status>unmodified</status>
      <modifiedWord/>
      <trackRevisions>false</trackRevisions>
    </reviewItem>
    <reviewItem>
      <errorID>a483f876-1c9f-4306-84dd-9d217451f7fd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71F1461</paraID>
      <start>0</start>
      <end>3</end>
      <status>unmodified</status>
      <modifiedWord/>
      <trackRevisions>false</trackRevisions>
    </reviewItem>
    <reviewItem>
      <errorID>77fb7fd2-71eb-48cd-9767-a4487bb2cc4a</errorID>
      <errorWord>重点在</errorWord>
      <group>L1_Word</group>
      <groupName>字词问题</groupName>
      <ability>L2_Typo</ability>
      <abilityName>字词错误</abilityName>
      <candidateList>
        <item>重点</item>
      </candidateList>
      <explain/>
      <paraID>67DDBC11</paraID>
      <start>15</start>
      <end>18</end>
      <status>unmodified</status>
      <modifiedWord/>
      <trackRevisions>false</trackRevisions>
    </reviewItem>
    <reviewItem>
      <errorID>c83748dd-8171-4ad6-bf3a-de5dbb642909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56C6C321</paraID>
      <start>0</start>
      <end>3</end>
      <status>unmodified</status>
      <modifiedWord/>
      <trackRevisions>false</trackRevisions>
    </reviewItem>
    <reviewItem>
      <errorID>b841aa6d-7b30-4bb4-9beb-260e2faf5b98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797FAB28</paraID>
      <start>0</start>
      <end>3</end>
      <status>unmodified</status>
      <modifiedWord/>
      <trackRevisions>false</trackRevisions>
    </reviewItem>
    <reviewItem>
      <errorID>b7fa48c7-d12c-4883-af49-38dd74832439</errorID>
      <errorWord>(</errorWord>
      <group>L1_Format</group>
      <groupName>格式问题</groupName>
      <ability>L2_HalfPunc_CN</ability>
      <abilityName>全半角问题</abilityName>
      <candidateList>
        <item>（</item>
      </candidateList>
      <explain>文本全半角错误。</explain>
      <paraID>797FAB28</paraID>
      <start>14</start>
      <end>15</end>
      <status>unmodified</status>
      <modifiedWord/>
      <trackRevisions>false</trackRevisions>
    </reviewItem>
    <reviewItem>
      <errorID>a3b94223-77bc-45a3-9083-0097225422fe</errorID>
      <errorWord>[2011]128号</errorWord>
      <group>L1_Knowledge</group>
      <groupName>知识性问题</groupName>
      <ability>L2_Knowledge</ability>
      <abilityName>其他知识</abilityName>
      <candidateList>
        <item>〔2011〕128号</item>
      </candidateList>
      <explain>发文字号格式错误。</explain>
      <paraID>797FAB28</paraID>
      <start>17</start>
      <end>27</end>
      <status>unmodified</status>
      <modifiedWord/>
      <trackRevisions>false</trackRevisions>
    </reviewItem>
    <reviewItem>
      <errorID>93dc06e7-fa50-4022-a865-e3eaa180831f</errorID>
      <errorWord>)</errorWord>
      <group>L1_Format</group>
      <groupName>格式问题</groupName>
      <ability>L2_HalfPunc_CN</ability>
      <abilityName>全半角问题</abilityName>
      <candidateList>
        <item>）</item>
      </candidateList>
      <explain>文本全半角错误。</explain>
      <paraID>797FAB28</paraID>
      <start>27</start>
      <end>28</end>
      <status>unmodified</status>
      <modifiedWord/>
      <trackRevisions>false</trackRevisions>
    </reviewItem>
    <reviewItem>
      <errorID>b136ebff-973b-484f-8c31-3c03163fdbdb</errorID>
      <errorWord>;</errorWord>
      <group>L1_Format</group>
      <groupName>格式问题</groupName>
      <ability>L2_HalfPunc_CN</ability>
      <abilityName>全半角问题</abilityName>
      <candidateList>
        <item>；</item>
      </candidateList>
      <explain>文本全半角错误。</explain>
      <paraID>797FAB28</paraID>
      <start>61</start>
      <end>62</end>
      <status>unmodified</status>
      <modifiedWord/>
      <trackRevisions>false</trackRevisions>
    </reviewItem>
    <reviewItem>
      <errorID>339b998f-efb6-479d-b8ce-21d45df14b03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326983BA</paraID>
      <start>0</start>
      <end>3</end>
      <status>unmodified</status>
      <modifiedWord/>
      <trackRevisions>false</trackRevisions>
    </reviewItem>
    <reviewItem>
      <errorID>e7cbc8c7-8e92-4052-992f-6337c63e8cb1</errorID>
      <errorWord>;</errorWord>
      <group>L1_Format</group>
      <groupName>格式问题</groupName>
      <ability>L2_HalfPunc_CN</ability>
      <abilityName>全半角问题</abilityName>
      <candidateList>
        <item>；</item>
      </candidateList>
      <explain>文本全半角错误。</explain>
      <paraID>326983BA</paraID>
      <start>39</start>
      <end>40</end>
      <status>unmodified</status>
      <modifiedWord/>
      <trackRevisions>false</trackRevisions>
    </reviewItem>
    <reviewItem>
      <errorID>8e388df6-d744-4ca5-9761-2b94dea1fc10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1539308F</paraID>
      <start>0</start>
      <end>3</end>
      <status>unmodified</status>
      <modifiedWord/>
      <trackRevisions>false</trackRevisions>
    </reviewItem>
    <reviewItem>
      <errorID>443a56c5-e917-4dff-9e44-30c563d44e37</errorID>
      <errorWord>[2011]</errorWord>
      <group>L1_Punc</group>
      <groupName>标点问题</groupName>
      <ability>L2_Punc_CN</ability>
      <abilityName>标点符号问题</abilityName>
      <candidateList>
        <item>〔2011〕</item>
      </candidateList>
      <explain/>
      <paraID>7F197F07</paraID>
      <start>0</start>
      <end>6</end>
      <status>unmodified</status>
      <modifiedWord/>
      <trackRevisions>false</trackRevisions>
    </reviewItem>
    <reviewItem>
      <errorID>01fa3856-bc6f-4280-a76b-564feaaabd78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41AAF4E4</paraID>
      <start>0</start>
      <end>3</end>
      <status>unmodified</status>
      <modifiedWord/>
      <trackRevisions>false</trackRevisions>
    </reviewItem>
    <reviewItem>
      <errorID>ff64bbd7-ea84-4e6f-a54a-9acd88f7f24f</errorID>
      <errorWord>(</errorWord>
      <group>L1_Format</group>
      <groupName>格式问题</groupName>
      <ability>L2_HalfPunc_CN</ability>
      <abilityName>全半角问题</abilityName>
      <candidateList>
        <item>（</item>
      </candidateList>
      <explain>文本全半角错误。</explain>
      <paraID>41AAF4E4</paraID>
      <start>19</start>
      <end>20</end>
      <status>unmodified</status>
      <modifiedWord/>
      <trackRevisions>false</trackRevisions>
    </reviewItem>
    <reviewItem>
      <errorID>479a5d8c-c01d-43fe-be97-3c9f850cf4a2</errorID>
      <errorWord>〔2011)128号</errorWord>
      <group>L1_Knowledge</group>
      <groupName>知识性问题</groupName>
      <ability>L2_Knowledge</ability>
      <abilityName>其他知识</abilityName>
      <candidateList>
        <item>〔2011〕128号</item>
      </candidateList>
      <explain>发文字号格式错误。</explain>
      <paraID>41AAF4E4</paraID>
      <start>22</start>
      <end>32</end>
      <status>unmodified</status>
      <modifiedWord/>
      <trackRevisions>false</trackRevisions>
    </reviewItem>
    <reviewItem>
      <errorID>f6d33f60-9c71-451d-b9f4-222871998447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63367DFB</paraID>
      <start>0</start>
      <end>3</end>
      <status>unmodified</status>
      <modifiedWord/>
      <trackRevisions>false</trackRevisions>
    </reviewItem>
    <reviewItem>
      <errorID>0e7f8013-8802-4a58-94e0-b1d07d1de8c1</errorID>
      <errorWord>(</errorWord>
      <group>L1_Format</group>
      <groupName>格式问题</groupName>
      <ability>L2_HalfPunc_CN</ability>
      <abilityName>全半角问题</abilityName>
      <candidateList>
        <item>（</item>
      </candidateList>
      <explain>文本全半角错误。</explain>
      <paraID>63367DFB</paraID>
      <start>28</start>
      <end>29</end>
      <status>unmodified</status>
      <modifiedWord/>
      <trackRevisions>false</trackRevisions>
    </reviewItem>
    <reviewItem>
      <errorID>4143cd92-f435-472d-a075-38caeeea8a2f</errorID>
      <errorWord>)</errorWord>
      <group>L1_Format</group>
      <groupName>格式问题</groupName>
      <ability>L2_HalfPunc_CN</ability>
      <abilityName>全半角问题</abilityName>
      <candidateList>
        <item>）</item>
      </candidateList>
      <explain>文本全半角错误。</explain>
      <paraID>63367DFB</paraID>
      <start>43</start>
      <end>44</end>
      <status>unmodified</status>
      <modifiedWord/>
      <trackRevisions>false</trackRevisions>
    </reviewItem>
    <reviewItem>
      <errorID>ae4cee75-97b1-4f28-b0a3-3a4f34ed650d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621D0950</paraID>
      <start>0</start>
      <end>3</end>
      <status>unmodified</status>
      <modifiedWord/>
      <trackRevisions>false</trackRevisions>
    </reviewItem>
    <reviewItem>
      <errorID>4e6f6565-785a-41fb-8fd1-e6b5093af585</errorID>
      <errorWord>[2016]</errorWord>
      <group>L1_Punc</group>
      <groupName>标点问题</groupName>
      <ability>L2_Punc_CN</ability>
      <abilityName>标点符号问题</abilityName>
      <candidateList>
        <item>〔2016〕</item>
      </candidateList>
      <explain/>
      <paraID>621D0950</paraID>
      <start>44</start>
      <end>50</end>
      <status>unmodified</status>
      <modifiedWord/>
      <trackRevisions>false</trackRevisions>
    </reviewItem>
    <reviewItem>
      <errorID>5f396821-fd0c-4296-829d-399729fb8f86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4DBFA744</paraID>
      <start>0</start>
      <end>3</end>
      <status>unmodified</status>
      <modifiedWord/>
      <trackRevisions>false</trackRevisions>
    </reviewItem>
    <reviewItem>
      <errorID>0e05233e-0ae1-4060-b6de-79e9ca093013</errorID>
      <errorWord>[2016]</errorWord>
      <group>L1_Punc</group>
      <groupName>标点问题</groupName>
      <ability>L2_Punc_CN</ability>
      <abilityName>标点符号问题</abilityName>
      <candidateList>
        <item>〔2016〕</item>
      </candidateList>
      <explain/>
      <paraID>4DBFA744</paraID>
      <start>52</start>
      <end>58</end>
      <status>unmodified</status>
      <modifiedWord/>
      <trackRevisions>false</trackRevisions>
    </reviewItem>
    <reviewItem>
      <errorID>ead12aa4-e8e3-4cf4-8d23-a29424b15079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78EDC0A4</paraID>
      <start>0</start>
      <end>3</end>
      <status>unmodified</status>
      <modifiedWord/>
      <trackRevisions>false</trackRevisions>
    </reviewItem>
    <reviewItem>
      <errorID>6c0222b6-4e53-4746-97cc-9cd634ecf418</errorID>
      <errorWord>[2016]</errorWord>
      <group>L1_Punc</group>
      <groupName>标点问题</groupName>
      <ability>L2_Punc_CN</ability>
      <abilityName>标点符号问题</abilityName>
      <candidateList>
        <item>〔2016〕</item>
      </candidateList>
      <explain/>
      <paraID>78EDC0A4</paraID>
      <start>44</start>
      <end>50</end>
      <status>unmodified</status>
      <modifiedWord/>
      <trackRevisions>false</trackRevisions>
    </reviewItem>
    <reviewItem>
      <errorID>f192f314-d014-478a-8ca1-27d11de92e9d</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284E32CE</paraID>
      <start>0</start>
      <end>3</end>
      <status>unmodified</status>
      <modifiedWord/>
      <trackRevisions>false</trackRevisions>
    </reviewItem>
    <reviewItem>
      <errorID>21477777-be2b-4e59-84e7-5908bf2fbbce</errorID>
      <errorWord>&lt;</errorWord>
      <group>L1_Format</group>
      <groupName>格式问题</groupName>
      <ability>L2_HalfPunc_CN</ability>
      <abilityName>全半角问题</abilityName>
      <candidateList>
        <item>〈</item>
      </candidateList>
      <explain>文本全半角错误。</explain>
      <paraID>284E32CE</paraID>
      <start>21</start>
      <end>22</end>
      <status>unmodified</status>
      <modifiedWord/>
      <trackRevisions>false</trackRevisions>
    </reviewItem>
    <reviewItem>
      <errorID>318b9079-fad7-4cea-a109-9d736d6d17e8</errorID>
      <errorWord>过度</errorWord>
      <group>L1_Word</group>
      <groupName>字词问题</groupName>
      <ability>L2_Typo</ability>
      <abilityName>字词错误</abilityName>
      <candidateList>
        <item>过渡</item>
      </candidateList>
      <explain>存在发音相同字词的误用。</explain>
      <paraID>284E32CE</paraID>
      <start>44</start>
      <end>46</end>
      <status>unmodified</status>
      <modifiedWord/>
      <trackRevisions>false</trackRevisions>
    </reviewItem>
    <reviewItem>
      <errorID>b7d845ef-ed82-44e7-89fc-d212a02b2f9f</errorID>
      <errorWord>&gt;的通知》</errorWord>
      <group>L1_Punc</group>
      <groupName>标点问题</groupName>
      <ability>L2_Punc_CN</ability>
      <abilityName>标点符号问题</abilityName>
      <candidateList>
        <item>〉的通知》</item>
      </candidateList>
      <explain/>
      <paraID>284E32CE</paraID>
      <start>50</start>
      <end>55</end>
      <status>unmodified</status>
      <modifiedWord/>
      <trackRevisions>false</trackRevisions>
    </reviewItem>
    <reviewItem>
      <errorID>be562f15-7409-4ce6-a055-206a5e0cf0ab</errorID>
      <errorWord>(</errorWord>
      <group>L1_Format</group>
      <groupName>格式问题</groupName>
      <ability>L2_HalfPunc_CN</ability>
      <abilityName>全半角问题</abilityName>
      <candidateList>
        <item>（</item>
      </candidateList>
      <explain>文本全半角错误。</explain>
      <paraID>284E32CE</paraID>
      <start>55</start>
      <end>56</end>
      <status>unmodified</status>
      <modifiedWord/>
      <trackRevisions>false</trackRevisions>
    </reviewItem>
    <reviewItem>
      <errorID>1bbff5d0-8275-414d-90f4-d8d27eaf5875</errorID>
      <errorWord>[2017]232号</errorWord>
      <group>L1_Knowledge</group>
      <groupName>知识性问题</groupName>
      <ability>L2_Knowledge</ability>
      <abilityName>其他知识</abilityName>
      <candidateList>
        <item>〔2017〕232号</item>
      </candidateList>
      <explain>发文字号格式错误。</explain>
      <paraID>284E32CE</paraID>
      <start>60</start>
      <end>70</end>
      <status>unmodified</status>
      <modifiedWord/>
      <trackRevisions>false</trackRevisions>
    </reviewItem>
    <reviewItem>
      <errorID>64195b16-4089-4c91-8ca7-fddd8a74a428</errorID>
      <errorWord>)</errorWord>
      <group>L1_Format</group>
      <groupName>格式问题</groupName>
      <ability>L2_HalfPunc_CN</ability>
      <abilityName>全半角问题</abilityName>
      <candidateList>
        <item>）</item>
      </candidateList>
      <explain>文本全半角错误。</explain>
      <paraID>284E32CE</paraID>
      <start>70</start>
      <end>71</end>
      <status>unmodified</status>
      <modifiedWord/>
      <trackRevisions>false</trackRevisions>
    </reviewItem>
    <reviewItem>
      <errorID>172c730e-7c80-4e3b-83af-7bc61b15c416</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1BC81AB9</paraID>
      <start>0</start>
      <end>4</end>
      <status>unmodified</status>
      <modifiedWord/>
      <trackRevisions>false</trackRevisions>
    </reviewItem>
    <reviewItem>
      <errorID>34ad5040-8140-4346-a4a3-7b69186c4bff</errorID>
      <errorWord>(</errorWord>
      <group>L1_Format</group>
      <groupName>格式问题</groupName>
      <ability>L2_HalfPunc_CN</ability>
      <abilityName>全半角问题</abilityName>
      <candidateList>
        <item>（</item>
      </candidateList>
      <explain>文本全半角错误。</explain>
      <paraID>1BC81AB9</paraID>
      <start>22</start>
      <end>23</end>
      <status>unmodified</status>
      <modifiedWord/>
      <trackRevisions>false</trackRevisions>
    </reviewItem>
    <reviewItem>
      <errorID>85f13ba5-b8ad-4479-9894-24da3d8e9966</errorID>
      <errorWord>)</errorWord>
      <group>L1_Format</group>
      <groupName>格式问题</groupName>
      <ability>L2_HalfPunc_CN</ability>
      <abilityName>全半角问题</abilityName>
      <candidateList>
        <item>）</item>
      </candidateList>
      <explain>文本全半角错误。</explain>
      <paraID>1BC81AB9</paraID>
      <start>37</start>
      <end>38</end>
      <status>unmodified</status>
      <modifiedWord/>
      <trackRevisions>false</trackRevisions>
    </reviewItem>
    <reviewItem>
      <errorID>6096b09b-fa19-4f1c-81b4-ec43dba703a7</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7BE08B01</paraID>
      <start>0</start>
      <end>4</end>
      <status>unmodified</status>
      <modifiedWord/>
      <trackRevisions>false</trackRevisions>
    </reviewItem>
    <reviewItem>
      <errorID>38bc0e35-17b3-4398-9eec-166613abbddb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5ADD3BAF</paraID>
      <start>0</start>
      <end>3</end>
      <status>unmodified</status>
      <modifiedWord/>
      <trackRevisions>false</trackRevisions>
    </reviewItem>
    <reviewItem>
      <errorID>3ae49e2a-276e-4ca2-89f2-ce7e5a947a8d</errorID>
      <errorWord>(</errorWord>
      <group>L1_Format</group>
      <groupName>格式问题</groupName>
      <ability>L2_HalfPunc_CN</ability>
      <abilityName>全半角问题</abilityName>
      <candidateList>
        <item>（</item>
      </candidateList>
      <explain>文本全半角错误。</explain>
      <paraID>274E0223</paraID>
      <start>85</start>
      <end>86</end>
      <status>unmodified</status>
      <modifiedWord/>
      <trackRevisions>false</trackRevisions>
    </reviewItem>
    <reviewItem>
      <errorID>edcf805e-c47f-41a9-99ca-f1667d3ce86f</errorID>
      <errorWord>)</errorWord>
      <group>L1_Format</group>
      <groupName>格式问题</groupName>
      <ability>L2_HalfPunc_CN</ability>
      <abilityName>全半角问题</abilityName>
      <candidateList>
        <item>）</item>
      </candidateList>
      <explain>文本全半角错误。</explain>
      <paraID>274E0223</paraID>
      <start>91</start>
      <end>92</end>
      <status>unmodified</status>
      <modifiedWord/>
      <trackRevisions>false</trackRevisions>
    </reviewItem>
    <reviewItem>
      <errorID>f3c74723-c5f6-4a81-a4bd-882c5149daac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6617C58A</paraID>
      <start>0</start>
      <end>3</end>
      <status>unmodified</status>
      <modifiedWord/>
      <trackRevisions>false</trackRevisions>
    </reviewItem>
    <reviewItem>
      <errorID>c2fc2325-070c-439f-8dda-7651ed7ada6f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350FB88F</paraID>
      <start>0</start>
      <end>3</end>
      <status>unmodified</status>
      <modifiedWord/>
      <trackRevisions>false</trackRevisions>
    </reviewItem>
    <reviewItem>
      <errorID>7154de5b-eb75-4ba0-8415-48f89442657d</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2EDEB74C</paraID>
      <start>2</start>
      <end>3</end>
      <status>unmodified</status>
      <modifiedWord/>
      <trackRevisions>false</trackRevisions>
    </reviewItem>
    <reviewItem>
      <errorID>dc321360-f77e-49aa-aa09-2593ea11ec89</errorID>
      <errorWord>己</errorWord>
      <group>L1_Word</group>
      <groupName>字词问题</groupName>
      <ability>L2_Typo</ability>
      <abilityName>字词错误</abilityName>
      <candidateList>
        <item>已</item>
      </candidateList>
      <explain>存在字形相近字词的误用。</explain>
      <paraID>2EDEB74C</paraID>
      <start>48</start>
      <end>49</end>
      <status>unmodified</status>
      <modifiedWord/>
      <trackRevisions>false</trackRevisions>
    </reviewItem>
    <reviewItem>
      <errorID>01c63324-df93-4e13-ada4-c1489b617a64</errorID>
      <errorWord>(</errorWord>
      <group>L1_Format</group>
      <groupName>格式问题</groupName>
      <ability>L2_HalfPunc_CN</ability>
      <abilityName>全半角问题</abilityName>
      <candidateList>
        <item>（</item>
      </candidateList>
      <explain>文本全半角错误。</explain>
      <paraID>30FC3F33</paraID>
      <start>4</start>
      <end>5</end>
      <status>unmodified</status>
      <modifiedWord/>
      <trackRevisions>false</trackRevisions>
    </reviewItem>
    <reviewItem>
      <errorID>7d7f8a07-9634-4c2d-b39c-a62131d96406</errorID>
      <errorWord>)</errorWord>
      <group>L1_Format</group>
      <groupName>格式问题</groupName>
      <ability>L2_HalfPunc_CN</ability>
      <abilityName>全半角问题</abilityName>
      <candidateList>
        <item>）</item>
      </candidateList>
      <explain>文本全半角错误。</explain>
      <paraID>30FC3F33</paraID>
      <start>7</start>
      <end>8</end>
      <status>unmodified</status>
      <modifiedWord/>
      <trackRevisions>false</trackRevisions>
    </reviewItem>
    <reviewItem>
      <errorID>8b36a08a-9d2f-484d-bbf2-0e4d6df8f949</errorID>
      <errorWord>(</errorWord>
      <group>L1_Format</group>
      <groupName>格式问题</groupName>
      <ability>L2_HalfPunc_CN</ability>
      <abilityName>全半角问题</abilityName>
      <candidateList>
        <item>（</item>
      </candidateList>
      <explain>文本全半角错误。</explain>
      <paraID>6C55873A</paraID>
      <start>0</start>
      <end>1</end>
      <status>unmodified</status>
      <modifiedWord/>
      <trackRevisions>false</trackRevisions>
    </reviewItem>
    <reviewItem>
      <errorID>ba0f2427-c156-4839-bcb7-19f1044d7321</errorID>
      <errorWord>)</errorWord>
      <group>L1_Format</group>
      <groupName>格式问题</groupName>
      <ability>L2_HalfPunc_CN</ability>
      <abilityName>全半角问题</abilityName>
      <candidateList>
        <item>）</item>
      </candidateList>
      <explain>文本全半角错误。</explain>
      <paraID>6C55873A</paraID>
      <start>2</start>
      <end>3</end>
      <status>unmodified</status>
      <modifiedWord/>
      <trackRevisions>false</trackRevisions>
    </reviewItem>
  </reviewItems>
  <config/>
</contractReview>
</file>

<file path=customXml/itemProps1.xml><?xml version="1.0" encoding="utf-8"?>
<ds:datastoreItem xmlns:ds="http://schemas.openxmlformats.org/officeDocument/2006/customXml" ds:itemID="{52e5a67c-86e8-43fb-beb4-8c048964c0f6}">
  <ds:schemaRefs/>
</ds:datastoreItem>
</file>

<file path=docProps/app.xml><?xml version="1.0" encoding="utf-8"?>
<Properties xmlns="http://schemas.openxmlformats.org/officeDocument/2006/extended-properties" xmlns:vt="http://schemas.openxmlformats.org/officeDocument/2006/docPropsVTypes">
  <Pages>12</Pages>
  <Words>5109</Words>
  <Characters>6043</Characters>
  <TotalTime>1</TotalTime>
  <ScaleCrop>false</ScaleCrop>
  <LinksUpToDate>false</LinksUpToDate>
  <CharactersWithSpaces>6323</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2026-08-12T15:30:00Z</dcterms:created>
  <dc:creator>Administrator</dc:creator>
  <cp:lastModifiedBy>Administrator</cp:lastModifiedBy>
  <dcterms:modified xsi:type="dcterms:W3CDTF">2026-08-12T07:31:37Z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2026-08-12T15:30:29Z</vt:filetime>
  </property>
  <property fmtid="{D5CDD505-2E9C-101B-9397-08002B2CF9AE}" pid="4" name="UsrData">
    <vt:lpwstr>6a7c210ec38665001f14779fwl</vt:lpwstr>
  </property>
  <property fmtid="{D5CDD505-2E9C-101B-9397-08002B2CF9AE}" pid="5" name="KSOTemplateDocerSaveRecord">
    <vt:lpwstr>eyJoZGlkIjoiYzA3NThkYWEwMzNiNTczMmUxZmQzOWEyMjI4NWJlMzMiLCJ1c2VySWQiOiIzNzMyMDUyODEifQ==</vt:lpwstr>
  </property>
  <property fmtid="{D5CDD505-2E9C-101B-9397-08002B2CF9AE}" pid="6" name="KSOProductBuildVer">
    <vt:lpwstr>2052-12.1.0.28043</vt:lpwstr>
  </property>
  <property fmtid="{D5CDD505-2E9C-101B-9397-08002B2CF9AE}" pid="7" name="ICV">
    <vt:lpwstr>243C4EA77B854809AA61F38C605CE50F_12</vt:lpwstr>
  </property>
</Properties>
</file>