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1EAEE">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eastAsia="方正小标宋_GBK" w:cs="Times New Roman"/>
          <w:sz w:val="44"/>
          <w:szCs w:val="44"/>
          <w:lang w:val="en-US" w:eastAsia="zh-CN"/>
        </w:rPr>
      </w:pPr>
      <w:r>
        <w:rPr>
          <w:rFonts w:hint="default" w:ascii="Times New Roman" w:hAnsi="Times New Roman" w:eastAsia="方正小标宋_GBK" w:cs="Times New Roman"/>
          <w:sz w:val="44"/>
          <w:szCs w:val="44"/>
        </w:rPr>
        <w:t>曲靖市生态环境局关于</w:t>
      </w:r>
      <w:r>
        <w:rPr>
          <w:rFonts w:hint="eastAsia" w:eastAsia="方正小标宋_GBK" w:cs="Times New Roman"/>
          <w:sz w:val="44"/>
          <w:szCs w:val="44"/>
          <w:lang w:val="en-US" w:eastAsia="zh-CN"/>
        </w:rPr>
        <w:t>罗平县富乐镇口子头煤基固体废物用于地貌整治试点项目</w:t>
      </w:r>
    </w:p>
    <w:p w14:paraId="07634286">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环境影响报告表的批复</w:t>
      </w:r>
    </w:p>
    <w:p w14:paraId="2D16C8F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p>
    <w:p w14:paraId="3DEBCF0B">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wordWrap/>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7-5号</w:t>
      </w:r>
    </w:p>
    <w:p w14:paraId="4BD39FC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eastAsia="方正仿宋_GBK"/>
          <w:lang w:val="en-US" w:eastAsia="zh-CN"/>
        </w:rPr>
      </w:pPr>
      <w:r>
        <w:rPr>
          <w:rFonts w:hint="eastAsia"/>
          <w:lang w:val="en-US" w:eastAsia="zh-CN"/>
        </w:rPr>
        <w:t xml:space="preserve">  </w:t>
      </w:r>
    </w:p>
    <w:p w14:paraId="41AF6660">
      <w:pPr>
        <w:keepNext w:val="0"/>
        <w:keepLines w:val="0"/>
        <w:pageBreakBefore w:val="0"/>
        <w:widowControl w:val="0"/>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eastAsia" w:cs="Times New Roman"/>
          <w:smallCaps w:val="0"/>
          <w:spacing w:val="0"/>
          <w:kern w:val="2"/>
          <w:sz w:val="32"/>
          <w:szCs w:val="32"/>
          <w:lang w:val="en-US" w:eastAsia="zh-CN" w:bidi="ar-SA"/>
        </w:rPr>
        <w:t>罗平县富乐镇乡源开发投资有限公司</w:t>
      </w:r>
      <w:r>
        <w:rPr>
          <w:rFonts w:hint="default" w:ascii="Times New Roman" w:hAnsi="Times New Roman" w:eastAsia="方正仿宋_GBK" w:cs="Times New Roman"/>
          <w:smallCaps w:val="0"/>
          <w:spacing w:val="0"/>
          <w:kern w:val="2"/>
          <w:sz w:val="32"/>
          <w:szCs w:val="32"/>
          <w:lang w:val="en-US" w:eastAsia="zh-CN" w:bidi="ar-SA"/>
        </w:rPr>
        <w:t>：</w:t>
      </w:r>
    </w:p>
    <w:p w14:paraId="4013660E">
      <w:pPr>
        <w:keepNext w:val="0"/>
        <w:keepLines w:val="0"/>
        <w:pageBreakBefore w:val="0"/>
        <w:widowControl w:val="0"/>
        <w:kinsoku/>
        <w:wordWrap/>
        <w:overflowPunct/>
        <w:topLinePunct w:val="0"/>
        <w:autoSpaceDE/>
        <w:autoSpaceDN/>
        <w:bidi w:val="0"/>
        <w:adjustRightInd/>
        <w:snapToGrid/>
        <w:spacing w:line="240" w:lineRule="auto"/>
        <w:ind w:leftChars="0" w:firstLine="632" w:firstLineChars="200"/>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你公司申请审批的《</w:t>
      </w:r>
      <w:r>
        <w:rPr>
          <w:rFonts w:hint="eastAsia" w:ascii="Times New Roman" w:hAnsi="Times New Roman" w:eastAsia="方正仿宋_GBK" w:cs="Times New Roman"/>
          <w:smallCaps w:val="0"/>
          <w:spacing w:val="0"/>
          <w:kern w:val="2"/>
          <w:sz w:val="32"/>
          <w:szCs w:val="32"/>
          <w:lang w:val="en-US" w:eastAsia="zh-CN" w:bidi="ar-SA"/>
        </w:rPr>
        <w:t>罗平县富乐镇口子头煤基固体废物用于地貌整治试点项目</w:t>
      </w:r>
      <w:r>
        <w:rPr>
          <w:rFonts w:hint="default" w:ascii="Times New Roman" w:hAnsi="Times New Roman" w:eastAsia="方正仿宋_GBK" w:cs="Times New Roman"/>
          <w:smallCaps w:val="0"/>
          <w:spacing w:val="0"/>
          <w:kern w:val="2"/>
          <w:sz w:val="32"/>
          <w:szCs w:val="32"/>
          <w:lang w:val="zh-CN" w:eastAsia="zh-CN" w:bidi="ar-SA"/>
        </w:rPr>
        <w:t>环境影响</w:t>
      </w:r>
      <w:r>
        <w:rPr>
          <w:rFonts w:hint="default" w:ascii="Times New Roman" w:hAnsi="Times New Roman" w:eastAsia="方正仿宋_GBK" w:cs="Times New Roman"/>
          <w:smallCaps w:val="0"/>
          <w:spacing w:val="0"/>
          <w:kern w:val="2"/>
          <w:sz w:val="32"/>
          <w:szCs w:val="32"/>
          <w:lang w:val="en-US" w:eastAsia="zh-CN" w:bidi="ar-SA"/>
        </w:rPr>
        <w:t>报告表</w:t>
      </w:r>
      <w:r>
        <w:rPr>
          <w:rFonts w:hint="eastAsia" w:ascii="方正仿宋_GBK" w:hAnsi="方正仿宋_GBK" w:eastAsia="方正仿宋_GBK" w:cs="方正仿宋_GBK"/>
          <w:smallCaps w:val="0"/>
          <w:spacing w:val="0"/>
          <w:kern w:val="2"/>
          <w:sz w:val="32"/>
          <w:szCs w:val="32"/>
          <w:lang w:val="en-US" w:eastAsia="zh-CN" w:bidi="ar-SA"/>
        </w:rPr>
        <w:t>(</w:t>
      </w:r>
      <w:r>
        <w:rPr>
          <w:rFonts w:hint="eastAsia" w:cs="Times New Roman"/>
          <w:smallCaps w:val="0"/>
          <w:spacing w:val="0"/>
          <w:kern w:val="2"/>
          <w:sz w:val="32"/>
          <w:szCs w:val="32"/>
          <w:lang w:val="en-US" w:eastAsia="zh-CN" w:bidi="ar-SA"/>
        </w:rPr>
        <w:t>报批稿</w:t>
      </w:r>
      <w:r>
        <w:rPr>
          <w:rFonts w:hint="eastAsia" w:ascii="方正仿宋_GBK" w:hAnsi="方正仿宋_GBK" w:eastAsia="方正仿宋_GBK" w:cs="方正仿宋_GBK"/>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 xml:space="preserve">》（以下简称《报告表》）及相关附件材料收悉。经研究，批复如下： </w:t>
      </w:r>
    </w:p>
    <w:p w14:paraId="28EE18FF">
      <w:pPr>
        <w:keepNext w:val="0"/>
        <w:keepLines w:val="0"/>
        <w:pageBreakBefore w:val="0"/>
        <w:widowControl w:val="0"/>
        <w:numPr>
          <w:ilvl w:val="0"/>
          <w:numId w:val="2"/>
        </w:numPr>
        <w:suppressLineNumbers w:val="0"/>
        <w:kinsoku/>
        <w:wordWrap/>
        <w:overflowPunct/>
        <w:topLinePunct w:val="0"/>
        <w:autoSpaceDE/>
        <w:autoSpaceDN/>
        <w:bidi w:val="0"/>
        <w:adjustRightInd/>
        <w:snapToGrid/>
        <w:spacing w:line="240" w:lineRule="auto"/>
        <w:ind w:leftChars="0" w:firstLine="632" w:firstLineChars="200"/>
        <w:jc w:val="left"/>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该项目位于罗平县富乐镇法本村东南侧山沟洼地中，地理坐标：东经104°1</w:t>
      </w:r>
      <w:r>
        <w:rPr>
          <w:rFonts w:hint="eastAsia" w:ascii="Times New Roman" w:hAnsi="Times New Roman" w:eastAsia="方正仿宋_GBK" w:cs="Times New Roman"/>
          <w:smallCaps w:val="0"/>
          <w:spacing w:val="0"/>
          <w:kern w:val="2"/>
          <w:sz w:val="32"/>
          <w:szCs w:val="32"/>
          <w:lang w:val="en-US" w:eastAsia="zh-CN" w:bidi="ar-SA"/>
        </w:rPr>
        <w:t>7</w:t>
      </w:r>
      <w:r>
        <w:rPr>
          <w:rFonts w:hint="default" w:ascii="Times New Roman" w:hAnsi="Times New Roman" w:eastAsia="方正仿宋_GBK" w:cs="Times New Roman"/>
          <w:smallCaps w:val="0"/>
          <w:spacing w:val="0"/>
          <w:kern w:val="2"/>
          <w:sz w:val="32"/>
          <w:szCs w:val="32"/>
          <w:lang w:val="en-US" w:eastAsia="zh-CN" w:bidi="ar-SA"/>
        </w:rPr>
        <w:t>′54.157″，北纬2</w:t>
      </w:r>
      <w:r>
        <w:rPr>
          <w:rFonts w:hint="eastAsia" w:ascii="Times New Roman" w:hAnsi="Times New Roman" w:eastAsia="方正仿宋_GBK" w:cs="Times New Roman"/>
          <w:smallCaps w:val="0"/>
          <w:spacing w:val="0"/>
          <w:kern w:val="2"/>
          <w:sz w:val="32"/>
          <w:szCs w:val="32"/>
          <w:lang w:val="en-US" w:eastAsia="zh-CN" w:bidi="ar-SA"/>
        </w:rPr>
        <w:t>5</w:t>
      </w:r>
      <w:r>
        <w:rPr>
          <w:rFonts w:hint="default" w:ascii="Times New Roman" w:hAnsi="Times New Roman" w:eastAsia="方正仿宋_GBK"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17</w:t>
      </w:r>
      <w:r>
        <w:rPr>
          <w:rFonts w:hint="default" w:ascii="Times New Roman" w:hAnsi="Times New Roman" w:eastAsia="方正仿宋_GBK" w:cs="Times New Roman"/>
          <w:smallCaps w:val="0"/>
          <w:spacing w:val="0"/>
          <w:kern w:val="2"/>
          <w:sz w:val="32"/>
          <w:szCs w:val="32"/>
          <w:lang w:val="en-US" w:eastAsia="zh-CN" w:bidi="ar-SA"/>
        </w:rPr>
        <w:t>′25.386″。建设内容及规模：</w:t>
      </w:r>
      <w:r>
        <w:rPr>
          <w:rFonts w:hint="eastAsia" w:ascii="Times New Roman" w:hAnsi="Times New Roman" w:eastAsia="方正仿宋_GBK" w:cs="Times New Roman"/>
          <w:smallCaps w:val="0"/>
          <w:spacing w:val="0"/>
          <w:kern w:val="2"/>
          <w:sz w:val="32"/>
          <w:szCs w:val="32"/>
          <w:lang w:val="en-US" w:eastAsia="zh-CN" w:bidi="ar-SA"/>
        </w:rPr>
        <w:t>项目占地面积0.6933hm</w:t>
      </w:r>
      <w:r>
        <w:rPr>
          <w:rFonts w:hint="eastAsia" w:ascii="Times New Roman" w:hAnsi="Times New Roman" w:eastAsia="方正仿宋_GBK" w:cs="Times New Roman"/>
          <w:smallCaps w:val="0"/>
          <w:spacing w:val="0"/>
          <w:kern w:val="2"/>
          <w:sz w:val="32"/>
          <w:szCs w:val="32"/>
          <w:vertAlign w:val="superscript"/>
          <w:lang w:val="en-US" w:eastAsia="zh-CN" w:bidi="ar-SA"/>
        </w:rPr>
        <w:t>2</w:t>
      </w:r>
      <w:r>
        <w:rPr>
          <w:rFonts w:hint="eastAsia" w:ascii="Times New Roman" w:hAnsi="Times New Roman" w:eastAsia="方正仿宋_GBK" w:cs="Times New Roman"/>
          <w:smallCaps w:val="0"/>
          <w:spacing w:val="0"/>
          <w:kern w:val="2"/>
          <w:sz w:val="32"/>
          <w:szCs w:val="32"/>
          <w:lang w:val="en-US" w:eastAsia="zh-CN" w:bidi="ar-SA"/>
        </w:rPr>
        <w:t>，处理煤基固体废物187570m</w:t>
      </w:r>
      <w:r>
        <w:rPr>
          <w:rFonts w:hint="eastAsia" w:ascii="Times New Roman" w:hAnsi="Times New Roman" w:eastAsia="方正仿宋_GBK" w:cs="Times New Roman"/>
          <w:smallCaps w:val="0"/>
          <w:spacing w:val="0"/>
          <w:kern w:val="2"/>
          <w:sz w:val="32"/>
          <w:szCs w:val="32"/>
          <w:vertAlign w:val="superscript"/>
          <w:lang w:val="en-US" w:eastAsia="zh-CN" w:bidi="ar-SA"/>
        </w:rPr>
        <w:t>3</w:t>
      </w:r>
      <w:r>
        <w:rPr>
          <w:rFonts w:hint="eastAsia" w:ascii="Times New Roman" w:hAnsi="Times New Roman"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平整场地约0.6933hm</w:t>
      </w:r>
      <w:r>
        <w:rPr>
          <w:rFonts w:hint="eastAsia" w:ascii="Times New Roman" w:hAnsi="Times New Roman" w:eastAsia="方正仿宋_GBK" w:cs="Times New Roman"/>
          <w:smallCaps w:val="0"/>
          <w:spacing w:val="0"/>
          <w:kern w:val="2"/>
          <w:sz w:val="32"/>
          <w:szCs w:val="32"/>
          <w:vertAlign w:val="superscript"/>
          <w:lang w:val="en-US" w:eastAsia="zh-CN" w:bidi="ar-SA"/>
        </w:rPr>
        <w:t>2</w:t>
      </w:r>
      <w:r>
        <w:rPr>
          <w:rFonts w:hint="eastAsia" w:ascii="Times New Roman" w:hAnsi="Times New Roman"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平整深度0.3m</w:t>
      </w:r>
      <w:r>
        <w:rPr>
          <w:rFonts w:hint="eastAsia" w:ascii="Times New Roman" w:hAnsi="Times New Roman"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清理土夹石头约2080m</w:t>
      </w:r>
      <w:r>
        <w:rPr>
          <w:rFonts w:hint="eastAsia" w:ascii="Times New Roman" w:hAnsi="Times New Roman" w:eastAsia="方正仿宋_GBK" w:cs="Times New Roman"/>
          <w:smallCaps w:val="0"/>
          <w:spacing w:val="0"/>
          <w:kern w:val="2"/>
          <w:sz w:val="32"/>
          <w:szCs w:val="32"/>
          <w:vertAlign w:val="superscript"/>
          <w:lang w:val="en-US" w:eastAsia="zh-CN" w:bidi="ar-SA"/>
        </w:rPr>
        <w:t>3</w:t>
      </w:r>
      <w:r>
        <w:rPr>
          <w:rFonts w:hint="eastAsia" w:ascii="Times New Roman" w:hAnsi="Times New Roman"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防渗工程约5533m</w:t>
      </w:r>
      <w:r>
        <w:rPr>
          <w:rFonts w:hint="eastAsia" w:ascii="Times New Roman" w:hAnsi="Times New Roman" w:eastAsia="方正仿宋_GBK" w:cs="Times New Roman"/>
          <w:smallCaps w:val="0"/>
          <w:spacing w:val="0"/>
          <w:kern w:val="2"/>
          <w:sz w:val="32"/>
          <w:szCs w:val="32"/>
          <w:vertAlign w:val="superscript"/>
          <w:lang w:val="en-US" w:eastAsia="zh-CN" w:bidi="ar-SA"/>
        </w:rPr>
        <w:t>2</w:t>
      </w:r>
      <w:r>
        <w:rPr>
          <w:rFonts w:hint="eastAsia" w:ascii="Times New Roman" w:hAnsi="Times New Roman" w:eastAsia="方正仿宋_GBK" w:cs="Times New Roman"/>
          <w:smallCaps w:val="0"/>
          <w:spacing w:val="0"/>
          <w:kern w:val="2"/>
          <w:sz w:val="32"/>
          <w:szCs w:val="32"/>
          <w:lang w:val="en-US" w:eastAsia="zh-CN" w:bidi="ar-SA"/>
        </w:rPr>
        <w:t>；配套建设渗滤液收集盲沟200m</w:t>
      </w:r>
      <w:r>
        <w:rPr>
          <w:rFonts w:hint="eastAsia" w:ascii="Times New Roman" w:hAnsi="Times New Roman"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新建1座10m</w:t>
      </w:r>
      <w:r>
        <w:rPr>
          <w:rFonts w:hint="eastAsia" w:ascii="Times New Roman" w:hAnsi="Times New Roman" w:eastAsia="方正仿宋_GBK" w:cs="Times New Roman"/>
          <w:smallCaps w:val="0"/>
          <w:spacing w:val="0"/>
          <w:kern w:val="2"/>
          <w:sz w:val="32"/>
          <w:szCs w:val="32"/>
          <w:vertAlign w:val="superscript"/>
          <w:lang w:val="en-US" w:eastAsia="zh-CN" w:bidi="ar-SA"/>
        </w:rPr>
        <w:t>3</w:t>
      </w:r>
      <w:r>
        <w:rPr>
          <w:rFonts w:hint="eastAsia" w:ascii="Times New Roman" w:hAnsi="Times New Roman" w:eastAsia="方正仿宋_GBK" w:cs="Times New Roman"/>
          <w:smallCaps w:val="0"/>
          <w:spacing w:val="0"/>
          <w:kern w:val="2"/>
          <w:sz w:val="32"/>
          <w:szCs w:val="32"/>
          <w:lang w:val="en-US" w:eastAsia="zh-CN" w:bidi="ar-SA"/>
        </w:rPr>
        <w:t>渗滤液收集池</w:t>
      </w:r>
      <w:r>
        <w:rPr>
          <w:rFonts w:hint="eastAsia" w:ascii="Times New Roman" w:hAnsi="Times New Roman"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回填煤基固体废物187570m</w:t>
      </w:r>
      <w:r>
        <w:rPr>
          <w:rFonts w:hint="eastAsia" w:ascii="Times New Roman" w:hAnsi="Times New Roman" w:eastAsia="方正仿宋_GBK" w:cs="Times New Roman"/>
          <w:smallCaps w:val="0"/>
          <w:spacing w:val="0"/>
          <w:kern w:val="2"/>
          <w:sz w:val="32"/>
          <w:szCs w:val="32"/>
          <w:vertAlign w:val="superscript"/>
          <w:lang w:val="en-US" w:eastAsia="zh-CN" w:bidi="ar-SA"/>
        </w:rPr>
        <w:t>3</w:t>
      </w:r>
      <w:r>
        <w:rPr>
          <w:rFonts w:hint="eastAsia" w:ascii="Times New Roman" w:hAnsi="Times New Roman" w:eastAsia="方正仿宋_GBK" w:cs="Times New Roman"/>
          <w:smallCaps w:val="0"/>
          <w:spacing w:val="0"/>
          <w:kern w:val="2"/>
          <w:sz w:val="32"/>
          <w:szCs w:val="32"/>
          <w:lang w:val="en-US" w:eastAsia="zh-CN" w:bidi="ar-SA"/>
        </w:rPr>
        <w:t>；新建1座拦截坝长100m；建设截排水沟620m</w:t>
      </w:r>
      <w:r>
        <w:rPr>
          <w:rFonts w:hint="eastAsia" w:ascii="Times New Roman" w:hAnsi="Times New Roman"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购置20m</w:t>
      </w:r>
      <w:r>
        <w:rPr>
          <w:rFonts w:hint="eastAsia" w:ascii="Times New Roman" w:hAnsi="Times New Roman" w:eastAsia="方正仿宋_GBK" w:cs="Times New Roman"/>
          <w:smallCaps w:val="0"/>
          <w:spacing w:val="0"/>
          <w:kern w:val="2"/>
          <w:sz w:val="32"/>
          <w:szCs w:val="32"/>
          <w:vertAlign w:val="superscript"/>
          <w:lang w:val="en-US" w:eastAsia="zh-CN" w:bidi="ar-SA"/>
        </w:rPr>
        <w:t>3</w:t>
      </w:r>
      <w:r>
        <w:rPr>
          <w:rFonts w:hint="eastAsia" w:ascii="Times New Roman" w:hAnsi="Times New Roman" w:eastAsia="方正仿宋_GBK" w:cs="Times New Roman"/>
          <w:smallCaps w:val="0"/>
          <w:spacing w:val="0"/>
          <w:kern w:val="2"/>
          <w:sz w:val="32"/>
          <w:szCs w:val="32"/>
          <w:lang w:val="en-US" w:eastAsia="zh-CN" w:bidi="ar-SA"/>
        </w:rPr>
        <w:t>储水罐1个；恢复</w:t>
      </w:r>
      <w:r>
        <w:rPr>
          <w:rFonts w:hint="eastAsia" w:cs="Times New Roman"/>
          <w:smallCaps w:val="0"/>
          <w:spacing w:val="0"/>
          <w:kern w:val="2"/>
          <w:sz w:val="32"/>
          <w:szCs w:val="32"/>
          <w:lang w:val="en-US" w:eastAsia="zh-CN" w:bidi="ar-SA"/>
        </w:rPr>
        <w:t>土地</w:t>
      </w:r>
      <w:r>
        <w:rPr>
          <w:rFonts w:hint="eastAsia" w:ascii="Times New Roman" w:hAnsi="Times New Roman" w:eastAsia="方正仿宋_GBK" w:cs="Times New Roman"/>
          <w:smallCaps w:val="0"/>
          <w:spacing w:val="0"/>
          <w:kern w:val="2"/>
          <w:sz w:val="32"/>
          <w:szCs w:val="32"/>
          <w:lang w:val="en-US" w:eastAsia="zh-CN" w:bidi="ar-SA"/>
        </w:rPr>
        <w:t>面积5533m</w:t>
      </w:r>
      <w:r>
        <w:rPr>
          <w:rFonts w:hint="eastAsia" w:ascii="Times New Roman" w:hAnsi="Times New Roman" w:eastAsia="方正仿宋_GBK" w:cs="Times New Roman"/>
          <w:smallCaps w:val="0"/>
          <w:spacing w:val="0"/>
          <w:kern w:val="2"/>
          <w:sz w:val="32"/>
          <w:szCs w:val="32"/>
          <w:vertAlign w:val="superscript"/>
          <w:lang w:val="en-US" w:eastAsia="zh-CN" w:bidi="ar-SA"/>
        </w:rPr>
        <w:t>2</w:t>
      </w:r>
      <w:r>
        <w:rPr>
          <w:rFonts w:hint="eastAsia"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其中工业用地面积4295m</w:t>
      </w:r>
      <w:r>
        <w:rPr>
          <w:rFonts w:hint="eastAsia" w:ascii="Times New Roman" w:hAnsi="Times New Roman" w:eastAsia="方正仿宋_GBK" w:cs="Times New Roman"/>
          <w:smallCaps w:val="0"/>
          <w:spacing w:val="0"/>
          <w:kern w:val="2"/>
          <w:sz w:val="32"/>
          <w:szCs w:val="32"/>
          <w:vertAlign w:val="superscript"/>
          <w:lang w:val="en-US" w:eastAsia="zh-CN" w:bidi="ar-SA"/>
        </w:rPr>
        <w:t>2</w:t>
      </w:r>
      <w:r>
        <w:rPr>
          <w:rFonts w:hint="eastAsia" w:ascii="Times New Roman" w:hAnsi="Times New Roman" w:eastAsia="方正仿宋_GBK" w:cs="Times New Roman"/>
          <w:smallCaps w:val="0"/>
          <w:spacing w:val="0"/>
          <w:kern w:val="2"/>
          <w:sz w:val="32"/>
          <w:szCs w:val="32"/>
          <w:lang w:val="en-US" w:eastAsia="zh-CN" w:bidi="ar-SA"/>
        </w:rPr>
        <w:t>，坑塘水面地面积1238m</w:t>
      </w:r>
      <w:r>
        <w:rPr>
          <w:rFonts w:hint="eastAsia" w:ascii="Times New Roman" w:hAnsi="Times New Roman" w:eastAsia="方正仿宋_GBK" w:cs="Times New Roman"/>
          <w:smallCaps w:val="0"/>
          <w:spacing w:val="0"/>
          <w:kern w:val="2"/>
          <w:sz w:val="32"/>
          <w:szCs w:val="32"/>
          <w:vertAlign w:val="superscript"/>
          <w:lang w:val="en-US" w:eastAsia="zh-CN" w:bidi="ar-SA"/>
        </w:rPr>
        <w:t>2</w:t>
      </w:r>
      <w:r>
        <w:rPr>
          <w:rFonts w:hint="eastAsia"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。本</w:t>
      </w:r>
      <w:r>
        <w:rPr>
          <w:rFonts w:hint="default" w:ascii="Times New Roman" w:hAnsi="Times New Roman" w:eastAsia="方正仿宋_GBK" w:cs="Times New Roman"/>
          <w:smallCaps w:val="0"/>
          <w:spacing w:val="0"/>
          <w:kern w:val="2"/>
          <w:sz w:val="32"/>
          <w:szCs w:val="32"/>
          <w:lang w:val="en-US" w:eastAsia="zh-CN" w:bidi="ar-SA"/>
        </w:rPr>
        <w:t>项目总投资1000万元，其中环保投资</w:t>
      </w:r>
      <w:r>
        <w:rPr>
          <w:rFonts w:hint="eastAsia" w:ascii="Times New Roman" w:hAnsi="Times New Roman" w:eastAsia="方正仿宋_GBK" w:cs="Times New Roman"/>
          <w:smallCaps w:val="0"/>
          <w:spacing w:val="0"/>
          <w:kern w:val="2"/>
          <w:sz w:val="32"/>
          <w:szCs w:val="32"/>
          <w:lang w:val="en-US" w:eastAsia="zh-CN" w:bidi="ar-SA"/>
        </w:rPr>
        <w:t>43.81</w:t>
      </w:r>
      <w:r>
        <w:rPr>
          <w:rFonts w:hint="default" w:ascii="Times New Roman" w:hAnsi="Times New Roman" w:eastAsia="方正仿宋_GBK" w:cs="Times New Roman"/>
          <w:smallCaps w:val="0"/>
          <w:spacing w:val="0"/>
          <w:kern w:val="2"/>
          <w:sz w:val="32"/>
          <w:szCs w:val="32"/>
          <w:lang w:val="en-US" w:eastAsia="zh-CN" w:bidi="ar-SA"/>
        </w:rPr>
        <w:t>万元。</w:t>
      </w:r>
    </w:p>
    <w:p w14:paraId="6489475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Chars="0" w:firstLine="632" w:firstLineChars="200"/>
        <w:jc w:val="left"/>
        <w:textAlignment w:val="auto"/>
        <w:rPr>
          <w:rFonts w:hint="default" w:ascii="Times New Roman" w:hAnsi="Times New Roman" w:eastAsia="方正仿宋_GBK" w:cs="Times New Roman"/>
          <w:smallCaps w:val="0"/>
          <w:color w:val="000000"/>
          <w:spacing w:val="0"/>
          <w:kern w:val="21"/>
          <w:sz w:val="32"/>
          <w:szCs w:val="32"/>
          <w:lang w:val="en-US" w:eastAsia="zh-CN" w:bidi="ar"/>
        </w:rPr>
      </w:pPr>
      <w:r>
        <w:rPr>
          <w:rFonts w:hint="default" w:ascii="Times New Roman" w:hAnsi="Times New Roman" w:eastAsia="方正仿宋_GBK" w:cs="Times New Roman"/>
          <w:smallCaps w:val="0"/>
          <w:color w:val="000000"/>
          <w:spacing w:val="0"/>
          <w:kern w:val="21"/>
          <w:sz w:val="32"/>
          <w:szCs w:val="32"/>
          <w:lang w:val="en-US" w:eastAsia="zh-CN" w:bidi="ar"/>
        </w:rPr>
        <w:t>根据《报告表》评价结论</w:t>
      </w:r>
      <w:r>
        <w:rPr>
          <w:rFonts w:hint="default" w:ascii="Times New Roman" w:hAnsi="Times New Roman" w:eastAsia="方正仿宋_GBK" w:cs="Times New Roman"/>
          <w:smallCaps w:val="0"/>
          <w:color w:val="auto"/>
          <w:spacing w:val="0"/>
          <w:sz w:val="32"/>
          <w:szCs w:val="32"/>
        </w:rPr>
        <w:t>、技术</w:t>
      </w:r>
      <w:r>
        <w:rPr>
          <w:rFonts w:hint="default" w:ascii="Times New Roman" w:hAnsi="Times New Roman" w:eastAsia="方正仿宋_GBK" w:cs="Times New Roman"/>
          <w:smallCaps w:val="0"/>
          <w:color w:val="auto"/>
          <w:spacing w:val="0"/>
          <w:sz w:val="32"/>
          <w:szCs w:val="32"/>
          <w:lang w:eastAsia="zh-CN"/>
        </w:rPr>
        <w:t>审查</w:t>
      </w:r>
      <w:r>
        <w:rPr>
          <w:rFonts w:hint="default" w:ascii="Times New Roman" w:hAnsi="Times New Roman" w:eastAsia="方正仿宋_GBK" w:cs="Times New Roman"/>
          <w:smallCaps w:val="0"/>
          <w:color w:val="auto"/>
          <w:spacing w:val="0"/>
          <w:sz w:val="32"/>
          <w:szCs w:val="32"/>
        </w:rPr>
        <w:t>意见，</w:t>
      </w:r>
      <w:r>
        <w:rPr>
          <w:rFonts w:hint="default" w:ascii="Times New Roman" w:hAnsi="Times New Roman" w:eastAsia="方正仿宋_GBK" w:cs="Times New Roman"/>
          <w:smallCaps w:val="0"/>
          <w:color w:val="000000"/>
          <w:spacing w:val="0"/>
          <w:kern w:val="21"/>
          <w:sz w:val="32"/>
          <w:szCs w:val="32"/>
          <w:lang w:val="en-US" w:eastAsia="zh-CN" w:bidi="ar"/>
        </w:rPr>
        <w:t>项目不涉及依法设立的自然保护区、风景名胜区、</w:t>
      </w:r>
      <w:r>
        <w:rPr>
          <w:rFonts w:hint="default" w:ascii="Times New Roman" w:hAnsi="Times New Roman" w:eastAsia="方正仿宋_GBK" w:cs="Times New Roman"/>
          <w:smallCaps w:val="0"/>
          <w:color w:val="auto"/>
          <w:spacing w:val="0"/>
          <w:sz w:val="32"/>
          <w:szCs w:val="32"/>
          <w:lang w:eastAsia="zh-CN"/>
        </w:rPr>
        <w:t>国家公园、</w:t>
      </w:r>
      <w:r>
        <w:rPr>
          <w:rFonts w:hint="default" w:ascii="Times New Roman" w:hAnsi="Times New Roman" w:eastAsia="方正仿宋_GBK" w:cs="Times New Roman"/>
          <w:smallCaps w:val="0"/>
          <w:color w:val="000000"/>
          <w:spacing w:val="0"/>
          <w:kern w:val="21"/>
          <w:sz w:val="32"/>
          <w:szCs w:val="32"/>
          <w:lang w:val="en-US" w:eastAsia="zh-CN" w:bidi="ar"/>
        </w:rPr>
        <w:t>集中式饮用水水源保护区、生态保护红线等环境敏感区，符合国家产业政策及生态环境分区管控要求。在全面落实《报告表》提出的各项生态保护和污染防治措施的前提下，项目建设对环境的不利影响可以降低或得到有效控制，我局原则同意你公司按《报告表》中所列建设项目的性质、规模、地点、工艺和拟采取的环境保护措施建设。</w:t>
      </w:r>
    </w:p>
    <w:p w14:paraId="344668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32" w:firstLineChars="200"/>
        <w:textAlignment w:val="auto"/>
        <w:rPr>
          <w:rFonts w:hint="default" w:ascii="Times New Roman" w:hAnsi="Times New Roman" w:eastAsia="方正仿宋_GBK" w:cs="Times New Roman"/>
          <w:smallCaps w:val="0"/>
          <w:spacing w:val="0"/>
          <w:sz w:val="32"/>
          <w:szCs w:val="32"/>
          <w:lang w:val="en-US" w:eastAsia="zh-CN"/>
        </w:rPr>
      </w:pPr>
      <w:r>
        <w:rPr>
          <w:rFonts w:hint="default" w:ascii="Times New Roman" w:hAnsi="Times New Roman" w:eastAsia="方正仿宋_GBK" w:cs="Times New Roman"/>
          <w:smallCaps w:val="0"/>
          <w:color w:val="000000"/>
          <w:spacing w:val="0"/>
          <w:kern w:val="21"/>
          <w:sz w:val="32"/>
          <w:szCs w:val="32"/>
          <w:lang w:val="en-US" w:eastAsia="zh-CN" w:bidi="ar"/>
        </w:rPr>
        <w:t>二、项目建设和运营过程中须严格按照《报告表》的要求落实各项污染防治措施，同时应重点做好以下工作。</w:t>
      </w:r>
    </w:p>
    <w:p w14:paraId="7FEBD760">
      <w:pPr>
        <w:keepNext w:val="0"/>
        <w:keepLines w:val="0"/>
        <w:pageBreakBefore w:val="0"/>
        <w:widowControl w:val="0"/>
        <w:kinsoku/>
        <w:wordWrap/>
        <w:overflowPunct/>
        <w:topLinePunct w:val="0"/>
        <w:autoSpaceDE/>
        <w:autoSpaceDN/>
        <w:bidi w:val="0"/>
        <w:adjustRightInd/>
        <w:snapToGrid/>
        <w:spacing w:line="240" w:lineRule="auto"/>
        <w:ind w:leftChars="0" w:firstLine="480"/>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（一）加强施工期环境管理。施工现场</w:t>
      </w:r>
      <w:r>
        <w:rPr>
          <w:rFonts w:hint="eastAsia" w:cs="Times New Roman"/>
          <w:smallCaps w:val="0"/>
          <w:spacing w:val="0"/>
          <w:kern w:val="2"/>
          <w:sz w:val="32"/>
          <w:szCs w:val="32"/>
          <w:lang w:val="en-US" w:eastAsia="zh-CN" w:bidi="ar-SA"/>
        </w:rPr>
        <w:t>采取喷淋降尘、洒水降尘、物料</w:t>
      </w:r>
      <w:r>
        <w:rPr>
          <w:rFonts w:hint="default" w:ascii="Times New Roman" w:hAnsi="Times New Roman" w:eastAsia="方正仿宋_GBK" w:cs="Times New Roman"/>
          <w:smallCaps w:val="0"/>
          <w:spacing w:val="0"/>
          <w:kern w:val="2"/>
          <w:sz w:val="32"/>
          <w:szCs w:val="32"/>
          <w:lang w:val="en-US" w:eastAsia="zh-CN" w:bidi="ar-SA"/>
        </w:rPr>
        <w:t>遮盖</w:t>
      </w:r>
      <w:r>
        <w:rPr>
          <w:rFonts w:hint="eastAsia" w:cs="Times New Roman"/>
          <w:smallCaps w:val="0"/>
          <w:spacing w:val="0"/>
          <w:kern w:val="2"/>
          <w:sz w:val="32"/>
          <w:szCs w:val="32"/>
          <w:lang w:val="en-US" w:eastAsia="zh-CN" w:bidi="ar-SA"/>
        </w:rPr>
        <w:t>以及</w:t>
      </w:r>
      <w:r>
        <w:rPr>
          <w:rFonts w:hint="default" w:ascii="Times New Roman" w:hAnsi="Times New Roman" w:eastAsia="方正仿宋_GBK" w:cs="Times New Roman"/>
          <w:smallCaps w:val="0"/>
          <w:spacing w:val="0"/>
          <w:kern w:val="2"/>
          <w:sz w:val="32"/>
          <w:szCs w:val="32"/>
          <w:lang w:val="en-US" w:eastAsia="zh-CN" w:bidi="ar-SA"/>
        </w:rPr>
        <w:t>车辆限速、密闭运输等措施</w:t>
      </w:r>
      <w:r>
        <w:rPr>
          <w:rFonts w:hint="default" w:ascii="Times New Roman" w:hAnsi="Times New Roman" w:eastAsia="方正仿宋_GBK" w:cs="Times New Roman"/>
          <w:smallCaps w:val="0"/>
          <w:color w:val="000000"/>
          <w:spacing w:val="0"/>
          <w:kern w:val="2"/>
          <w:sz w:val="32"/>
          <w:szCs w:val="32"/>
          <w:lang w:val="en-US" w:eastAsia="zh-CN" w:bidi="ar"/>
        </w:rPr>
        <w:t>防治</w:t>
      </w:r>
      <w:r>
        <w:rPr>
          <w:rFonts w:hint="default" w:ascii="Times New Roman" w:hAnsi="Times New Roman" w:eastAsia="方正仿宋_GBK" w:cs="Times New Roman"/>
          <w:smallCaps w:val="0"/>
          <w:spacing w:val="0"/>
          <w:kern w:val="2"/>
          <w:sz w:val="32"/>
          <w:szCs w:val="32"/>
          <w:lang w:val="en-US" w:eastAsia="zh-CN" w:bidi="ar-SA"/>
        </w:rPr>
        <w:t>扬尘</w:t>
      </w:r>
      <w:r>
        <w:rPr>
          <w:rFonts w:hint="eastAsia" w:cs="Times New Roman"/>
          <w:smallCaps w:val="0"/>
          <w:spacing w:val="0"/>
          <w:kern w:val="2"/>
          <w:sz w:val="32"/>
          <w:szCs w:val="32"/>
          <w:lang w:val="en-US" w:eastAsia="zh-CN" w:bidi="ar-SA"/>
        </w:rPr>
        <w:t>，无组织排放浓度执行《大气污染物综合排放标准》（GB16297-1996）表2中无组织排放监控浓度限值；</w:t>
      </w:r>
      <w:r>
        <w:rPr>
          <w:rFonts w:hint="default" w:ascii="Times New Roman" w:hAnsi="Times New Roman" w:eastAsia="方正仿宋_GBK" w:cs="Times New Roman"/>
          <w:smallCaps w:val="0"/>
          <w:spacing w:val="0"/>
          <w:kern w:val="2"/>
          <w:sz w:val="32"/>
          <w:szCs w:val="32"/>
          <w:lang w:val="en-US" w:eastAsia="zh-CN" w:bidi="ar-SA"/>
        </w:rPr>
        <w:t>施工废水</w:t>
      </w:r>
      <w:r>
        <w:rPr>
          <w:rFonts w:hint="eastAsia" w:cs="Times New Roman"/>
          <w:smallCaps w:val="0"/>
          <w:spacing w:val="0"/>
          <w:kern w:val="2"/>
          <w:sz w:val="32"/>
          <w:szCs w:val="32"/>
          <w:lang w:val="en-US" w:eastAsia="zh-CN" w:bidi="ar-SA"/>
        </w:rPr>
        <w:t>、初期雨水经</w:t>
      </w:r>
      <w:r>
        <w:rPr>
          <w:rFonts w:hint="default" w:ascii="Times New Roman" w:hAnsi="Times New Roman" w:eastAsia="方正仿宋_GBK" w:cs="Times New Roman"/>
          <w:smallCaps w:val="0"/>
          <w:spacing w:val="0"/>
          <w:kern w:val="2"/>
          <w:sz w:val="32"/>
          <w:szCs w:val="32"/>
          <w:lang w:val="en-US" w:eastAsia="zh-CN" w:bidi="ar-SA"/>
        </w:rPr>
        <w:t>70m</w:t>
      </w:r>
      <w:r>
        <w:rPr>
          <w:rFonts w:hint="default" w:ascii="Times New Roman" w:hAnsi="Times New Roman" w:eastAsia="方正仿宋_GBK" w:cs="Times New Roman"/>
          <w:smallCaps w:val="0"/>
          <w:spacing w:val="0"/>
          <w:kern w:val="2"/>
          <w:sz w:val="32"/>
          <w:szCs w:val="32"/>
          <w:vertAlign w:val="superscript"/>
          <w:lang w:val="en-US" w:eastAsia="zh-CN" w:bidi="ar-SA"/>
        </w:rPr>
        <w:t>3</w:t>
      </w:r>
      <w:r>
        <w:rPr>
          <w:rFonts w:hint="default" w:ascii="Times New Roman" w:hAnsi="Times New Roman" w:eastAsia="方正仿宋_GBK" w:cs="Times New Roman"/>
          <w:smallCaps w:val="0"/>
          <w:spacing w:val="0"/>
          <w:kern w:val="2"/>
          <w:sz w:val="32"/>
          <w:szCs w:val="32"/>
          <w:lang w:val="en-US" w:eastAsia="zh-CN" w:bidi="ar-SA"/>
        </w:rPr>
        <w:t>的</w:t>
      </w:r>
      <w:r>
        <w:rPr>
          <w:rFonts w:hint="eastAsia" w:cs="Times New Roman"/>
          <w:smallCaps w:val="0"/>
          <w:spacing w:val="0"/>
          <w:kern w:val="2"/>
          <w:sz w:val="32"/>
          <w:szCs w:val="32"/>
          <w:lang w:val="en-US" w:eastAsia="zh-CN" w:bidi="ar-SA"/>
        </w:rPr>
        <w:t>沉淀池</w:t>
      </w:r>
      <w:r>
        <w:rPr>
          <w:rFonts w:hint="default" w:ascii="Times New Roman" w:hAnsi="Times New Roman" w:eastAsia="方正仿宋_GBK" w:cs="Times New Roman"/>
          <w:smallCaps w:val="0"/>
          <w:spacing w:val="0"/>
          <w:kern w:val="2"/>
          <w:sz w:val="32"/>
          <w:szCs w:val="32"/>
          <w:lang w:val="en-US" w:eastAsia="zh-CN" w:bidi="ar-SA"/>
        </w:rPr>
        <w:t>沉淀处理后回用于施工区洒水降尘</w:t>
      </w:r>
      <w:r>
        <w:rPr>
          <w:rFonts w:hint="eastAsia" w:cs="Times New Roman"/>
          <w:smallCaps w:val="0"/>
          <w:spacing w:val="0"/>
          <w:kern w:val="2"/>
          <w:sz w:val="32"/>
          <w:szCs w:val="32"/>
          <w:lang w:val="en-US" w:eastAsia="zh-CN" w:bidi="ar-SA"/>
        </w:rPr>
        <w:t>，不外排。车辆清洗废水经2m</w:t>
      </w:r>
      <w:r>
        <w:rPr>
          <w:rFonts w:hint="eastAsia" w:cs="Times New Roman"/>
          <w:smallCaps w:val="0"/>
          <w:spacing w:val="0"/>
          <w:kern w:val="2"/>
          <w:sz w:val="32"/>
          <w:szCs w:val="32"/>
          <w:vertAlign w:val="superscript"/>
          <w:lang w:val="en-US" w:eastAsia="zh-CN" w:bidi="ar-SA"/>
        </w:rPr>
        <w:t>3</w:t>
      </w:r>
      <w:r>
        <w:rPr>
          <w:rFonts w:hint="eastAsia" w:cs="Times New Roman"/>
          <w:smallCaps w:val="0"/>
          <w:spacing w:val="0"/>
          <w:kern w:val="2"/>
          <w:sz w:val="32"/>
          <w:szCs w:val="32"/>
          <w:lang w:val="en-US" w:eastAsia="zh-CN" w:bidi="ar-SA"/>
        </w:rPr>
        <w:t>的沉淀池沉淀处理，上清液循环利用，不外排；剥离</w:t>
      </w:r>
      <w:r>
        <w:rPr>
          <w:rFonts w:hint="default" w:ascii="Times New Roman" w:hAnsi="Times New Roman" w:eastAsia="方正仿宋_GBK" w:cs="Times New Roman"/>
          <w:smallCaps w:val="0"/>
          <w:color w:val="000000"/>
          <w:spacing w:val="0"/>
          <w:kern w:val="2"/>
          <w:sz w:val="32"/>
          <w:szCs w:val="32"/>
          <w:lang w:val="en-US" w:eastAsia="zh-CN" w:bidi="ar"/>
        </w:rPr>
        <w:t>土方待底部防渗完成后用于回填区隔离层回填</w:t>
      </w:r>
      <w:r>
        <w:rPr>
          <w:rFonts w:hint="eastAsia" w:cs="Times New Roman"/>
          <w:smallCaps w:val="0"/>
          <w:color w:val="000000"/>
          <w:spacing w:val="0"/>
          <w:kern w:val="2"/>
          <w:sz w:val="32"/>
          <w:szCs w:val="32"/>
          <w:lang w:val="en-US" w:eastAsia="zh-CN" w:bidi="ar"/>
        </w:rPr>
        <w:t>；</w:t>
      </w:r>
      <w:r>
        <w:rPr>
          <w:rFonts w:hint="default" w:ascii="Times New Roman" w:hAnsi="Times New Roman" w:eastAsia="方正仿宋_GBK" w:cs="Times New Roman"/>
          <w:smallCaps w:val="0"/>
          <w:spacing w:val="0"/>
          <w:kern w:val="2"/>
          <w:sz w:val="32"/>
          <w:szCs w:val="32"/>
          <w:lang w:val="en-US" w:eastAsia="zh-CN" w:bidi="ar-SA"/>
        </w:rPr>
        <w:t>生活垃圾分类收集后运往当地环卫部门指定地点处置；沉淀底泥收集后回填于回填区内</w:t>
      </w:r>
      <w:r>
        <w:rPr>
          <w:rFonts w:hint="eastAsia"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优先选用低噪声机械设备，合理布置施工设备、加强施工管理、严格控制施工时间、加强施工机械的维修和保养，车辆出入现场时应低速、禁鸣</w:t>
      </w:r>
      <w:r>
        <w:rPr>
          <w:rFonts w:hint="eastAsia" w:cs="Times New Roman"/>
          <w:smallCaps w:val="0"/>
          <w:spacing w:val="0"/>
          <w:kern w:val="2"/>
          <w:sz w:val="32"/>
          <w:szCs w:val="32"/>
          <w:lang w:val="en-US" w:eastAsia="zh-CN" w:bidi="ar-SA"/>
        </w:rPr>
        <w:t>，噪声排放执行</w:t>
      </w:r>
      <w:r>
        <w:rPr>
          <w:rFonts w:hint="default" w:ascii="Times New Roman" w:hAnsi="Times New Roman" w:eastAsia="方正仿宋_GBK" w:cs="Times New Roman"/>
          <w:smallCaps w:val="0"/>
          <w:spacing w:val="0"/>
          <w:kern w:val="2"/>
          <w:sz w:val="32"/>
          <w:szCs w:val="32"/>
          <w:lang w:val="en-US" w:eastAsia="zh-CN" w:bidi="ar-SA"/>
        </w:rPr>
        <w:t>《建筑施工噪声排放标准》（GB12523-2025）</w:t>
      </w:r>
      <w:r>
        <w:rPr>
          <w:rFonts w:hint="eastAsia" w:cs="Times New Roman"/>
          <w:smallCaps w:val="0"/>
          <w:spacing w:val="0"/>
          <w:kern w:val="2"/>
          <w:sz w:val="32"/>
          <w:szCs w:val="32"/>
          <w:lang w:val="en-US" w:eastAsia="zh-CN" w:bidi="ar-SA"/>
        </w:rPr>
        <w:t>要求；</w:t>
      </w:r>
      <w:r>
        <w:rPr>
          <w:rFonts w:hint="default" w:ascii="Times New Roman" w:hAnsi="Times New Roman" w:eastAsia="方正仿宋_GBK" w:cs="Times New Roman"/>
          <w:smallCaps w:val="0"/>
          <w:spacing w:val="0"/>
          <w:kern w:val="2"/>
          <w:sz w:val="32"/>
          <w:szCs w:val="32"/>
          <w:lang w:val="en-US" w:eastAsia="zh-CN" w:bidi="ar-SA"/>
        </w:rPr>
        <w:t>严格划定施工范围、加强宣传教育、强化植被保护和动植物保护。</w:t>
      </w:r>
    </w:p>
    <w:p w14:paraId="04E235C0">
      <w:pPr>
        <w:keepNext w:val="0"/>
        <w:keepLines w:val="0"/>
        <w:pageBreakBefore w:val="0"/>
        <w:widowControl w:val="0"/>
        <w:kinsoku/>
        <w:wordWrap/>
        <w:overflowPunct/>
        <w:topLinePunct w:val="0"/>
        <w:autoSpaceDE/>
        <w:autoSpaceDN/>
        <w:bidi w:val="0"/>
        <w:adjustRightInd/>
        <w:snapToGrid/>
        <w:spacing w:afterAutospacing="0" w:line="240" w:lineRule="auto"/>
        <w:ind w:leftChars="0" w:firstLine="632" w:firstLineChars="200"/>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（二）严格落实水污染防治措施。</w:t>
      </w:r>
      <w:r>
        <w:rPr>
          <w:rFonts w:hint="eastAsia" w:cs="Times New Roman"/>
          <w:smallCaps w:val="0"/>
          <w:spacing w:val="0"/>
          <w:kern w:val="2"/>
          <w:sz w:val="32"/>
          <w:szCs w:val="32"/>
          <w:lang w:val="en-US" w:eastAsia="zh-CN" w:bidi="ar-SA"/>
        </w:rPr>
        <w:t>运营期渗滤液</w:t>
      </w:r>
      <w:r>
        <w:rPr>
          <w:rFonts w:hint="default" w:ascii="Times New Roman" w:hAnsi="Times New Roman" w:eastAsia="方正仿宋_GBK" w:cs="Times New Roman"/>
          <w:smallCaps w:val="0"/>
          <w:spacing w:val="0"/>
          <w:kern w:val="2"/>
          <w:sz w:val="32"/>
          <w:szCs w:val="32"/>
          <w:lang w:val="en-US" w:eastAsia="zh-CN" w:bidi="ar-SA"/>
        </w:rPr>
        <w:t>经</w:t>
      </w:r>
      <w:r>
        <w:rPr>
          <w:rFonts w:hint="eastAsia" w:cs="Times New Roman"/>
          <w:smallCaps w:val="0"/>
          <w:spacing w:val="0"/>
          <w:kern w:val="2"/>
          <w:sz w:val="32"/>
          <w:szCs w:val="32"/>
          <w:lang w:val="en-US" w:eastAsia="zh-CN" w:bidi="ar-SA"/>
        </w:rPr>
        <w:t>主</w:t>
      </w:r>
      <w:r>
        <w:rPr>
          <w:rFonts w:hint="default" w:ascii="Times New Roman" w:hAnsi="Times New Roman" w:eastAsia="方正仿宋_GBK" w:cs="Times New Roman"/>
          <w:smallCaps w:val="0"/>
          <w:spacing w:val="0"/>
          <w:kern w:val="2"/>
          <w:sz w:val="32"/>
          <w:szCs w:val="32"/>
          <w:lang w:val="en-US" w:eastAsia="zh-CN" w:bidi="ar-SA"/>
        </w:rPr>
        <w:t>盲沟</w:t>
      </w:r>
      <w:r>
        <w:rPr>
          <w:rFonts w:hint="eastAsia" w:cs="Times New Roman"/>
          <w:smallCaps w:val="0"/>
          <w:spacing w:val="0"/>
          <w:kern w:val="2"/>
          <w:sz w:val="32"/>
          <w:szCs w:val="32"/>
          <w:lang w:val="en-US" w:eastAsia="zh-CN" w:bidi="ar-SA"/>
        </w:rPr>
        <w:t>与支盲沟</w:t>
      </w:r>
      <w:r>
        <w:rPr>
          <w:rFonts w:hint="default" w:ascii="Times New Roman" w:hAnsi="Times New Roman" w:eastAsia="方正仿宋_GBK" w:cs="Times New Roman"/>
          <w:smallCaps w:val="0"/>
          <w:spacing w:val="0"/>
          <w:kern w:val="2"/>
          <w:sz w:val="32"/>
          <w:szCs w:val="32"/>
          <w:lang w:val="en-US" w:eastAsia="zh-CN" w:bidi="ar-SA"/>
        </w:rPr>
        <w:t>收集进入10m</w:t>
      </w:r>
      <w:r>
        <w:rPr>
          <w:rFonts w:hint="default" w:ascii="Times New Roman" w:hAnsi="Times New Roman" w:eastAsia="方正仿宋_GBK" w:cs="Times New Roman"/>
          <w:smallCaps w:val="0"/>
          <w:spacing w:val="0"/>
          <w:kern w:val="2"/>
          <w:sz w:val="32"/>
          <w:szCs w:val="32"/>
          <w:vertAlign w:val="superscript"/>
          <w:lang w:val="en-US" w:eastAsia="zh-CN" w:bidi="ar-SA"/>
        </w:rPr>
        <w:t>3</w:t>
      </w:r>
      <w:r>
        <w:rPr>
          <w:rFonts w:hint="default" w:ascii="Times New Roman" w:hAnsi="Times New Roman" w:eastAsia="方正仿宋_GBK" w:cs="Times New Roman"/>
          <w:smallCaps w:val="0"/>
          <w:spacing w:val="0"/>
          <w:kern w:val="2"/>
          <w:sz w:val="32"/>
          <w:szCs w:val="32"/>
          <w:lang w:val="en-US" w:eastAsia="zh-CN" w:bidi="ar-SA"/>
        </w:rPr>
        <w:t>渗滤液收集池沉淀处理后回用于周边林地灌溉</w:t>
      </w:r>
      <w:r>
        <w:rPr>
          <w:rFonts w:hint="eastAsia" w:cs="Times New Roman"/>
          <w:smallCaps w:val="0"/>
          <w:spacing w:val="0"/>
          <w:kern w:val="2"/>
          <w:sz w:val="32"/>
          <w:szCs w:val="32"/>
          <w:lang w:val="en-US" w:eastAsia="zh-CN" w:bidi="ar-SA"/>
        </w:rPr>
        <w:t>，处理后的渗滤液执行《城市污水再生利用城市杂用水水质》（GB/T18920-2020）中绿化、防尘洒水水质标准，Fe、Mn执行《污水综合排放标准》（GB8978-1996）表4中一级标准限值要求</w:t>
      </w:r>
      <w:r>
        <w:rPr>
          <w:rFonts w:hint="default" w:ascii="Times New Roman" w:hAnsi="Times New Roman" w:eastAsia="方正仿宋_GBK" w:cs="Times New Roman"/>
          <w:smallCaps w:val="0"/>
          <w:spacing w:val="0"/>
          <w:kern w:val="2"/>
          <w:sz w:val="32"/>
          <w:szCs w:val="32"/>
          <w:lang w:val="en-US" w:eastAsia="zh-CN" w:bidi="ar-SA"/>
        </w:rPr>
        <w:t>。</w:t>
      </w:r>
      <w:r>
        <w:rPr>
          <w:rFonts w:hint="eastAsia" w:cs="Times New Roman"/>
          <w:smallCaps w:val="0"/>
          <w:spacing w:val="0"/>
          <w:kern w:val="2"/>
          <w:sz w:val="32"/>
          <w:szCs w:val="32"/>
          <w:lang w:val="en-US" w:eastAsia="zh-CN" w:bidi="ar-SA"/>
        </w:rPr>
        <w:t>回填区防渗执行《一般工业固体废物贮存和填埋污染控制标准》（GB18599-2020）要求，</w:t>
      </w:r>
      <w:r>
        <w:rPr>
          <w:rFonts w:hint="default" w:ascii="Times New Roman" w:hAnsi="Times New Roman" w:eastAsia="方正仿宋_GBK" w:cs="Times New Roman"/>
          <w:smallCaps w:val="0"/>
          <w:spacing w:val="0"/>
          <w:kern w:val="2"/>
          <w:sz w:val="32"/>
          <w:szCs w:val="32"/>
          <w:lang w:val="en-US" w:eastAsia="zh-CN" w:bidi="ar-SA"/>
        </w:rPr>
        <w:t>底部防渗使用厚度不小于1.5mm</w:t>
      </w:r>
      <w:r>
        <w:rPr>
          <w:rFonts w:hint="eastAsia" w:cs="Times New Roman"/>
          <w:smallCaps w:val="0"/>
          <w:spacing w:val="0"/>
          <w:kern w:val="2"/>
          <w:sz w:val="32"/>
          <w:szCs w:val="32"/>
          <w:lang w:val="en-US" w:eastAsia="zh-CN" w:bidi="ar-SA"/>
        </w:rPr>
        <w:t>的</w:t>
      </w:r>
      <w:r>
        <w:rPr>
          <w:rFonts w:hint="default" w:ascii="Times New Roman" w:hAnsi="Times New Roman" w:eastAsia="方正仿宋_GBK" w:cs="Times New Roman"/>
          <w:smallCaps w:val="0"/>
          <w:spacing w:val="0"/>
          <w:kern w:val="2"/>
          <w:sz w:val="32"/>
          <w:szCs w:val="32"/>
          <w:lang w:val="en-US" w:eastAsia="zh-CN" w:bidi="ar-SA"/>
        </w:rPr>
        <w:t>高密度聚乙烯膜，</w:t>
      </w:r>
      <w:r>
        <w:rPr>
          <w:rFonts w:hint="eastAsia" w:cs="Times New Roman"/>
          <w:smallCaps w:val="0"/>
          <w:spacing w:val="0"/>
          <w:kern w:val="2"/>
          <w:sz w:val="32"/>
          <w:szCs w:val="32"/>
          <w:lang w:val="en-US" w:eastAsia="zh-CN" w:bidi="ar-SA"/>
        </w:rPr>
        <w:t>敷设面积5533平方米，</w:t>
      </w:r>
      <w:r>
        <w:rPr>
          <w:rFonts w:hint="default" w:ascii="Times New Roman" w:hAnsi="Times New Roman" w:eastAsia="方正仿宋_GBK" w:cs="Times New Roman"/>
          <w:smallCaps w:val="0"/>
          <w:spacing w:val="0"/>
          <w:kern w:val="2"/>
          <w:sz w:val="32"/>
          <w:szCs w:val="32"/>
          <w:lang w:val="en-US" w:eastAsia="zh-CN" w:bidi="ar-SA"/>
        </w:rPr>
        <w:t>顶部防渗使用黏土防渗，黏土回填中需开展压实，满足饱和渗透系数不大于1.0×10</w:t>
      </w:r>
      <w:r>
        <w:rPr>
          <w:rFonts w:hint="default" w:ascii="Times New Roman" w:hAnsi="Times New Roman" w:eastAsia="方正仿宋_GBK" w:cs="Times New Roman"/>
          <w:smallCaps w:val="0"/>
          <w:spacing w:val="0"/>
          <w:kern w:val="2"/>
          <w:sz w:val="32"/>
          <w:szCs w:val="32"/>
          <w:vertAlign w:val="superscript"/>
          <w:lang w:val="en-US" w:eastAsia="zh-CN" w:bidi="ar-SA"/>
        </w:rPr>
        <w:t>-5</w:t>
      </w:r>
      <w:r>
        <w:rPr>
          <w:rFonts w:hint="default" w:ascii="Times New Roman" w:hAnsi="Times New Roman" w:eastAsia="方正仿宋_GBK" w:cs="Times New Roman"/>
          <w:smallCaps w:val="0"/>
          <w:spacing w:val="0"/>
          <w:kern w:val="2"/>
          <w:sz w:val="32"/>
          <w:szCs w:val="32"/>
          <w:lang w:val="en-US" w:eastAsia="zh-CN" w:bidi="ar-SA"/>
        </w:rPr>
        <w:t>cm/s且厚度不小于0.75米的要求。</w:t>
      </w:r>
    </w:p>
    <w:p w14:paraId="5A9AC6A8">
      <w:pPr>
        <w:pStyle w:val="22"/>
        <w:keepNext w:val="0"/>
        <w:keepLines w:val="0"/>
        <w:pageBreakBefore w:val="0"/>
        <w:widowControl w:val="0"/>
        <w:kinsoku/>
        <w:wordWrap/>
        <w:overflowPunct/>
        <w:topLinePunct w:val="0"/>
        <w:autoSpaceDE/>
        <w:autoSpaceDN/>
        <w:bidi w:val="0"/>
        <w:adjustRightInd/>
        <w:snapToGrid/>
        <w:spacing w:line="240" w:lineRule="auto"/>
        <w:ind w:leftChars="0" w:firstLine="632" w:firstLineChars="200"/>
        <w:jc w:val="left"/>
        <w:textAlignment w:val="baseline"/>
        <w:rPr>
          <w:rFonts w:hint="eastAsia" w:cs="Times New Roman"/>
          <w:smallCaps w:val="0"/>
          <w:spacing w:val="0"/>
          <w:sz w:val="32"/>
          <w:szCs w:val="32"/>
          <w:lang w:val="en-US" w:eastAsia="zh-CN"/>
        </w:rPr>
      </w:pPr>
      <w:r>
        <w:rPr>
          <w:rFonts w:hint="default" w:ascii="Times New Roman" w:hAnsi="Times New Roman" w:eastAsia="方正仿宋_GBK" w:cs="Times New Roman"/>
          <w:smallCaps w:val="0"/>
          <w:spacing w:val="0"/>
          <w:kern w:val="2"/>
          <w:sz w:val="32"/>
          <w:szCs w:val="32"/>
          <w:lang w:val="en-US" w:eastAsia="zh-CN" w:bidi="ar-SA"/>
        </w:rPr>
        <w:t>（</w:t>
      </w:r>
      <w:r>
        <w:rPr>
          <w:rFonts w:hint="eastAsia" w:cs="Times New Roman"/>
          <w:smallCaps w:val="0"/>
          <w:spacing w:val="0"/>
          <w:kern w:val="2"/>
          <w:sz w:val="32"/>
          <w:szCs w:val="32"/>
          <w:lang w:val="en-US" w:eastAsia="zh-CN" w:bidi="ar-SA"/>
        </w:rPr>
        <w:t>三</w:t>
      </w:r>
      <w:r>
        <w:rPr>
          <w:rFonts w:hint="default" w:ascii="Times New Roman" w:hAnsi="Times New Roman" w:eastAsia="方正仿宋_GBK" w:cs="Times New Roman"/>
          <w:smallCaps w:val="0"/>
          <w:spacing w:val="0"/>
          <w:kern w:val="2"/>
          <w:sz w:val="32"/>
          <w:szCs w:val="32"/>
          <w:lang w:val="en-US" w:eastAsia="zh-CN" w:bidi="ar-SA"/>
        </w:rPr>
        <w:t>）妥善处理固体废物。</w:t>
      </w:r>
      <w:r>
        <w:rPr>
          <w:rFonts w:hint="default" w:ascii="Times New Roman" w:hAnsi="Times New Roman" w:eastAsia="方正仿宋_GBK" w:cs="Times New Roman"/>
          <w:smallCaps w:val="0"/>
          <w:spacing w:val="0"/>
          <w:sz w:val="32"/>
          <w:szCs w:val="32"/>
          <w:lang w:val="en-US" w:eastAsia="zh-CN"/>
        </w:rPr>
        <w:t>沉砂池、渗滤液收集池中的污泥定期清掏后</w:t>
      </w:r>
      <w:r>
        <w:rPr>
          <w:rFonts w:hint="eastAsia" w:cs="Times New Roman"/>
          <w:smallCaps w:val="0"/>
          <w:spacing w:val="0"/>
          <w:sz w:val="32"/>
          <w:szCs w:val="32"/>
          <w:lang w:val="en-US" w:eastAsia="zh-CN"/>
        </w:rPr>
        <w:t>用于</w:t>
      </w:r>
      <w:r>
        <w:rPr>
          <w:rFonts w:hint="default" w:ascii="Times New Roman" w:hAnsi="Times New Roman" w:eastAsia="方正仿宋_GBK" w:cs="Times New Roman"/>
          <w:smallCaps w:val="0"/>
          <w:spacing w:val="0"/>
          <w:sz w:val="32"/>
          <w:szCs w:val="32"/>
          <w:lang w:val="en-US" w:eastAsia="zh-CN"/>
        </w:rPr>
        <w:t>道路回填</w:t>
      </w:r>
      <w:r>
        <w:rPr>
          <w:rFonts w:hint="eastAsia" w:cs="Times New Roman"/>
          <w:smallCaps w:val="0"/>
          <w:spacing w:val="0"/>
          <w:sz w:val="32"/>
          <w:szCs w:val="32"/>
          <w:lang w:val="en-US" w:eastAsia="zh-CN"/>
        </w:rPr>
        <w:t>。</w:t>
      </w:r>
    </w:p>
    <w:p w14:paraId="7326B897">
      <w:pPr>
        <w:pStyle w:val="22"/>
        <w:keepNext w:val="0"/>
        <w:keepLines w:val="0"/>
        <w:pageBreakBefore w:val="0"/>
        <w:widowControl w:val="0"/>
        <w:kinsoku/>
        <w:wordWrap/>
        <w:overflowPunct/>
        <w:topLinePunct w:val="0"/>
        <w:autoSpaceDE/>
        <w:autoSpaceDN/>
        <w:bidi w:val="0"/>
        <w:adjustRightInd/>
        <w:snapToGrid/>
        <w:spacing w:line="240" w:lineRule="auto"/>
        <w:ind w:leftChars="0" w:firstLine="632" w:firstLineChars="200"/>
        <w:jc w:val="left"/>
        <w:textAlignment w:val="baseline"/>
        <w:rPr>
          <w:rFonts w:hint="eastAsia" w:cs="Times New Roman"/>
          <w:smallCaps w:val="0"/>
          <w:spacing w:val="0"/>
          <w:sz w:val="32"/>
          <w:szCs w:val="32"/>
          <w:lang w:val="en-US" w:eastAsia="zh-CN"/>
        </w:rPr>
      </w:pPr>
      <w:r>
        <w:rPr>
          <w:rFonts w:hint="eastAsia" w:ascii="Times New Roman" w:hAnsi="Times New Roman" w:eastAsia="方正仿宋_GBK" w:cs="Times New Roman"/>
          <w:smallCaps w:val="0"/>
          <w:spacing w:val="0"/>
          <w:kern w:val="2"/>
          <w:sz w:val="32"/>
          <w:szCs w:val="32"/>
          <w:lang w:val="en-US" w:eastAsia="zh-CN" w:bidi="ar-SA"/>
        </w:rPr>
        <w:t>（四）严格落实后期维护措施。项目建设完成后</w:t>
      </w:r>
      <w:r>
        <w:rPr>
          <w:rFonts w:hint="eastAsia" w:cs="Times New Roman"/>
          <w:smallCaps w:val="0"/>
          <w:spacing w:val="0"/>
          <w:kern w:val="2"/>
          <w:sz w:val="32"/>
          <w:szCs w:val="32"/>
          <w:lang w:val="en-US" w:eastAsia="zh-CN" w:bidi="ar-SA"/>
        </w:rPr>
        <w:t>用地</w:t>
      </w:r>
      <w:r>
        <w:rPr>
          <w:rFonts w:hint="eastAsia" w:ascii="Times New Roman" w:hAnsi="Times New Roman" w:eastAsia="方正仿宋_GBK" w:cs="Times New Roman"/>
          <w:smallCaps w:val="0"/>
          <w:spacing w:val="0"/>
          <w:kern w:val="2"/>
          <w:sz w:val="32"/>
          <w:szCs w:val="32"/>
          <w:lang w:val="en-US" w:eastAsia="zh-CN" w:bidi="ar-SA"/>
        </w:rPr>
        <w:t>恢复为工业用地及坑塘水面地，回填工业用地区域土壤需满足《土壤环境质量建设用地土壤污染风险管控标准（试行）》（GB36600-2018）中第二类用地标准中的筛选值标准要求，回填坑塘水面区域土壤需满足《土壤环境质量 农用地土壤污染风险管控标准》（GB15618-2018）中农用地土壤污染风险筛选值标准要求；对排水工程及</w:t>
      </w:r>
      <w:r>
        <w:rPr>
          <w:rFonts w:hint="eastAsia" w:cs="Times New Roman"/>
          <w:smallCaps w:val="0"/>
          <w:spacing w:val="0"/>
          <w:sz w:val="32"/>
          <w:szCs w:val="32"/>
          <w:lang w:val="en-US" w:eastAsia="zh-CN"/>
        </w:rPr>
        <w:t>相关配套附属设施等，按照工程设计和运行要求进行定期检查和维护，建立专人常态化巡查制度，全覆盖巡检项目区所有截排水沟、渗滤液收集系统及配套附属设施；实行周期性养护作业，每月开展全域清淤清理，每季度开展设施全面养护，每年年末开展深度清淤大修；常态化排查沟体结构、防渗层及附属设施完好性；汛期前完成全域沟渠清淤疏通、破损修复及周边杂物清理，保障行洪能力；严格执行雨污分流、清污分流制度，常态化核查排水系统分流状态，严禁渗滤液违规混排，杜绝雨水混入污水收集系统。</w:t>
      </w:r>
    </w:p>
    <w:p w14:paraId="78CB4F60">
      <w:pPr>
        <w:pStyle w:val="22"/>
        <w:keepNext w:val="0"/>
        <w:keepLines w:val="0"/>
        <w:pageBreakBefore w:val="0"/>
        <w:widowControl w:val="0"/>
        <w:kinsoku/>
        <w:wordWrap/>
        <w:overflowPunct/>
        <w:topLinePunct w:val="0"/>
        <w:autoSpaceDE/>
        <w:autoSpaceDN/>
        <w:bidi w:val="0"/>
        <w:adjustRightInd/>
        <w:snapToGrid/>
        <w:spacing w:line="240" w:lineRule="auto"/>
        <w:ind w:leftChars="0" w:firstLine="632" w:firstLineChars="200"/>
        <w:jc w:val="left"/>
        <w:textAlignment w:val="baseline"/>
        <w:rPr>
          <w:rFonts w:hint="default" w:ascii="Times New Roman" w:hAnsi="Times New Roman" w:eastAsia="方正仿宋_GBK" w:cs="Times New Roman"/>
          <w:bCs/>
          <w:smallCaps w:val="0"/>
          <w:spacing w:val="0"/>
          <w:sz w:val="32"/>
          <w:szCs w:val="32"/>
          <w:lang w:eastAsia="zh-CN"/>
        </w:rPr>
      </w:pPr>
      <w:r>
        <w:rPr>
          <w:rFonts w:hint="eastAsia" w:cs="Times New Roman"/>
          <w:smallCaps w:val="0"/>
          <w:spacing w:val="0"/>
          <w:sz w:val="32"/>
          <w:szCs w:val="32"/>
          <w:lang w:val="en-US" w:eastAsia="zh-CN"/>
        </w:rPr>
        <w:t>（五）</w:t>
      </w:r>
      <w:r>
        <w:rPr>
          <w:rFonts w:hint="default" w:ascii="Times New Roman" w:hAnsi="Times New Roman" w:eastAsia="方正仿宋_GBK" w:cs="Times New Roman"/>
          <w:bCs/>
          <w:smallCaps w:val="0"/>
          <w:spacing w:val="0"/>
          <w:sz w:val="32"/>
          <w:szCs w:val="32"/>
          <w:lang w:val="en-US" w:eastAsia="zh-CN"/>
        </w:rPr>
        <w:t>加强应急处置</w:t>
      </w:r>
      <w:r>
        <w:rPr>
          <w:rFonts w:hint="default" w:ascii="Times New Roman" w:hAnsi="Times New Roman" w:eastAsia="方正仿宋_GBK" w:cs="Times New Roman"/>
          <w:smallCaps w:val="0"/>
          <w:spacing w:val="0"/>
          <w:kern w:val="2"/>
          <w:sz w:val="32"/>
          <w:szCs w:val="32"/>
          <w:lang w:val="en-US" w:eastAsia="zh-CN" w:bidi="ar-SA"/>
        </w:rPr>
        <w:t>。</w:t>
      </w:r>
      <w:r>
        <w:rPr>
          <w:rFonts w:hint="default" w:ascii="Times New Roman" w:hAnsi="Times New Roman" w:eastAsia="方正仿宋_GBK" w:cs="Times New Roman"/>
          <w:bCs/>
          <w:smallCaps w:val="0"/>
          <w:spacing w:val="0"/>
          <w:sz w:val="32"/>
          <w:szCs w:val="32"/>
          <w:lang w:eastAsia="zh-CN"/>
        </w:rPr>
        <w:t>制定环境风险及突发环境事件应急预案并报市生态环境局罗平分局备案。按照“预防为主”的原则，做好日常环境管理工作，认真落实环境风险事故防范措施及应急措施，同时</w:t>
      </w:r>
      <w:r>
        <w:rPr>
          <w:rFonts w:hint="default" w:ascii="Times New Roman" w:hAnsi="Times New Roman" w:eastAsia="方正仿宋_GBK" w:cs="Times New Roman"/>
          <w:bCs/>
          <w:smallCaps w:val="0"/>
          <w:spacing w:val="0"/>
          <w:sz w:val="32"/>
          <w:szCs w:val="32"/>
          <w:lang w:val="en-US" w:eastAsia="zh-CN"/>
        </w:rPr>
        <w:t>对项目污染治理设施开展安全风险辨识管理，严防突发环境事件发生。</w:t>
      </w:r>
    </w:p>
    <w:p w14:paraId="7AFF4207">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三、</w:t>
      </w:r>
      <w:r>
        <w:rPr>
          <w:rFonts w:hint="default" w:ascii="Times New Roman" w:hAnsi="Times New Roman" w:eastAsia="方正仿宋_GBK" w:cs="Times New Roman"/>
          <w:smallCaps w:val="0"/>
          <w:spacing w:val="0"/>
          <w:sz w:val="32"/>
          <w:szCs w:val="32"/>
        </w:rPr>
        <w:t>严格按照《报告</w:t>
      </w:r>
      <w:r>
        <w:rPr>
          <w:rFonts w:hint="default" w:ascii="Times New Roman" w:hAnsi="Times New Roman" w:eastAsia="方正仿宋_GBK" w:cs="Times New Roman"/>
          <w:smallCaps w:val="0"/>
          <w:spacing w:val="0"/>
          <w:sz w:val="32"/>
          <w:szCs w:val="32"/>
          <w:lang w:eastAsia="zh-CN"/>
        </w:rPr>
        <w:t>表</w:t>
      </w:r>
      <w:r>
        <w:rPr>
          <w:rFonts w:hint="default" w:ascii="Times New Roman" w:hAnsi="Times New Roman" w:eastAsia="方正仿宋_GBK" w:cs="Times New Roman"/>
          <w:smallCaps w:val="0"/>
          <w:spacing w:val="0"/>
          <w:sz w:val="32"/>
          <w:szCs w:val="32"/>
        </w:rPr>
        <w:t>》确定的监测点位、监测项目及监测频次开展监测工作</w:t>
      </w:r>
      <w:r>
        <w:rPr>
          <w:rFonts w:hint="default" w:ascii="Times New Roman" w:hAnsi="Times New Roman" w:eastAsia="方正仿宋_GBK" w:cs="Times New Roman"/>
          <w:smallCaps w:val="0"/>
          <w:spacing w:val="0"/>
          <w:kern w:val="2"/>
          <w:sz w:val="32"/>
          <w:szCs w:val="32"/>
          <w:lang w:val="en-US" w:eastAsia="zh-CN" w:bidi="ar-SA"/>
        </w:rPr>
        <w:t>。</w:t>
      </w:r>
    </w:p>
    <w:p w14:paraId="19449880">
      <w:pPr>
        <w:pStyle w:val="25"/>
        <w:keepNext w:val="0"/>
        <w:keepLines w:val="0"/>
        <w:pageBreakBefore w:val="0"/>
        <w:widowControl w:val="0"/>
        <w:kinsoku/>
        <w:wordWrap/>
        <w:overflowPunct/>
        <w:topLinePunct w:val="0"/>
        <w:autoSpaceDE/>
        <w:autoSpaceDN/>
        <w:bidi w:val="0"/>
        <w:adjustRightInd/>
        <w:snapToGrid/>
        <w:spacing w:beforeLines="0" w:afterLines="0" w:line="240" w:lineRule="auto"/>
        <w:ind w:leftChars="0" w:firstLine="632" w:firstLineChars="2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四、</w:t>
      </w:r>
      <w:r>
        <w:rPr>
          <w:rFonts w:hint="default" w:ascii="Times New Roman" w:hAnsi="Times New Roman" w:eastAsia="方正仿宋_GBK" w:cs="Times New Roman"/>
          <w:smallCaps w:val="0"/>
          <w:color w:val="auto"/>
          <w:spacing w:val="0"/>
          <w:sz w:val="32"/>
          <w:szCs w:val="32"/>
          <w:lang w:val="en-US" w:eastAsia="zh-CN"/>
        </w:rPr>
        <w:t>项目建设必须严格执行配套的环境保护设施与主体工程同时设计、同时施工、同时投产使用的“三同时”制度。施工招标文件和施工合同应明确环保条款和责任，认真落实施工期环境保护工作。</w:t>
      </w:r>
      <w:r>
        <w:rPr>
          <w:rFonts w:hint="default" w:ascii="Times New Roman" w:hAnsi="Times New Roman" w:eastAsia="方正仿宋_GBK" w:cs="Times New Roman"/>
          <w:smallCaps w:val="0"/>
          <w:spacing w:val="0"/>
          <w:kern w:val="32"/>
          <w:sz w:val="32"/>
          <w:szCs w:val="32"/>
          <w:lang w:val="en-US" w:eastAsia="zh-CN" w:bidi="ar-SA"/>
        </w:rPr>
        <w:t>项目建成后，你</w:t>
      </w:r>
      <w:r>
        <w:rPr>
          <w:rFonts w:hint="eastAsia" w:ascii="Times New Roman" w:hAnsi="Times New Roman" w:eastAsia="方正仿宋_GBK" w:cs="Times New Roman"/>
          <w:smallCaps w:val="0"/>
          <w:spacing w:val="0"/>
          <w:sz w:val="32"/>
          <w:szCs w:val="32"/>
          <w:lang w:eastAsia="zh-CN"/>
        </w:rPr>
        <w:t>公司</w:t>
      </w:r>
      <w:r>
        <w:rPr>
          <w:rFonts w:hint="default" w:ascii="Times New Roman" w:hAnsi="Times New Roman" w:eastAsia="方正仿宋_GBK" w:cs="Times New Roman"/>
          <w:smallCaps w:val="0"/>
          <w:spacing w:val="0"/>
          <w:kern w:val="32"/>
          <w:sz w:val="32"/>
          <w:szCs w:val="32"/>
          <w:lang w:val="en-US" w:eastAsia="zh-CN" w:bidi="ar-SA"/>
        </w:rPr>
        <w:t>应按照《建设项目竣工环境保护验收暂行办法》</w:t>
      </w:r>
      <w:r>
        <w:rPr>
          <w:rFonts w:hint="eastAsia" w:ascii="Times New Roman" w:hAnsi="Times New Roman" w:eastAsia="方正仿宋_GBK" w:cs="Times New Roman"/>
          <w:smallCaps w:val="0"/>
          <w:spacing w:val="0"/>
          <w:kern w:val="32"/>
          <w:sz w:val="32"/>
          <w:szCs w:val="32"/>
          <w:lang w:val="en-US" w:eastAsia="zh-CN" w:bidi="ar-SA"/>
        </w:rPr>
        <w:t>（</w:t>
      </w:r>
      <w:r>
        <w:rPr>
          <w:rFonts w:hint="default" w:ascii="Times New Roman" w:hAnsi="Times New Roman" w:eastAsia="方正仿宋_GBK" w:cs="Times New Roman"/>
          <w:smallCaps w:val="0"/>
          <w:spacing w:val="0"/>
          <w:kern w:val="32"/>
          <w:sz w:val="32"/>
          <w:szCs w:val="32"/>
          <w:lang w:val="en-US" w:eastAsia="zh-CN" w:bidi="ar-SA"/>
        </w:rPr>
        <w:t>国环规环评〔2017〕4号</w:t>
      </w:r>
      <w:r>
        <w:rPr>
          <w:rFonts w:hint="eastAsia" w:ascii="Times New Roman" w:hAnsi="Times New Roman" w:eastAsia="方正仿宋_GBK" w:cs="Times New Roman"/>
          <w:smallCaps w:val="0"/>
          <w:spacing w:val="0"/>
          <w:kern w:val="32"/>
          <w:sz w:val="32"/>
          <w:szCs w:val="32"/>
          <w:lang w:val="en-US" w:eastAsia="zh-CN" w:bidi="ar-SA"/>
        </w:rPr>
        <w:t>）</w:t>
      </w:r>
      <w:r>
        <w:rPr>
          <w:rFonts w:hint="default" w:ascii="Times New Roman" w:hAnsi="Times New Roman" w:eastAsia="方正仿宋_GBK" w:cs="Times New Roman"/>
          <w:smallCaps w:val="0"/>
          <w:spacing w:val="0"/>
          <w:kern w:val="32"/>
          <w:sz w:val="32"/>
          <w:szCs w:val="32"/>
          <w:lang w:val="en-US" w:eastAsia="zh-CN" w:bidi="ar-SA"/>
        </w:rPr>
        <w:t>相关要求完成竣工环境保护自主验收</w:t>
      </w:r>
      <w:r>
        <w:rPr>
          <w:rFonts w:hint="default" w:ascii="Times New Roman" w:hAnsi="Times New Roman" w:eastAsia="方正仿宋_GBK" w:cs="Times New Roman"/>
          <w:smallCaps w:val="0"/>
          <w:spacing w:val="0"/>
          <w:kern w:val="21"/>
          <w:sz w:val="32"/>
          <w:szCs w:val="32"/>
          <w:lang w:val="en-US" w:eastAsia="zh-CN" w:bidi="ar"/>
        </w:rPr>
        <w:t>。</w:t>
      </w:r>
    </w:p>
    <w:p w14:paraId="207622C1">
      <w:pPr>
        <w:keepNext w:val="0"/>
        <w:keepLines w:val="0"/>
        <w:pageBreakBefore w:val="0"/>
        <w:widowControl w:val="0"/>
        <w:kinsoku/>
        <w:wordWrap/>
        <w:overflowPunct/>
        <w:topLinePunct w:val="0"/>
        <w:autoSpaceDE/>
        <w:autoSpaceDN/>
        <w:bidi w:val="0"/>
        <w:adjustRightInd/>
        <w:snapToGrid/>
        <w:spacing w:line="240" w:lineRule="auto"/>
        <w:ind w:leftChars="0" w:firstLine="632" w:firstLineChars="200"/>
        <w:textAlignment w:val="auto"/>
        <w:rPr>
          <w:rFonts w:hint="default" w:ascii="Times New Roman" w:hAnsi="Times New Roman" w:eastAsia="方正仿宋_GBK" w:cs="Times New Roman"/>
          <w:smallCaps w:val="0"/>
          <w:spacing w:val="0"/>
          <w:kern w:val="21"/>
          <w:sz w:val="32"/>
          <w:szCs w:val="32"/>
        </w:rPr>
      </w:pPr>
      <w:r>
        <w:rPr>
          <w:rFonts w:hint="default" w:ascii="Times New Roman" w:hAnsi="Times New Roman" w:eastAsia="方正仿宋_GBK" w:cs="Times New Roman"/>
          <w:smallCaps w:val="0"/>
          <w:spacing w:val="0"/>
          <w:kern w:val="2"/>
          <w:sz w:val="32"/>
          <w:szCs w:val="32"/>
          <w:lang w:val="en-US" w:eastAsia="zh-CN" w:bidi="ar-SA"/>
        </w:rPr>
        <w:t>五、如项目的性质、规模、地点、采用的生产工艺或者防治污染、防止生态破坏的措施等发生重大变动，应向有审批权限的生态环境部门报告并按要求办理相关手续。项目的环境影响评价文件自批准之日起超过五年，方决定开工建设的，</w:t>
      </w:r>
      <w:r>
        <w:rPr>
          <w:rFonts w:hint="default" w:ascii="Times New Roman" w:hAnsi="Times New Roman" w:eastAsia="方正仿宋_GBK" w:cs="Times New Roman"/>
          <w:smallCaps w:val="0"/>
          <w:spacing w:val="0"/>
          <w:kern w:val="21"/>
          <w:sz w:val="32"/>
          <w:szCs w:val="32"/>
          <w:lang w:val="en-US" w:eastAsia="zh-CN" w:bidi="ar"/>
        </w:rPr>
        <w:t>其环境影响评价文件应报我局重新审核。</w:t>
      </w:r>
    </w:p>
    <w:p w14:paraId="6ED8039D">
      <w:pPr>
        <w:keepNext w:val="0"/>
        <w:keepLines w:val="0"/>
        <w:pageBreakBefore w:val="0"/>
        <w:widowControl w:val="0"/>
        <w:kinsoku/>
        <w:wordWrap/>
        <w:overflowPunct/>
        <w:topLinePunct w:val="0"/>
        <w:autoSpaceDE/>
        <w:autoSpaceDN/>
        <w:bidi w:val="0"/>
        <w:adjustRightInd/>
        <w:snapToGrid/>
        <w:spacing w:afterAutospacing="0" w:line="240" w:lineRule="auto"/>
        <w:ind w:leftChars="0" w:right="0" w:firstLine="632" w:firstLineChars="200"/>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六、请市生态环境局罗平分局负责该项目的环境执法监察和监督管理，请市生态环境保护综合行政执法支队加强监督检查。</w:t>
      </w:r>
    </w:p>
    <w:p w14:paraId="03AF9EA6">
      <w:pPr>
        <w:pStyle w:val="5"/>
        <w:keepNext w:val="0"/>
        <w:keepLines w:val="0"/>
        <w:pageBreakBefore w:val="0"/>
        <w:widowControl w:val="0"/>
        <w:kinsoku/>
        <w:wordWrap/>
        <w:overflowPunct/>
        <w:topLinePunct w:val="0"/>
        <w:autoSpaceDE/>
        <w:autoSpaceDN/>
        <w:bidi w:val="0"/>
        <w:adjustRightInd/>
        <w:snapToGrid/>
        <w:spacing w:line="240" w:lineRule="auto"/>
        <w:ind w:leftChars="0" w:firstLine="5056" w:firstLineChars="1600"/>
        <w:textAlignment w:val="auto"/>
        <w:rPr>
          <w:rFonts w:hint="default" w:ascii="Times New Roman" w:hAnsi="Times New Roman" w:eastAsia="方正仿宋_GBK" w:cs="Times New Roman"/>
          <w:smallCaps w:val="0"/>
          <w:spacing w:val="0"/>
          <w:kern w:val="2"/>
          <w:sz w:val="32"/>
          <w:szCs w:val="32"/>
          <w:lang w:val="en-US" w:eastAsia="zh-CN" w:bidi="ar-SA"/>
        </w:rPr>
      </w:pPr>
    </w:p>
    <w:p w14:paraId="6D8D0531">
      <w:pPr>
        <w:pStyle w:val="5"/>
        <w:keepNext w:val="0"/>
        <w:keepLines w:val="0"/>
        <w:pageBreakBefore w:val="0"/>
        <w:widowControl w:val="0"/>
        <w:kinsoku/>
        <w:wordWrap/>
        <w:overflowPunct/>
        <w:topLinePunct w:val="0"/>
        <w:autoSpaceDE/>
        <w:autoSpaceDN/>
        <w:bidi w:val="0"/>
        <w:adjustRightInd/>
        <w:snapToGrid/>
        <w:spacing w:line="240" w:lineRule="auto"/>
        <w:ind w:leftChars="0" w:firstLine="5056" w:firstLineChars="1600"/>
        <w:textAlignment w:val="auto"/>
        <w:rPr>
          <w:rFonts w:hint="default" w:ascii="Times New Roman" w:hAnsi="Times New Roman" w:eastAsia="方正仿宋_GBK" w:cs="Times New Roman"/>
          <w:smallCaps w:val="0"/>
          <w:spacing w:val="0"/>
          <w:kern w:val="2"/>
          <w:sz w:val="32"/>
          <w:szCs w:val="32"/>
          <w:lang w:val="en-US" w:eastAsia="zh-CN" w:bidi="ar-SA"/>
        </w:rPr>
      </w:pPr>
    </w:p>
    <w:p w14:paraId="4424DF7E">
      <w:pPr>
        <w:pStyle w:val="6"/>
        <w:keepNext w:val="0"/>
        <w:keepLines w:val="0"/>
        <w:pageBreakBefore w:val="0"/>
        <w:widowControl w:val="0"/>
        <w:kinsoku/>
        <w:wordWrap/>
        <w:overflowPunct/>
        <w:topLinePunct w:val="0"/>
        <w:autoSpaceDE/>
        <w:autoSpaceDN/>
        <w:bidi w:val="0"/>
        <w:adjustRightInd/>
        <w:snapToGrid/>
        <w:spacing w:line="240" w:lineRule="auto"/>
        <w:ind w:leftChars="0"/>
        <w:rPr>
          <w:rFonts w:hint="default"/>
          <w:lang w:val="en-US" w:eastAsia="zh-CN"/>
        </w:rPr>
      </w:pPr>
    </w:p>
    <w:p w14:paraId="216FDB7C">
      <w:pPr>
        <w:ind w:leftChars="1500"/>
        <w:jc w:val="center"/>
        <w:rPr>
          <w:rFonts w:hint="default"/>
          <w:lang w:val="en-US" w:eastAsia="zh-CN"/>
        </w:rPr>
      </w:pPr>
      <w:r>
        <w:rPr>
          <w:rFonts w:hint="default"/>
          <w:lang w:val="en-US" w:eastAsia="zh-CN"/>
        </w:rPr>
        <w:t>曲靖市生态环境局</w:t>
      </w:r>
    </w:p>
    <w:p w14:paraId="0CA81726">
      <w:pPr>
        <w:ind w:leftChars="1500"/>
        <w:jc w:val="center"/>
        <w:rPr>
          <w:rFonts w:hint="default"/>
          <w:lang w:val="en-US" w:eastAsia="zh-CN"/>
        </w:rPr>
      </w:pPr>
      <w:r>
        <w:rPr>
          <w:rFonts w:hint="default"/>
          <w:lang w:val="en-US" w:eastAsia="zh-CN"/>
        </w:rPr>
        <w:t>2026年</w:t>
      </w:r>
      <w:r>
        <w:rPr>
          <w:rFonts w:hint="eastAsia"/>
          <w:lang w:val="en-US" w:eastAsia="zh-CN"/>
        </w:rPr>
        <w:t>8</w:t>
      </w:r>
      <w:r>
        <w:rPr>
          <w:rFonts w:hint="default"/>
          <w:lang w:val="en-US" w:eastAsia="zh-CN"/>
        </w:rPr>
        <w:t>月</w:t>
      </w:r>
      <w:r>
        <w:rPr>
          <w:rFonts w:hint="eastAsia"/>
          <w:lang w:val="en-US" w:eastAsia="zh-CN"/>
        </w:rPr>
        <w:t>10</w:t>
      </w:r>
      <w:r>
        <w:rPr>
          <w:rFonts w:hint="default"/>
          <w:lang w:val="en-US" w:eastAsia="zh-CN"/>
        </w:rPr>
        <w:t>日</w:t>
      </w:r>
    </w:p>
    <w:p w14:paraId="06E99CCB">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eastAsia" w:ascii="Times New Roman" w:hAnsi="Times New Roman" w:eastAsia="方正仿宋_GBK" w:cs="Times New Roman"/>
          <w:smallCaps w:val="0"/>
          <w:spacing w:val="0"/>
          <w:sz w:val="32"/>
          <w:szCs w:val="32"/>
          <w:lang w:val="en-US" w:eastAsia="zh-CN"/>
        </w:rPr>
      </w:pPr>
      <w:r>
        <w:rPr>
          <w:rFonts w:hint="default" w:ascii="Times New Roman" w:hAnsi="Times New Roman" w:eastAsia="方正仿宋_GBK" w:cs="Times New Roman"/>
          <w:smallCaps w:val="0"/>
          <w:spacing w:val="0"/>
          <w:sz w:val="32"/>
          <w:szCs w:val="32"/>
          <w:lang w:val="en-US" w:eastAsia="zh-CN"/>
        </w:rPr>
        <w:t>（此件公开发布）</w:t>
      </w:r>
      <w:bookmarkStart w:id="0" w:name="_GoBack"/>
      <w:bookmarkEnd w:id="0"/>
    </w:p>
    <w:sectPr>
      <w:footerReference r:id="rId3" w:type="default"/>
      <w:pgSz w:w="11906" w:h="16838"/>
      <w:pgMar w:top="2098" w:right="1474" w:bottom="1984" w:left="1599" w:header="851" w:footer="1587" w:gutter="0"/>
      <w:pgBorders>
        <w:top w:val="none" w:sz="0" w:space="0"/>
        <w:left w:val="none" w:sz="0" w:space="0"/>
        <w:bottom w:val="none" w:sz="0" w:space="0"/>
        <w:right w:val="none" w:sz="0" w:space="0"/>
      </w:pgBorders>
      <w:pgNumType w:fmt="decimal"/>
      <w:cols w:space="0" w:num="1"/>
      <w:rtlGutter w:val="0"/>
      <w:docGrid w:type="linesAndChars" w:linePitch="579" w:charSpace="-9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1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embedRegular r:id="rId1" w:fontKey="{7077E78D-EAE9-4E1F-997B-9582515F28BD}"/>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embedRegular r:id="rId2" w:fontKey="{E5C26387-106F-4BB3-BD9C-DB043C63AB07}"/>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86FCF">
    <w:pPr>
      <w:pStyle w:val="8"/>
      <w:jc w:val="both"/>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5DAA7F"/>
    <w:multiLevelType w:val="singleLevel"/>
    <w:tmpl w:val="CB5DAA7F"/>
    <w:lvl w:ilvl="0" w:tentative="0">
      <w:start w:val="1"/>
      <w:numFmt w:val="chineseCounting"/>
      <w:suff w:val="nothing"/>
      <w:lvlText w:val="%1、"/>
      <w:lvlJc w:val="left"/>
      <w:rPr>
        <w:rFonts w:hint="eastAsia"/>
      </w:rPr>
    </w:lvl>
  </w:abstractNum>
  <w:abstractNum w:abstractNumId="1">
    <w:nsid w:val="00000006"/>
    <w:multiLevelType w:val="multilevel"/>
    <w:tmpl w:val="00000006"/>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lvlText w:val="%2."/>
      <w:lvlJc w:val="left"/>
      <w:pPr>
        <w:ind w:left="0" w:firstLine="0"/>
      </w:pPr>
      <w:rPr>
        <w:rFonts w:hint="eastAsia"/>
        <w:b w:val="0"/>
        <w:i w:val="0"/>
        <w:sz w:val="32"/>
        <w:szCs w:val="32"/>
      </w:rPr>
    </w:lvl>
    <w:lvl w:ilvl="2" w:tentative="0">
      <w:start w:val="1"/>
      <w:numFmt w:val="decimal"/>
      <w:pStyle w:val="28"/>
      <w:suff w:val="nothing"/>
      <w:lvlText w:val="%1%2.%3　"/>
      <w:lvlJc w:val="left"/>
      <w:pPr>
        <w:ind w:left="426" w:firstLine="0"/>
      </w:pPr>
      <w:rPr>
        <w:rFonts w:hint="eastAsia" w:ascii="黑体" w:hAnsi="Times New Roman" w:eastAsia="黑体"/>
        <w:b w:val="0"/>
        <w:i w:val="0"/>
        <w:sz w:val="28"/>
        <w:szCs w:val="28"/>
      </w:rPr>
    </w:lvl>
    <w:lvl w:ilvl="3" w:tentative="0">
      <w:start w:val="1"/>
      <w:numFmt w:val="decimal"/>
      <w:pStyle w:val="27"/>
      <w:suff w:val="nothing"/>
      <w:lvlText w:val="%1%2.%3.%4　"/>
      <w:lvlJc w:val="left"/>
      <w:pPr>
        <w:ind w:left="0" w:firstLine="0"/>
      </w:pPr>
      <w:rPr>
        <w:rFonts w:hint="eastAsia" w:ascii="黑体" w:hAnsi="Times New Roman" w:eastAsia="黑体"/>
        <w:b w:val="0"/>
        <w:i w:val="0"/>
        <w:sz w:val="24"/>
        <w:szCs w:val="24"/>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000000"/>
    <w:rsid w:val="00092509"/>
    <w:rsid w:val="001D64B2"/>
    <w:rsid w:val="00285085"/>
    <w:rsid w:val="00702588"/>
    <w:rsid w:val="00861DAB"/>
    <w:rsid w:val="00BB547B"/>
    <w:rsid w:val="00C84172"/>
    <w:rsid w:val="00C85F20"/>
    <w:rsid w:val="00CD1788"/>
    <w:rsid w:val="00EB60B2"/>
    <w:rsid w:val="00F036C9"/>
    <w:rsid w:val="01810503"/>
    <w:rsid w:val="018D7D3C"/>
    <w:rsid w:val="01967DCC"/>
    <w:rsid w:val="01AD5116"/>
    <w:rsid w:val="01C761D7"/>
    <w:rsid w:val="01F176F8"/>
    <w:rsid w:val="02005B8D"/>
    <w:rsid w:val="0204567E"/>
    <w:rsid w:val="020E02AA"/>
    <w:rsid w:val="022C24DE"/>
    <w:rsid w:val="024D53EC"/>
    <w:rsid w:val="024E4B4B"/>
    <w:rsid w:val="02582765"/>
    <w:rsid w:val="02993083"/>
    <w:rsid w:val="02C646E1"/>
    <w:rsid w:val="02D037B2"/>
    <w:rsid w:val="02ED4364"/>
    <w:rsid w:val="02EE3C38"/>
    <w:rsid w:val="03195159"/>
    <w:rsid w:val="033E696D"/>
    <w:rsid w:val="03451AAA"/>
    <w:rsid w:val="03983574"/>
    <w:rsid w:val="039F36FA"/>
    <w:rsid w:val="03A72764"/>
    <w:rsid w:val="03D469CE"/>
    <w:rsid w:val="03D7095C"/>
    <w:rsid w:val="03D746CC"/>
    <w:rsid w:val="03D96696"/>
    <w:rsid w:val="0405748B"/>
    <w:rsid w:val="040C25C7"/>
    <w:rsid w:val="04155920"/>
    <w:rsid w:val="045F4DED"/>
    <w:rsid w:val="0495080F"/>
    <w:rsid w:val="049C1B9D"/>
    <w:rsid w:val="04B05649"/>
    <w:rsid w:val="04D8694E"/>
    <w:rsid w:val="05045994"/>
    <w:rsid w:val="050F6813"/>
    <w:rsid w:val="052B1173"/>
    <w:rsid w:val="052E66A1"/>
    <w:rsid w:val="05394B20"/>
    <w:rsid w:val="05416AD2"/>
    <w:rsid w:val="05577BF1"/>
    <w:rsid w:val="05594913"/>
    <w:rsid w:val="056D52E8"/>
    <w:rsid w:val="05B41169"/>
    <w:rsid w:val="05B60993"/>
    <w:rsid w:val="05E76E48"/>
    <w:rsid w:val="05EF3F4F"/>
    <w:rsid w:val="05FB0B46"/>
    <w:rsid w:val="06066D1E"/>
    <w:rsid w:val="064C13A1"/>
    <w:rsid w:val="06562220"/>
    <w:rsid w:val="06585F98"/>
    <w:rsid w:val="067D603A"/>
    <w:rsid w:val="06B07B82"/>
    <w:rsid w:val="075B5D40"/>
    <w:rsid w:val="075E313A"/>
    <w:rsid w:val="078071E5"/>
    <w:rsid w:val="07A56FBB"/>
    <w:rsid w:val="07AA2823"/>
    <w:rsid w:val="07DC6755"/>
    <w:rsid w:val="07E35D35"/>
    <w:rsid w:val="07F65A68"/>
    <w:rsid w:val="084E1932"/>
    <w:rsid w:val="085409E1"/>
    <w:rsid w:val="087E15BA"/>
    <w:rsid w:val="087F5A5E"/>
    <w:rsid w:val="08981017"/>
    <w:rsid w:val="08B1021E"/>
    <w:rsid w:val="08EC5921"/>
    <w:rsid w:val="093525C0"/>
    <w:rsid w:val="09383E5F"/>
    <w:rsid w:val="09417CD9"/>
    <w:rsid w:val="098F1CD1"/>
    <w:rsid w:val="09AB63DF"/>
    <w:rsid w:val="0A3B7763"/>
    <w:rsid w:val="0A3E36F7"/>
    <w:rsid w:val="0A4C64D2"/>
    <w:rsid w:val="0A6D7B38"/>
    <w:rsid w:val="0A880415"/>
    <w:rsid w:val="0A8D3D36"/>
    <w:rsid w:val="0AC05EBA"/>
    <w:rsid w:val="0AFB3396"/>
    <w:rsid w:val="0B185CF6"/>
    <w:rsid w:val="0B2823DD"/>
    <w:rsid w:val="0B2B2643"/>
    <w:rsid w:val="0B3B07CF"/>
    <w:rsid w:val="0B50723E"/>
    <w:rsid w:val="0B6947A3"/>
    <w:rsid w:val="0BA13F0F"/>
    <w:rsid w:val="0BC83278"/>
    <w:rsid w:val="0BD7795F"/>
    <w:rsid w:val="0BDA11FD"/>
    <w:rsid w:val="0BE502CE"/>
    <w:rsid w:val="0BF95B27"/>
    <w:rsid w:val="0C061FF2"/>
    <w:rsid w:val="0C0D512F"/>
    <w:rsid w:val="0C152235"/>
    <w:rsid w:val="0C175FAD"/>
    <w:rsid w:val="0C1C1816"/>
    <w:rsid w:val="0C300E1D"/>
    <w:rsid w:val="0C525237"/>
    <w:rsid w:val="0C877ED4"/>
    <w:rsid w:val="0C9B273A"/>
    <w:rsid w:val="0CA75583"/>
    <w:rsid w:val="0CCF4ADA"/>
    <w:rsid w:val="0CF12CA2"/>
    <w:rsid w:val="0CFE2CC9"/>
    <w:rsid w:val="0D0A5F71"/>
    <w:rsid w:val="0D0E73B0"/>
    <w:rsid w:val="0D2070E4"/>
    <w:rsid w:val="0D2C7836"/>
    <w:rsid w:val="0D3F57BC"/>
    <w:rsid w:val="0D4841F9"/>
    <w:rsid w:val="0D6E1011"/>
    <w:rsid w:val="0D8853B5"/>
    <w:rsid w:val="0D8D29CB"/>
    <w:rsid w:val="0DFE11D3"/>
    <w:rsid w:val="0E287CEF"/>
    <w:rsid w:val="0E62280C"/>
    <w:rsid w:val="0E63372C"/>
    <w:rsid w:val="0E941B37"/>
    <w:rsid w:val="0EC0292C"/>
    <w:rsid w:val="0ECF0DC1"/>
    <w:rsid w:val="0F582B65"/>
    <w:rsid w:val="0F5A54CA"/>
    <w:rsid w:val="0F672DA8"/>
    <w:rsid w:val="0F6B6D3C"/>
    <w:rsid w:val="0F863C1E"/>
    <w:rsid w:val="0FAB7138"/>
    <w:rsid w:val="0FC51465"/>
    <w:rsid w:val="101E59CF"/>
    <w:rsid w:val="1033355D"/>
    <w:rsid w:val="103A670E"/>
    <w:rsid w:val="105D3BF9"/>
    <w:rsid w:val="109220A6"/>
    <w:rsid w:val="10CF32FA"/>
    <w:rsid w:val="10D206F5"/>
    <w:rsid w:val="10D25671"/>
    <w:rsid w:val="10F62635"/>
    <w:rsid w:val="10FB3018"/>
    <w:rsid w:val="1109680C"/>
    <w:rsid w:val="111156C1"/>
    <w:rsid w:val="112847B9"/>
    <w:rsid w:val="11663318"/>
    <w:rsid w:val="1178129C"/>
    <w:rsid w:val="119836EC"/>
    <w:rsid w:val="11A26319"/>
    <w:rsid w:val="11B76268"/>
    <w:rsid w:val="11BF5B71"/>
    <w:rsid w:val="11C95F9C"/>
    <w:rsid w:val="11FA43A7"/>
    <w:rsid w:val="12353631"/>
    <w:rsid w:val="123B48D1"/>
    <w:rsid w:val="123C1273"/>
    <w:rsid w:val="12443874"/>
    <w:rsid w:val="12547C7A"/>
    <w:rsid w:val="12681311"/>
    <w:rsid w:val="126F7C31"/>
    <w:rsid w:val="12B72C8C"/>
    <w:rsid w:val="12C624DB"/>
    <w:rsid w:val="132E255A"/>
    <w:rsid w:val="13586BC3"/>
    <w:rsid w:val="136A524C"/>
    <w:rsid w:val="139D323C"/>
    <w:rsid w:val="13C133CE"/>
    <w:rsid w:val="13C7475D"/>
    <w:rsid w:val="13F549F9"/>
    <w:rsid w:val="14196AC8"/>
    <w:rsid w:val="142C526C"/>
    <w:rsid w:val="143C4803"/>
    <w:rsid w:val="14496F20"/>
    <w:rsid w:val="147F6DE6"/>
    <w:rsid w:val="149E726C"/>
    <w:rsid w:val="14C0248F"/>
    <w:rsid w:val="14C3448E"/>
    <w:rsid w:val="14C50C9C"/>
    <w:rsid w:val="1505553D"/>
    <w:rsid w:val="15237771"/>
    <w:rsid w:val="155C2C83"/>
    <w:rsid w:val="155F5D39"/>
    <w:rsid w:val="156C736A"/>
    <w:rsid w:val="15855A9A"/>
    <w:rsid w:val="15875F52"/>
    <w:rsid w:val="15A90E19"/>
    <w:rsid w:val="15D54F0F"/>
    <w:rsid w:val="15D867AD"/>
    <w:rsid w:val="15F31839"/>
    <w:rsid w:val="15F335E7"/>
    <w:rsid w:val="15F5735F"/>
    <w:rsid w:val="160B6B83"/>
    <w:rsid w:val="161063F4"/>
    <w:rsid w:val="16314110"/>
    <w:rsid w:val="163F4A7E"/>
    <w:rsid w:val="164819A1"/>
    <w:rsid w:val="164B3423"/>
    <w:rsid w:val="16897AA8"/>
    <w:rsid w:val="169B5260"/>
    <w:rsid w:val="16B70AB9"/>
    <w:rsid w:val="16BA5EB3"/>
    <w:rsid w:val="16D17044"/>
    <w:rsid w:val="16DB47A7"/>
    <w:rsid w:val="16FE2244"/>
    <w:rsid w:val="171B2311"/>
    <w:rsid w:val="17255A22"/>
    <w:rsid w:val="17377504"/>
    <w:rsid w:val="17516817"/>
    <w:rsid w:val="17606EBA"/>
    <w:rsid w:val="179D1A5D"/>
    <w:rsid w:val="17A032FB"/>
    <w:rsid w:val="17C2636B"/>
    <w:rsid w:val="17D567AE"/>
    <w:rsid w:val="17E70F2A"/>
    <w:rsid w:val="180C2454"/>
    <w:rsid w:val="18482B9D"/>
    <w:rsid w:val="18616F2E"/>
    <w:rsid w:val="18673E19"/>
    <w:rsid w:val="187F5606"/>
    <w:rsid w:val="18DE057F"/>
    <w:rsid w:val="18FF04F5"/>
    <w:rsid w:val="192835A8"/>
    <w:rsid w:val="192F2B88"/>
    <w:rsid w:val="19722A75"/>
    <w:rsid w:val="197752D7"/>
    <w:rsid w:val="19923DC3"/>
    <w:rsid w:val="19BB08C0"/>
    <w:rsid w:val="19CC6629"/>
    <w:rsid w:val="19D76D7C"/>
    <w:rsid w:val="19E35721"/>
    <w:rsid w:val="19F90A68"/>
    <w:rsid w:val="19FB0CBC"/>
    <w:rsid w:val="1A1D5A65"/>
    <w:rsid w:val="1A206975"/>
    <w:rsid w:val="1A4E34E2"/>
    <w:rsid w:val="1A5403CD"/>
    <w:rsid w:val="1A9B3C1B"/>
    <w:rsid w:val="1AC30FAA"/>
    <w:rsid w:val="1AC75042"/>
    <w:rsid w:val="1AE87493"/>
    <w:rsid w:val="1AF20311"/>
    <w:rsid w:val="1AF2632B"/>
    <w:rsid w:val="1B2D6E1C"/>
    <w:rsid w:val="1B395133"/>
    <w:rsid w:val="1B3A5C69"/>
    <w:rsid w:val="1B662AAD"/>
    <w:rsid w:val="1B754A9E"/>
    <w:rsid w:val="1B7E7DF7"/>
    <w:rsid w:val="1B8371BB"/>
    <w:rsid w:val="1B9137B4"/>
    <w:rsid w:val="1B98237C"/>
    <w:rsid w:val="1BC82E20"/>
    <w:rsid w:val="1BF73705"/>
    <w:rsid w:val="1BF9747E"/>
    <w:rsid w:val="1C0E2F29"/>
    <w:rsid w:val="1C136791"/>
    <w:rsid w:val="1C8F393E"/>
    <w:rsid w:val="1CB515F6"/>
    <w:rsid w:val="1CDD0B4D"/>
    <w:rsid w:val="1CF014C2"/>
    <w:rsid w:val="1CFF0AC4"/>
    <w:rsid w:val="1D1F4CC2"/>
    <w:rsid w:val="1D20306D"/>
    <w:rsid w:val="1D2624F4"/>
    <w:rsid w:val="1D542CEB"/>
    <w:rsid w:val="1D596426"/>
    <w:rsid w:val="1D6822B5"/>
    <w:rsid w:val="1D8F16F3"/>
    <w:rsid w:val="1D94745E"/>
    <w:rsid w:val="1DAA4ED3"/>
    <w:rsid w:val="1DAD35BF"/>
    <w:rsid w:val="1DBC0763"/>
    <w:rsid w:val="1DC55230"/>
    <w:rsid w:val="1E053DEB"/>
    <w:rsid w:val="1E164317"/>
    <w:rsid w:val="1E214A6A"/>
    <w:rsid w:val="1E320A25"/>
    <w:rsid w:val="1E7B6870"/>
    <w:rsid w:val="1E85149C"/>
    <w:rsid w:val="1E965458"/>
    <w:rsid w:val="1EA23DFC"/>
    <w:rsid w:val="1EB51D82"/>
    <w:rsid w:val="1EDA17E8"/>
    <w:rsid w:val="1EFB350D"/>
    <w:rsid w:val="1F0A3482"/>
    <w:rsid w:val="1F106802"/>
    <w:rsid w:val="1F130856"/>
    <w:rsid w:val="1F202AA9"/>
    <w:rsid w:val="1F4B6A44"/>
    <w:rsid w:val="1F705CA9"/>
    <w:rsid w:val="1F74219C"/>
    <w:rsid w:val="1FA871F0"/>
    <w:rsid w:val="1FC658C9"/>
    <w:rsid w:val="1FE354F3"/>
    <w:rsid w:val="1FEA7809"/>
    <w:rsid w:val="1FF1600F"/>
    <w:rsid w:val="202E0FDF"/>
    <w:rsid w:val="2031215C"/>
    <w:rsid w:val="20476A09"/>
    <w:rsid w:val="204F1D62"/>
    <w:rsid w:val="204F58BE"/>
    <w:rsid w:val="206E2046"/>
    <w:rsid w:val="208F6602"/>
    <w:rsid w:val="2099122F"/>
    <w:rsid w:val="20A0611A"/>
    <w:rsid w:val="20AE273E"/>
    <w:rsid w:val="20CA13E8"/>
    <w:rsid w:val="21374CD0"/>
    <w:rsid w:val="215F4227"/>
    <w:rsid w:val="2173382E"/>
    <w:rsid w:val="21751354"/>
    <w:rsid w:val="218B501C"/>
    <w:rsid w:val="218C669E"/>
    <w:rsid w:val="21A659B2"/>
    <w:rsid w:val="21C4408A"/>
    <w:rsid w:val="21C67E02"/>
    <w:rsid w:val="221072CF"/>
    <w:rsid w:val="221F7512"/>
    <w:rsid w:val="2246271F"/>
    <w:rsid w:val="224A458F"/>
    <w:rsid w:val="224C47AB"/>
    <w:rsid w:val="22B42350"/>
    <w:rsid w:val="22CC2DA5"/>
    <w:rsid w:val="22FB7F7F"/>
    <w:rsid w:val="23533917"/>
    <w:rsid w:val="235C6C70"/>
    <w:rsid w:val="235F406A"/>
    <w:rsid w:val="236E69A3"/>
    <w:rsid w:val="23827D58"/>
    <w:rsid w:val="23874733"/>
    <w:rsid w:val="239911F4"/>
    <w:rsid w:val="239A7798"/>
    <w:rsid w:val="23AC0C12"/>
    <w:rsid w:val="23AF6E65"/>
    <w:rsid w:val="23B56380"/>
    <w:rsid w:val="23D31501"/>
    <w:rsid w:val="23E34668"/>
    <w:rsid w:val="24087FF5"/>
    <w:rsid w:val="246B4C91"/>
    <w:rsid w:val="24971117"/>
    <w:rsid w:val="24AA57B9"/>
    <w:rsid w:val="24BD373E"/>
    <w:rsid w:val="24C83E91"/>
    <w:rsid w:val="24E52E58"/>
    <w:rsid w:val="24FD0F6A"/>
    <w:rsid w:val="2524556B"/>
    <w:rsid w:val="25396B3D"/>
    <w:rsid w:val="254122F4"/>
    <w:rsid w:val="25537BFE"/>
    <w:rsid w:val="256E4A38"/>
    <w:rsid w:val="25781413"/>
    <w:rsid w:val="25861D82"/>
    <w:rsid w:val="258C4EBE"/>
    <w:rsid w:val="25A4045A"/>
    <w:rsid w:val="25AD30A0"/>
    <w:rsid w:val="25BA5ED0"/>
    <w:rsid w:val="25E60A73"/>
    <w:rsid w:val="25F0369F"/>
    <w:rsid w:val="25F767DC"/>
    <w:rsid w:val="26061FD1"/>
    <w:rsid w:val="2652435A"/>
    <w:rsid w:val="26867B60"/>
    <w:rsid w:val="26CD24B1"/>
    <w:rsid w:val="26E01966"/>
    <w:rsid w:val="27167136"/>
    <w:rsid w:val="273D0B66"/>
    <w:rsid w:val="277D5657"/>
    <w:rsid w:val="27912C60"/>
    <w:rsid w:val="279544FE"/>
    <w:rsid w:val="27B626C7"/>
    <w:rsid w:val="27BF157B"/>
    <w:rsid w:val="27D112AE"/>
    <w:rsid w:val="27DD7C53"/>
    <w:rsid w:val="27EC5A7D"/>
    <w:rsid w:val="27F03E2A"/>
    <w:rsid w:val="27F21951"/>
    <w:rsid w:val="27F31225"/>
    <w:rsid w:val="27F531EF"/>
    <w:rsid w:val="28377363"/>
    <w:rsid w:val="28522616"/>
    <w:rsid w:val="289C366A"/>
    <w:rsid w:val="28AA3FD9"/>
    <w:rsid w:val="28EF5E90"/>
    <w:rsid w:val="28F47B14"/>
    <w:rsid w:val="2900009D"/>
    <w:rsid w:val="291815AA"/>
    <w:rsid w:val="29542197"/>
    <w:rsid w:val="29AA0009"/>
    <w:rsid w:val="29F64FFC"/>
    <w:rsid w:val="2A2E2650"/>
    <w:rsid w:val="2A832D34"/>
    <w:rsid w:val="2A8820F8"/>
    <w:rsid w:val="2ACA2711"/>
    <w:rsid w:val="2ACB6489"/>
    <w:rsid w:val="2B1D6F83"/>
    <w:rsid w:val="2B326787"/>
    <w:rsid w:val="2B457FE9"/>
    <w:rsid w:val="2B5841C1"/>
    <w:rsid w:val="2B65243A"/>
    <w:rsid w:val="2BAE3DE1"/>
    <w:rsid w:val="2BB4516F"/>
    <w:rsid w:val="2BBA060F"/>
    <w:rsid w:val="2BDD46C6"/>
    <w:rsid w:val="2BEE6015"/>
    <w:rsid w:val="2C0C0B07"/>
    <w:rsid w:val="2C293467"/>
    <w:rsid w:val="2C42277B"/>
    <w:rsid w:val="2C66290D"/>
    <w:rsid w:val="2C82701B"/>
    <w:rsid w:val="2CA77A20"/>
    <w:rsid w:val="2CBE100D"/>
    <w:rsid w:val="2CE83322"/>
    <w:rsid w:val="2CFF0382"/>
    <w:rsid w:val="2D393B7E"/>
    <w:rsid w:val="2D630BFB"/>
    <w:rsid w:val="2D795A29"/>
    <w:rsid w:val="2D9B39F2"/>
    <w:rsid w:val="2DC526CA"/>
    <w:rsid w:val="2DDB2E87"/>
    <w:rsid w:val="2DE0224B"/>
    <w:rsid w:val="2DEA30CA"/>
    <w:rsid w:val="2DEE2BBA"/>
    <w:rsid w:val="2DF16206"/>
    <w:rsid w:val="2DFD44B7"/>
    <w:rsid w:val="2E020414"/>
    <w:rsid w:val="2E4346F5"/>
    <w:rsid w:val="2E76670C"/>
    <w:rsid w:val="2EAD65D1"/>
    <w:rsid w:val="2ED578D6"/>
    <w:rsid w:val="2EF266DA"/>
    <w:rsid w:val="2F00322A"/>
    <w:rsid w:val="2F1C3757"/>
    <w:rsid w:val="2F2F348A"/>
    <w:rsid w:val="2F494923"/>
    <w:rsid w:val="2F5C3240"/>
    <w:rsid w:val="2F762E67"/>
    <w:rsid w:val="2FD04D99"/>
    <w:rsid w:val="30077F63"/>
    <w:rsid w:val="30354AD0"/>
    <w:rsid w:val="303D5733"/>
    <w:rsid w:val="30A21A3A"/>
    <w:rsid w:val="30CE4203"/>
    <w:rsid w:val="30DD6F38"/>
    <w:rsid w:val="31411253"/>
    <w:rsid w:val="3150593A"/>
    <w:rsid w:val="31572824"/>
    <w:rsid w:val="31B71515"/>
    <w:rsid w:val="31DB16A7"/>
    <w:rsid w:val="31DE2F46"/>
    <w:rsid w:val="31E711FE"/>
    <w:rsid w:val="3207424B"/>
    <w:rsid w:val="32096681"/>
    <w:rsid w:val="32454D73"/>
    <w:rsid w:val="3254131F"/>
    <w:rsid w:val="326F1DF0"/>
    <w:rsid w:val="32D14858"/>
    <w:rsid w:val="32D64AF4"/>
    <w:rsid w:val="331D184C"/>
    <w:rsid w:val="33226E62"/>
    <w:rsid w:val="33527747"/>
    <w:rsid w:val="33557238"/>
    <w:rsid w:val="33775400"/>
    <w:rsid w:val="33784CD4"/>
    <w:rsid w:val="3390201E"/>
    <w:rsid w:val="33923FE8"/>
    <w:rsid w:val="33C87A09"/>
    <w:rsid w:val="33CC574C"/>
    <w:rsid w:val="33DA14EB"/>
    <w:rsid w:val="33E412BD"/>
    <w:rsid w:val="341B222F"/>
    <w:rsid w:val="341C2C0D"/>
    <w:rsid w:val="34232E92"/>
    <w:rsid w:val="345F314A"/>
    <w:rsid w:val="34605E94"/>
    <w:rsid w:val="34623382"/>
    <w:rsid w:val="34684D49"/>
    <w:rsid w:val="34784F8C"/>
    <w:rsid w:val="34BF2BBB"/>
    <w:rsid w:val="34C06933"/>
    <w:rsid w:val="35496928"/>
    <w:rsid w:val="355A0B35"/>
    <w:rsid w:val="356D0868"/>
    <w:rsid w:val="357534A8"/>
    <w:rsid w:val="357C4F4F"/>
    <w:rsid w:val="357E162B"/>
    <w:rsid w:val="35845BB2"/>
    <w:rsid w:val="35942E06"/>
    <w:rsid w:val="35A10512"/>
    <w:rsid w:val="35A3428A"/>
    <w:rsid w:val="360016DD"/>
    <w:rsid w:val="36232900"/>
    <w:rsid w:val="363E2205"/>
    <w:rsid w:val="36581EF8"/>
    <w:rsid w:val="36653C36"/>
    <w:rsid w:val="36722213"/>
    <w:rsid w:val="36723C5D"/>
    <w:rsid w:val="36C02C1A"/>
    <w:rsid w:val="36DB7A54"/>
    <w:rsid w:val="36F40B16"/>
    <w:rsid w:val="36FA437E"/>
    <w:rsid w:val="371231E8"/>
    <w:rsid w:val="372E14F8"/>
    <w:rsid w:val="37545239"/>
    <w:rsid w:val="3792581C"/>
    <w:rsid w:val="37A367C3"/>
    <w:rsid w:val="37B7226F"/>
    <w:rsid w:val="37F60FE9"/>
    <w:rsid w:val="38341B11"/>
    <w:rsid w:val="3885411B"/>
    <w:rsid w:val="389E342F"/>
    <w:rsid w:val="38B14F10"/>
    <w:rsid w:val="38B92017"/>
    <w:rsid w:val="38B95B73"/>
    <w:rsid w:val="38C44830"/>
    <w:rsid w:val="38D86941"/>
    <w:rsid w:val="391A2AB5"/>
    <w:rsid w:val="3925145A"/>
    <w:rsid w:val="392A3862"/>
    <w:rsid w:val="395C0706"/>
    <w:rsid w:val="397A7B42"/>
    <w:rsid w:val="39A84565"/>
    <w:rsid w:val="39C649EB"/>
    <w:rsid w:val="39E44E71"/>
    <w:rsid w:val="39F96B6F"/>
    <w:rsid w:val="39FC040D"/>
    <w:rsid w:val="39FC7BE4"/>
    <w:rsid w:val="3A1A5C49"/>
    <w:rsid w:val="3A1C285D"/>
    <w:rsid w:val="3A993EAE"/>
    <w:rsid w:val="3AC671AA"/>
    <w:rsid w:val="3AD2467C"/>
    <w:rsid w:val="3AE921F3"/>
    <w:rsid w:val="3B3140E6"/>
    <w:rsid w:val="3B3A743F"/>
    <w:rsid w:val="3B542300"/>
    <w:rsid w:val="3B750477"/>
    <w:rsid w:val="3B8F0229"/>
    <w:rsid w:val="3B8F2744"/>
    <w:rsid w:val="3C242C38"/>
    <w:rsid w:val="3C2B08CC"/>
    <w:rsid w:val="3CBE7BFC"/>
    <w:rsid w:val="3CDB255C"/>
    <w:rsid w:val="3CF74EBC"/>
    <w:rsid w:val="3D0C4E0B"/>
    <w:rsid w:val="3D2E4D81"/>
    <w:rsid w:val="3D7C3BC4"/>
    <w:rsid w:val="3D7E280A"/>
    <w:rsid w:val="3D9077EA"/>
    <w:rsid w:val="3DC70D32"/>
    <w:rsid w:val="3DD57961"/>
    <w:rsid w:val="3E3763D3"/>
    <w:rsid w:val="3E3A02BF"/>
    <w:rsid w:val="3E5F71BC"/>
    <w:rsid w:val="3E6D7B2B"/>
    <w:rsid w:val="3E78348C"/>
    <w:rsid w:val="3E9207B3"/>
    <w:rsid w:val="3EC534C3"/>
    <w:rsid w:val="3ED01E68"/>
    <w:rsid w:val="3EFC2C5D"/>
    <w:rsid w:val="3F2D72BA"/>
    <w:rsid w:val="3F4A7E6C"/>
    <w:rsid w:val="3F7D5B4C"/>
    <w:rsid w:val="3F8A64BB"/>
    <w:rsid w:val="3F984734"/>
    <w:rsid w:val="3FE91433"/>
    <w:rsid w:val="40041DC9"/>
    <w:rsid w:val="40093CF1"/>
    <w:rsid w:val="404D19C2"/>
    <w:rsid w:val="40630F8D"/>
    <w:rsid w:val="406E7B8B"/>
    <w:rsid w:val="40BA72C4"/>
    <w:rsid w:val="40D91972"/>
    <w:rsid w:val="41206CC1"/>
    <w:rsid w:val="41250249"/>
    <w:rsid w:val="4148218A"/>
    <w:rsid w:val="41803404"/>
    <w:rsid w:val="418807D8"/>
    <w:rsid w:val="41A76CDC"/>
    <w:rsid w:val="41BA3452"/>
    <w:rsid w:val="41BB48E2"/>
    <w:rsid w:val="41BE41FA"/>
    <w:rsid w:val="41BF069E"/>
    <w:rsid w:val="424E36DA"/>
    <w:rsid w:val="4269685C"/>
    <w:rsid w:val="42733338"/>
    <w:rsid w:val="42A67657"/>
    <w:rsid w:val="42A76C14"/>
    <w:rsid w:val="42D068DB"/>
    <w:rsid w:val="43310BCC"/>
    <w:rsid w:val="434626F9"/>
    <w:rsid w:val="434C1C7B"/>
    <w:rsid w:val="434F15AD"/>
    <w:rsid w:val="43632F12"/>
    <w:rsid w:val="437C611B"/>
    <w:rsid w:val="43947908"/>
    <w:rsid w:val="43BD5690"/>
    <w:rsid w:val="440A1978"/>
    <w:rsid w:val="441D78FE"/>
    <w:rsid w:val="444810D2"/>
    <w:rsid w:val="44531571"/>
    <w:rsid w:val="448F7DDB"/>
    <w:rsid w:val="449A0075"/>
    <w:rsid w:val="449A71A0"/>
    <w:rsid w:val="44A83E45"/>
    <w:rsid w:val="44B00772"/>
    <w:rsid w:val="44E64193"/>
    <w:rsid w:val="44F3240C"/>
    <w:rsid w:val="451C1963"/>
    <w:rsid w:val="4585575A"/>
    <w:rsid w:val="45CE5353"/>
    <w:rsid w:val="45E4410A"/>
    <w:rsid w:val="4622025B"/>
    <w:rsid w:val="462521AF"/>
    <w:rsid w:val="463D4287"/>
    <w:rsid w:val="467557CF"/>
    <w:rsid w:val="467632F5"/>
    <w:rsid w:val="46BA58D8"/>
    <w:rsid w:val="46BC33FE"/>
    <w:rsid w:val="46D83FB0"/>
    <w:rsid w:val="46FA5CD4"/>
    <w:rsid w:val="4719590F"/>
    <w:rsid w:val="473A2575"/>
    <w:rsid w:val="474A6C5C"/>
    <w:rsid w:val="474E7DCE"/>
    <w:rsid w:val="47523D62"/>
    <w:rsid w:val="47737835"/>
    <w:rsid w:val="47802144"/>
    <w:rsid w:val="47AB6FCE"/>
    <w:rsid w:val="47AF6ABF"/>
    <w:rsid w:val="47B16CDB"/>
    <w:rsid w:val="47CA38F8"/>
    <w:rsid w:val="47F70609"/>
    <w:rsid w:val="47FA65A7"/>
    <w:rsid w:val="482A25E9"/>
    <w:rsid w:val="48315726"/>
    <w:rsid w:val="484D5764"/>
    <w:rsid w:val="48514D00"/>
    <w:rsid w:val="48653621"/>
    <w:rsid w:val="487970CD"/>
    <w:rsid w:val="48981CB0"/>
    <w:rsid w:val="49105C83"/>
    <w:rsid w:val="4913307D"/>
    <w:rsid w:val="49325BF9"/>
    <w:rsid w:val="49366D6C"/>
    <w:rsid w:val="494B6CBB"/>
    <w:rsid w:val="494E5BED"/>
    <w:rsid w:val="496D09DF"/>
    <w:rsid w:val="49AA39E1"/>
    <w:rsid w:val="49BB5BEF"/>
    <w:rsid w:val="49BC1967"/>
    <w:rsid w:val="49DF11B1"/>
    <w:rsid w:val="49F40639"/>
    <w:rsid w:val="4A1952D3"/>
    <w:rsid w:val="4A205F2C"/>
    <w:rsid w:val="4A2E64EE"/>
    <w:rsid w:val="4A7142E8"/>
    <w:rsid w:val="4A8C758B"/>
    <w:rsid w:val="4AA70671"/>
    <w:rsid w:val="4AA74ED0"/>
    <w:rsid w:val="4B223A4B"/>
    <w:rsid w:val="4B48123A"/>
    <w:rsid w:val="4B661B8A"/>
    <w:rsid w:val="4B92472D"/>
    <w:rsid w:val="4BB24DCF"/>
    <w:rsid w:val="4BB5666E"/>
    <w:rsid w:val="4BD05255"/>
    <w:rsid w:val="4BD905AE"/>
    <w:rsid w:val="4BDC1E4C"/>
    <w:rsid w:val="4BEB208F"/>
    <w:rsid w:val="4C2F01CE"/>
    <w:rsid w:val="4C3677AE"/>
    <w:rsid w:val="4C3D6D8F"/>
    <w:rsid w:val="4CAF130F"/>
    <w:rsid w:val="4CF338F1"/>
    <w:rsid w:val="4D185106"/>
    <w:rsid w:val="4D203FBB"/>
    <w:rsid w:val="4D3D2DBF"/>
    <w:rsid w:val="4D73233C"/>
    <w:rsid w:val="4DA67EC1"/>
    <w:rsid w:val="4DF416CF"/>
    <w:rsid w:val="4DF74D1B"/>
    <w:rsid w:val="4DFA480C"/>
    <w:rsid w:val="4E213D88"/>
    <w:rsid w:val="4E2142A9"/>
    <w:rsid w:val="4E555EE6"/>
    <w:rsid w:val="4EAC3D58"/>
    <w:rsid w:val="4EB64BD7"/>
    <w:rsid w:val="4ED27537"/>
    <w:rsid w:val="4ED35788"/>
    <w:rsid w:val="4EF61477"/>
    <w:rsid w:val="4EFA0F67"/>
    <w:rsid w:val="501B6F55"/>
    <w:rsid w:val="50212524"/>
    <w:rsid w:val="50446212"/>
    <w:rsid w:val="508B3E41"/>
    <w:rsid w:val="50B9391E"/>
    <w:rsid w:val="50D6330E"/>
    <w:rsid w:val="50DD469C"/>
    <w:rsid w:val="50DE6667"/>
    <w:rsid w:val="50F9524E"/>
    <w:rsid w:val="511D718F"/>
    <w:rsid w:val="51380B46"/>
    <w:rsid w:val="521F2A93"/>
    <w:rsid w:val="524601C7"/>
    <w:rsid w:val="52491C87"/>
    <w:rsid w:val="52614E59"/>
    <w:rsid w:val="52AF2069"/>
    <w:rsid w:val="52B15DE1"/>
    <w:rsid w:val="52F537F4"/>
    <w:rsid w:val="530A3743"/>
    <w:rsid w:val="537E1A3B"/>
    <w:rsid w:val="53984F12"/>
    <w:rsid w:val="53A94D0A"/>
    <w:rsid w:val="53E06252"/>
    <w:rsid w:val="53E35CF9"/>
    <w:rsid w:val="53EB70D0"/>
    <w:rsid w:val="543C16DA"/>
    <w:rsid w:val="54790B80"/>
    <w:rsid w:val="54837309"/>
    <w:rsid w:val="54A84FC1"/>
    <w:rsid w:val="54AD082A"/>
    <w:rsid w:val="54CA13DC"/>
    <w:rsid w:val="55102B67"/>
    <w:rsid w:val="554D3895"/>
    <w:rsid w:val="556C540D"/>
    <w:rsid w:val="55C70F4F"/>
    <w:rsid w:val="55E42029"/>
    <w:rsid w:val="55F04E72"/>
    <w:rsid w:val="562551C4"/>
    <w:rsid w:val="563D375A"/>
    <w:rsid w:val="566118CC"/>
    <w:rsid w:val="567B1F2B"/>
    <w:rsid w:val="56A417B8"/>
    <w:rsid w:val="56F1208A"/>
    <w:rsid w:val="5724057B"/>
    <w:rsid w:val="5745123F"/>
    <w:rsid w:val="576A47B0"/>
    <w:rsid w:val="579655A5"/>
    <w:rsid w:val="579A1556"/>
    <w:rsid w:val="57A777B2"/>
    <w:rsid w:val="57BB34E2"/>
    <w:rsid w:val="57BE68AA"/>
    <w:rsid w:val="57C33EC0"/>
    <w:rsid w:val="58240E03"/>
    <w:rsid w:val="58296419"/>
    <w:rsid w:val="58403763"/>
    <w:rsid w:val="58515970"/>
    <w:rsid w:val="58531B48"/>
    <w:rsid w:val="5855720E"/>
    <w:rsid w:val="585D4315"/>
    <w:rsid w:val="587F24DD"/>
    <w:rsid w:val="589C6BEB"/>
    <w:rsid w:val="58BA3515"/>
    <w:rsid w:val="58BA52C3"/>
    <w:rsid w:val="58E40592"/>
    <w:rsid w:val="59113119"/>
    <w:rsid w:val="5919342E"/>
    <w:rsid w:val="592B61C1"/>
    <w:rsid w:val="592F7A5F"/>
    <w:rsid w:val="59487A64"/>
    <w:rsid w:val="59835FFD"/>
    <w:rsid w:val="59965D30"/>
    <w:rsid w:val="5999312B"/>
    <w:rsid w:val="59CA7788"/>
    <w:rsid w:val="59E940B2"/>
    <w:rsid w:val="5A2570B4"/>
    <w:rsid w:val="5A2E7D17"/>
    <w:rsid w:val="5A5534F6"/>
    <w:rsid w:val="5A55501F"/>
    <w:rsid w:val="5A65004C"/>
    <w:rsid w:val="5A706581"/>
    <w:rsid w:val="5A77565C"/>
    <w:rsid w:val="5A920839"/>
    <w:rsid w:val="5A985AD8"/>
    <w:rsid w:val="5AB3646E"/>
    <w:rsid w:val="5AC42429"/>
    <w:rsid w:val="5AC71F19"/>
    <w:rsid w:val="5AD703AE"/>
    <w:rsid w:val="5ADD35DD"/>
    <w:rsid w:val="5AEE56F8"/>
    <w:rsid w:val="5B1038C0"/>
    <w:rsid w:val="5B8C7C14"/>
    <w:rsid w:val="5B94004E"/>
    <w:rsid w:val="5BA364E3"/>
    <w:rsid w:val="5BA504AD"/>
    <w:rsid w:val="5BD3501A"/>
    <w:rsid w:val="5BE82147"/>
    <w:rsid w:val="5BED3C02"/>
    <w:rsid w:val="5C14118E"/>
    <w:rsid w:val="5C1473E0"/>
    <w:rsid w:val="5C1B79E0"/>
    <w:rsid w:val="5C2A15C6"/>
    <w:rsid w:val="5C401F83"/>
    <w:rsid w:val="5C5F1E19"/>
    <w:rsid w:val="5C643EC4"/>
    <w:rsid w:val="5CA442C0"/>
    <w:rsid w:val="5CA6628A"/>
    <w:rsid w:val="5CDF354A"/>
    <w:rsid w:val="5CFA4828"/>
    <w:rsid w:val="5D0B433F"/>
    <w:rsid w:val="5D2418A5"/>
    <w:rsid w:val="5D395350"/>
    <w:rsid w:val="5D5C103F"/>
    <w:rsid w:val="5D810AA5"/>
    <w:rsid w:val="5D861D83"/>
    <w:rsid w:val="5D891708"/>
    <w:rsid w:val="5DA30A1C"/>
    <w:rsid w:val="5DED613B"/>
    <w:rsid w:val="5E03770C"/>
    <w:rsid w:val="5E0A6219"/>
    <w:rsid w:val="5E2C27BF"/>
    <w:rsid w:val="5E2F5B71"/>
    <w:rsid w:val="5E437E22"/>
    <w:rsid w:val="5E6C52B2"/>
    <w:rsid w:val="5E824AD5"/>
    <w:rsid w:val="5E993BCD"/>
    <w:rsid w:val="5E9D34E8"/>
    <w:rsid w:val="5EAE1426"/>
    <w:rsid w:val="5EAE58CA"/>
    <w:rsid w:val="5F2142EE"/>
    <w:rsid w:val="5F2471FB"/>
    <w:rsid w:val="5F24793A"/>
    <w:rsid w:val="5F64242D"/>
    <w:rsid w:val="5F6B5569"/>
    <w:rsid w:val="5F9C1BC7"/>
    <w:rsid w:val="5FAA42E4"/>
    <w:rsid w:val="5FB23198"/>
    <w:rsid w:val="5FC8476A"/>
    <w:rsid w:val="5FF11F12"/>
    <w:rsid w:val="60031C46"/>
    <w:rsid w:val="600B4656"/>
    <w:rsid w:val="600F4147"/>
    <w:rsid w:val="60145C01"/>
    <w:rsid w:val="601A205F"/>
    <w:rsid w:val="60483AFC"/>
    <w:rsid w:val="60583D40"/>
    <w:rsid w:val="605866DF"/>
    <w:rsid w:val="606A5821"/>
    <w:rsid w:val="60732927"/>
    <w:rsid w:val="60AE3960"/>
    <w:rsid w:val="60E530F9"/>
    <w:rsid w:val="60FE59AE"/>
    <w:rsid w:val="61167757"/>
    <w:rsid w:val="61550DBD"/>
    <w:rsid w:val="61721786"/>
    <w:rsid w:val="6183209E"/>
    <w:rsid w:val="61972646"/>
    <w:rsid w:val="61BD1787"/>
    <w:rsid w:val="61BD7BD2"/>
    <w:rsid w:val="61BF1B9C"/>
    <w:rsid w:val="61C62F2B"/>
    <w:rsid w:val="61C86CA3"/>
    <w:rsid w:val="61CD42B9"/>
    <w:rsid w:val="61DD0561"/>
    <w:rsid w:val="620A1069"/>
    <w:rsid w:val="6240527F"/>
    <w:rsid w:val="62514EEA"/>
    <w:rsid w:val="625E1DEF"/>
    <w:rsid w:val="627961EF"/>
    <w:rsid w:val="62865532"/>
    <w:rsid w:val="629E5C56"/>
    <w:rsid w:val="62CE653B"/>
    <w:rsid w:val="63613C33"/>
    <w:rsid w:val="638B442C"/>
    <w:rsid w:val="638E5BFC"/>
    <w:rsid w:val="638E7A78"/>
    <w:rsid w:val="63C94F54"/>
    <w:rsid w:val="63D01E3F"/>
    <w:rsid w:val="63D80CF3"/>
    <w:rsid w:val="63D86F45"/>
    <w:rsid w:val="63E458EA"/>
    <w:rsid w:val="63F85CD2"/>
    <w:rsid w:val="640146EE"/>
    <w:rsid w:val="64055F8C"/>
    <w:rsid w:val="640B2E77"/>
    <w:rsid w:val="64153CF6"/>
    <w:rsid w:val="642F125B"/>
    <w:rsid w:val="64540CC2"/>
    <w:rsid w:val="64654C7D"/>
    <w:rsid w:val="646802C9"/>
    <w:rsid w:val="64772BA6"/>
    <w:rsid w:val="64803865"/>
    <w:rsid w:val="64963088"/>
    <w:rsid w:val="64C9520C"/>
    <w:rsid w:val="64D911C7"/>
    <w:rsid w:val="64DE67DD"/>
    <w:rsid w:val="64E42046"/>
    <w:rsid w:val="64EE4C72"/>
    <w:rsid w:val="650049A6"/>
    <w:rsid w:val="65044496"/>
    <w:rsid w:val="65366619"/>
    <w:rsid w:val="654F7238"/>
    <w:rsid w:val="659D2578"/>
    <w:rsid w:val="65AD4482"/>
    <w:rsid w:val="66304E17"/>
    <w:rsid w:val="665925BF"/>
    <w:rsid w:val="66662C4E"/>
    <w:rsid w:val="66A55805"/>
    <w:rsid w:val="66C043ED"/>
    <w:rsid w:val="66D14F9A"/>
    <w:rsid w:val="66F15F34"/>
    <w:rsid w:val="672D0E56"/>
    <w:rsid w:val="673426E5"/>
    <w:rsid w:val="67696832"/>
    <w:rsid w:val="6773320D"/>
    <w:rsid w:val="677E5F34"/>
    <w:rsid w:val="678E6299"/>
    <w:rsid w:val="67E1461B"/>
    <w:rsid w:val="67E20393"/>
    <w:rsid w:val="67E759A9"/>
    <w:rsid w:val="67F0048D"/>
    <w:rsid w:val="67FA56DC"/>
    <w:rsid w:val="68012F0F"/>
    <w:rsid w:val="68040309"/>
    <w:rsid w:val="682D7860"/>
    <w:rsid w:val="683155C6"/>
    <w:rsid w:val="68776D2D"/>
    <w:rsid w:val="68925915"/>
    <w:rsid w:val="68C41A78"/>
    <w:rsid w:val="690436E5"/>
    <w:rsid w:val="69140A20"/>
    <w:rsid w:val="692B0A88"/>
    <w:rsid w:val="693115D2"/>
    <w:rsid w:val="694035C3"/>
    <w:rsid w:val="6951757E"/>
    <w:rsid w:val="697354CF"/>
    <w:rsid w:val="69DD0FAB"/>
    <w:rsid w:val="6A073B17"/>
    <w:rsid w:val="6A1F58CE"/>
    <w:rsid w:val="6A325601"/>
    <w:rsid w:val="6A32716F"/>
    <w:rsid w:val="6A582B8E"/>
    <w:rsid w:val="6A701C86"/>
    <w:rsid w:val="6A7D0AAA"/>
    <w:rsid w:val="6AF40B09"/>
    <w:rsid w:val="6B036F9E"/>
    <w:rsid w:val="6B122D3D"/>
    <w:rsid w:val="6B217424"/>
    <w:rsid w:val="6B250CC2"/>
    <w:rsid w:val="6B7457A6"/>
    <w:rsid w:val="6BAE6F0A"/>
    <w:rsid w:val="6BB67B6C"/>
    <w:rsid w:val="6BCB07E7"/>
    <w:rsid w:val="6C0B75A5"/>
    <w:rsid w:val="6C411B2C"/>
    <w:rsid w:val="6C4139BE"/>
    <w:rsid w:val="6C465394"/>
    <w:rsid w:val="6C5555D7"/>
    <w:rsid w:val="6C7B4FDE"/>
    <w:rsid w:val="6C7F08A6"/>
    <w:rsid w:val="6CC16FAD"/>
    <w:rsid w:val="6CCB5899"/>
    <w:rsid w:val="6CE13383"/>
    <w:rsid w:val="6CF92406"/>
    <w:rsid w:val="6CFA617E"/>
    <w:rsid w:val="6D0A20C6"/>
    <w:rsid w:val="6D156B14"/>
    <w:rsid w:val="6D4A2C62"/>
    <w:rsid w:val="6D747CDF"/>
    <w:rsid w:val="6D7B106D"/>
    <w:rsid w:val="6D9640F9"/>
    <w:rsid w:val="6DCB73B6"/>
    <w:rsid w:val="6DE54739"/>
    <w:rsid w:val="6E0D3CF1"/>
    <w:rsid w:val="6E1D3ED3"/>
    <w:rsid w:val="6E2E4332"/>
    <w:rsid w:val="6E605222"/>
    <w:rsid w:val="6E7640FD"/>
    <w:rsid w:val="6E927CF6"/>
    <w:rsid w:val="6EB4604E"/>
    <w:rsid w:val="6EBC193D"/>
    <w:rsid w:val="6EF74724"/>
    <w:rsid w:val="6F2D45E9"/>
    <w:rsid w:val="6F332507"/>
    <w:rsid w:val="6F3516F0"/>
    <w:rsid w:val="6F3A0AB4"/>
    <w:rsid w:val="6F4D07E7"/>
    <w:rsid w:val="6F6A1399"/>
    <w:rsid w:val="6F8A5598"/>
    <w:rsid w:val="6F992790"/>
    <w:rsid w:val="70182BA3"/>
    <w:rsid w:val="701A6335"/>
    <w:rsid w:val="707F70C6"/>
    <w:rsid w:val="7084648B"/>
    <w:rsid w:val="709366CE"/>
    <w:rsid w:val="70D54F38"/>
    <w:rsid w:val="70E92792"/>
    <w:rsid w:val="70F21646"/>
    <w:rsid w:val="70FC6688"/>
    <w:rsid w:val="70FD615C"/>
    <w:rsid w:val="717007BD"/>
    <w:rsid w:val="717B5AE0"/>
    <w:rsid w:val="71A04930"/>
    <w:rsid w:val="71D84CE0"/>
    <w:rsid w:val="721C2EEC"/>
    <w:rsid w:val="722E04E1"/>
    <w:rsid w:val="722F0678"/>
    <w:rsid w:val="725B321B"/>
    <w:rsid w:val="725D6F93"/>
    <w:rsid w:val="726141B3"/>
    <w:rsid w:val="72655903"/>
    <w:rsid w:val="728103CE"/>
    <w:rsid w:val="72822E9E"/>
    <w:rsid w:val="72824C4C"/>
    <w:rsid w:val="72D27981"/>
    <w:rsid w:val="72E43211"/>
    <w:rsid w:val="730613D9"/>
    <w:rsid w:val="7306587D"/>
    <w:rsid w:val="732D4BB8"/>
    <w:rsid w:val="734B0AAB"/>
    <w:rsid w:val="73836ECE"/>
    <w:rsid w:val="73A155A6"/>
    <w:rsid w:val="73BB0416"/>
    <w:rsid w:val="73C572FE"/>
    <w:rsid w:val="74033B6B"/>
    <w:rsid w:val="74341FF0"/>
    <w:rsid w:val="74583EB6"/>
    <w:rsid w:val="745919DD"/>
    <w:rsid w:val="74844CAB"/>
    <w:rsid w:val="748527D2"/>
    <w:rsid w:val="74942A15"/>
    <w:rsid w:val="74DA2B1D"/>
    <w:rsid w:val="74E05C5A"/>
    <w:rsid w:val="74F33BDF"/>
    <w:rsid w:val="75265D63"/>
    <w:rsid w:val="7544443B"/>
    <w:rsid w:val="7545775C"/>
    <w:rsid w:val="75616D9B"/>
    <w:rsid w:val="75693EA1"/>
    <w:rsid w:val="75AC0BC1"/>
    <w:rsid w:val="75E1612D"/>
    <w:rsid w:val="75FB0F9D"/>
    <w:rsid w:val="761958C7"/>
    <w:rsid w:val="76366479"/>
    <w:rsid w:val="768E0063"/>
    <w:rsid w:val="769B32FE"/>
    <w:rsid w:val="769C48A8"/>
    <w:rsid w:val="76B850E0"/>
    <w:rsid w:val="76C53359"/>
    <w:rsid w:val="76EC0201"/>
    <w:rsid w:val="76FB4FCD"/>
    <w:rsid w:val="771340C5"/>
    <w:rsid w:val="77147E3D"/>
    <w:rsid w:val="7718792D"/>
    <w:rsid w:val="77197D0F"/>
    <w:rsid w:val="771A5453"/>
    <w:rsid w:val="77383751"/>
    <w:rsid w:val="77A17922"/>
    <w:rsid w:val="77B06F30"/>
    <w:rsid w:val="77C41863"/>
    <w:rsid w:val="77C90C27"/>
    <w:rsid w:val="780305DD"/>
    <w:rsid w:val="780B7492"/>
    <w:rsid w:val="780F6F82"/>
    <w:rsid w:val="782F13D2"/>
    <w:rsid w:val="785B5D23"/>
    <w:rsid w:val="785E1CB7"/>
    <w:rsid w:val="7880578A"/>
    <w:rsid w:val="788C05D2"/>
    <w:rsid w:val="789E20B4"/>
    <w:rsid w:val="78BD69DE"/>
    <w:rsid w:val="78EF259F"/>
    <w:rsid w:val="78F341AE"/>
    <w:rsid w:val="78F47F26"/>
    <w:rsid w:val="791C2E4B"/>
    <w:rsid w:val="79295E21"/>
    <w:rsid w:val="793D58F9"/>
    <w:rsid w:val="794669D3"/>
    <w:rsid w:val="795F14E6"/>
    <w:rsid w:val="798E2128"/>
    <w:rsid w:val="799F60E4"/>
    <w:rsid w:val="79CB512B"/>
    <w:rsid w:val="7A2465E9"/>
    <w:rsid w:val="7A434CC1"/>
    <w:rsid w:val="7A6115EB"/>
    <w:rsid w:val="7AAF05A8"/>
    <w:rsid w:val="7AB45BBF"/>
    <w:rsid w:val="7AC21415"/>
    <w:rsid w:val="7B9E7E5E"/>
    <w:rsid w:val="7BB37C24"/>
    <w:rsid w:val="7BDD72A9"/>
    <w:rsid w:val="7C183F2B"/>
    <w:rsid w:val="7C1F175E"/>
    <w:rsid w:val="7C225EB9"/>
    <w:rsid w:val="7C3F595C"/>
    <w:rsid w:val="7C484810"/>
    <w:rsid w:val="7C4F2043"/>
    <w:rsid w:val="7C647170"/>
    <w:rsid w:val="7CAF663E"/>
    <w:rsid w:val="7CD2057E"/>
    <w:rsid w:val="7CF6426C"/>
    <w:rsid w:val="7CFA3335"/>
    <w:rsid w:val="7D050953"/>
    <w:rsid w:val="7D126BCC"/>
    <w:rsid w:val="7D3B7EFB"/>
    <w:rsid w:val="7D484C3F"/>
    <w:rsid w:val="7D4F6073"/>
    <w:rsid w:val="7D502AF4"/>
    <w:rsid w:val="7D9341B1"/>
    <w:rsid w:val="7DB97C07"/>
    <w:rsid w:val="7DBF6D54"/>
    <w:rsid w:val="7DCB394B"/>
    <w:rsid w:val="7DFC3B04"/>
    <w:rsid w:val="7E3239CA"/>
    <w:rsid w:val="7E447259"/>
    <w:rsid w:val="7E4A3282"/>
    <w:rsid w:val="7E521976"/>
    <w:rsid w:val="7E8B75AC"/>
    <w:rsid w:val="7EB10D93"/>
    <w:rsid w:val="7ED92098"/>
    <w:rsid w:val="7EF173E1"/>
    <w:rsid w:val="7F47412F"/>
    <w:rsid w:val="7FAF2DF8"/>
    <w:rsid w:val="7FB16B71"/>
    <w:rsid w:val="7FE64A6C"/>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unhideWhenUsed/>
    <w:qFormat/>
    <w:uiPriority w:val="99"/>
    <w:pPr>
      <w:snapToGrid w:val="0"/>
      <w:spacing w:line="300" w:lineRule="auto"/>
      <w:ind w:firstLine="556"/>
    </w:pPr>
    <w:rPr>
      <w:rFonts w:ascii="仿宋_GB2312" w:hAnsi="Times New Roman" w:eastAsia="仿宋_GB2312"/>
      <w:kern w:val="0"/>
      <w:szCs w:val="20"/>
    </w:rPr>
  </w:style>
  <w:style w:type="paragraph" w:styleId="3">
    <w:name w:val="Body Text"/>
    <w:basedOn w:val="4"/>
    <w:next w:val="4"/>
    <w:autoRedefine/>
    <w:semiHidden/>
    <w:unhideWhenUsed/>
    <w:qFormat/>
    <w:uiPriority w:val="0"/>
    <w:pPr>
      <w:widowControl/>
      <w:spacing w:after="120"/>
    </w:pPr>
    <w:rPr>
      <w:rFonts w:ascii="Times New Roman" w:hAnsi="Times New Roman" w:eastAsia="宋体" w:cs="Times New Roman"/>
      <w:szCs w:val="20"/>
    </w:rPr>
  </w:style>
  <w:style w:type="paragraph" w:styleId="4">
    <w:name w:val="Title"/>
    <w:basedOn w:val="1"/>
    <w:autoRedefine/>
    <w:qFormat/>
    <w:uiPriority w:val="0"/>
    <w:pPr>
      <w:spacing w:line="440" w:lineRule="atLeast"/>
      <w:jc w:val="left"/>
      <w:outlineLvl w:val="0"/>
    </w:pPr>
    <w:rPr>
      <w:rFonts w:ascii="宋体" w:hAnsi="Arial"/>
      <w:b/>
      <w:sz w:val="24"/>
      <w:szCs w:val="20"/>
    </w:rPr>
  </w:style>
  <w:style w:type="paragraph" w:styleId="5">
    <w:name w:val="Body Text Indent"/>
    <w:basedOn w:val="1"/>
    <w:next w:val="6"/>
    <w:autoRedefine/>
    <w:qFormat/>
    <w:uiPriority w:val="0"/>
    <w:pPr>
      <w:tabs>
        <w:tab w:val="left" w:pos="2910"/>
      </w:tabs>
      <w:spacing w:line="360" w:lineRule="auto"/>
      <w:ind w:firstLine="680" w:firstLineChars="200"/>
    </w:pPr>
    <w:rPr>
      <w:rFonts w:ascii="华文仿宋" w:hAnsi="华文仿宋" w:eastAsia="华文仿宋"/>
      <w:spacing w:val="20"/>
      <w:sz w:val="30"/>
    </w:rPr>
  </w:style>
  <w:style w:type="paragraph" w:styleId="6">
    <w:name w:val="Body Text Indent 2"/>
    <w:basedOn w:val="1"/>
    <w:autoRedefine/>
    <w:qFormat/>
    <w:uiPriority w:val="0"/>
    <w:pPr>
      <w:spacing w:line="400" w:lineRule="exact"/>
      <w:ind w:firstLine="570"/>
    </w:pPr>
    <w:rPr>
      <w:color w:val="000000"/>
      <w:sz w:val="28"/>
    </w:rPr>
  </w:style>
  <w:style w:type="paragraph" w:styleId="7">
    <w:name w:val="Plain Text"/>
    <w:basedOn w:val="1"/>
    <w:next w:val="1"/>
    <w:autoRedefine/>
    <w:qFormat/>
    <w:uiPriority w:val="0"/>
    <w:rPr>
      <w:rFonts w:ascii="宋体" w:hAnsi="Courier New"/>
      <w:kern w:val="0"/>
      <w:sz w:val="20"/>
      <w:szCs w:val="21"/>
    </w:rPr>
  </w:style>
  <w:style w:type="paragraph" w:styleId="8">
    <w:name w:val="footer"/>
    <w:basedOn w:val="1"/>
    <w:autoRedefine/>
    <w:unhideWhenUsed/>
    <w:qFormat/>
    <w:uiPriority w:val="99"/>
    <w:pPr>
      <w:tabs>
        <w:tab w:val="center" w:pos="4153"/>
        <w:tab w:val="right" w:pos="8306"/>
      </w:tabs>
      <w:snapToGrid w:val="0"/>
      <w:jc w:val="left"/>
    </w:pPr>
    <w:rPr>
      <w:sz w:val="18"/>
      <w:szCs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2"/>
    <w:basedOn w:val="1"/>
    <w:next w:val="1"/>
    <w:autoRedefine/>
    <w:qFormat/>
    <w:uiPriority w:val="0"/>
    <w:pPr>
      <w:ind w:left="240"/>
      <w:jc w:val="left"/>
    </w:pPr>
    <w:rPr>
      <w:smallCaps/>
      <w:sz w:val="20"/>
      <w:szCs w:val="20"/>
    </w:rPr>
  </w:style>
  <w:style w:type="paragraph" w:styleId="11">
    <w:name w:val="Body Text First Indent 2"/>
    <w:basedOn w:val="5"/>
    <w:next w:val="1"/>
    <w:autoRedefine/>
    <w:qFormat/>
    <w:uiPriority w:val="0"/>
    <w:pPr>
      <w:spacing w:after="120"/>
      <w:ind w:left="420" w:leftChars="200" w:firstLine="420" w:firstLineChars="200"/>
    </w:pPr>
    <w:rPr>
      <w:rFonts w:ascii="宋体" w:hAnsi="Courier New"/>
      <w:sz w:val="21"/>
      <w:szCs w:val="24"/>
    </w:rPr>
  </w:style>
  <w:style w:type="table" w:styleId="13">
    <w:name w:val="Table Grid"/>
    <w:basedOn w:val="1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autoRedefine/>
    <w:qFormat/>
    <w:uiPriority w:val="0"/>
  </w:style>
  <w:style w:type="paragraph" w:customStyle="1" w:styleId="16">
    <w:name w:val="Body Text First Indent 21"/>
    <w:basedOn w:val="17"/>
    <w:autoRedefine/>
    <w:qFormat/>
    <w:uiPriority w:val="0"/>
    <w:pPr>
      <w:ind w:firstLine="420" w:firstLineChars="200"/>
    </w:pPr>
  </w:style>
  <w:style w:type="paragraph" w:customStyle="1" w:styleId="17">
    <w:name w:val="Body Text Indent1"/>
    <w:basedOn w:val="1"/>
    <w:autoRedefine/>
    <w:qFormat/>
    <w:uiPriority w:val="0"/>
    <w:pPr>
      <w:ind w:left="420" w:leftChars="200"/>
    </w:pPr>
  </w:style>
  <w:style w:type="paragraph" w:customStyle="1" w:styleId="18">
    <w:name w:val="表格内文本（自定 重要）"/>
    <w:basedOn w:val="7"/>
    <w:autoRedefine/>
    <w:qFormat/>
    <w:uiPriority w:val="0"/>
    <w:pPr>
      <w:spacing w:line="360" w:lineRule="auto"/>
      <w:ind w:firstLine="720" w:firstLineChars="200"/>
    </w:pPr>
    <w:rPr>
      <w:rFonts w:ascii="Times New Roman" w:hAnsi="Times New Roman" w:eastAsia="宋体"/>
      <w:sz w:val="24"/>
      <w:szCs w:val="24"/>
    </w:rPr>
  </w:style>
  <w:style w:type="paragraph" w:customStyle="1" w:styleId="19">
    <w:name w:val="Default"/>
    <w:basedOn w:val="20"/>
    <w:autoRedefine/>
    <w:qForma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customStyle="1" w:styleId="20">
    <w:name w:val="纯文本1"/>
    <w:basedOn w:val="1"/>
    <w:autoRedefine/>
    <w:qFormat/>
    <w:uiPriority w:val="0"/>
    <w:pPr>
      <w:adjustRightInd w:val="0"/>
    </w:pPr>
    <w:rPr>
      <w:rFonts w:ascii="宋体" w:hAnsi="Courier New"/>
      <w:szCs w:val="20"/>
    </w:rPr>
  </w:style>
  <w:style w:type="table" w:customStyle="1" w:styleId="21">
    <w:name w:val="Table Normal"/>
    <w:autoRedefine/>
    <w:semiHidden/>
    <w:unhideWhenUsed/>
    <w:qFormat/>
    <w:uiPriority w:val="0"/>
    <w:tblPr>
      <w:tblCellMar>
        <w:top w:w="0" w:type="dxa"/>
        <w:left w:w="0" w:type="dxa"/>
        <w:bottom w:w="0" w:type="dxa"/>
        <w:right w:w="0" w:type="dxa"/>
      </w:tblCellMar>
    </w:tblPr>
  </w:style>
  <w:style w:type="paragraph" w:customStyle="1" w:styleId="22">
    <w:name w:val="报告表格"/>
    <w:basedOn w:val="1"/>
    <w:autoRedefine/>
    <w:qFormat/>
    <w:uiPriority w:val="0"/>
    <w:pPr>
      <w:topLinePunct/>
      <w:autoSpaceDE w:val="0"/>
      <w:adjustRightInd w:val="0"/>
      <w:spacing w:line="240" w:lineRule="auto"/>
      <w:ind w:firstLine="0" w:firstLineChars="0"/>
      <w:jc w:val="center"/>
      <w:textAlignment w:val="baseline"/>
    </w:pPr>
    <w:rPr>
      <w:kern w:val="0"/>
      <w:sz w:val="21"/>
      <w:szCs w:val="20"/>
      <w:lang w:val="zh-CN" w:eastAsia="zh-CN"/>
    </w:rPr>
  </w:style>
  <w:style w:type="paragraph" w:customStyle="1" w:styleId="23">
    <w:name w:val="（一）正文"/>
    <w:autoRedefine/>
    <w:qFormat/>
    <w:uiPriority w:val="0"/>
    <w:pPr>
      <w:widowControl w:val="0"/>
      <w:spacing w:line="360" w:lineRule="auto"/>
      <w:ind w:firstLine="480" w:firstLineChars="200"/>
      <w:jc w:val="both"/>
    </w:pPr>
    <w:rPr>
      <w:rFonts w:ascii="宋体" w:hAnsi="宋体" w:eastAsia="宋体" w:cs="Times New Roman"/>
      <w:kern w:val="2"/>
      <w:sz w:val="24"/>
      <w:szCs w:val="21"/>
      <w:lang w:val="en-US" w:eastAsia="zh-CN" w:bidi="ar-SA"/>
    </w:rPr>
  </w:style>
  <w:style w:type="paragraph" w:customStyle="1" w:styleId="24">
    <w:name w:val="正文（标准）"/>
    <w:basedOn w:val="1"/>
    <w:next w:val="1"/>
    <w:autoRedefine/>
    <w:semiHidden/>
    <w:qFormat/>
    <w:uiPriority w:val="0"/>
    <w:pPr>
      <w:ind w:firstLine="525"/>
    </w:pPr>
    <w:rPr>
      <w:rFonts w:ascii="宋体" w:hAnsi="宋体"/>
    </w:rPr>
  </w:style>
  <w:style w:type="paragraph" w:customStyle="1" w:styleId="25">
    <w:name w:val="四级条标题"/>
    <w:basedOn w:val="26"/>
    <w:next w:val="30"/>
    <w:autoRedefine/>
    <w:qFormat/>
    <w:uiPriority w:val="0"/>
    <w:pPr>
      <w:outlineLvl w:val="5"/>
    </w:pPr>
    <w:rPr>
      <w:szCs w:val="20"/>
    </w:rPr>
  </w:style>
  <w:style w:type="paragraph" w:customStyle="1" w:styleId="26">
    <w:name w:val="三级条标题"/>
    <w:basedOn w:val="27"/>
    <w:next w:val="30"/>
    <w:autoRedefine/>
    <w:qFormat/>
    <w:uiPriority w:val="0"/>
    <w:pPr>
      <w:numPr>
        <w:ilvl w:val="0"/>
        <w:numId w:val="0"/>
      </w:numPr>
      <w:outlineLvl w:val="4"/>
    </w:pPr>
  </w:style>
  <w:style w:type="paragraph" w:customStyle="1" w:styleId="27">
    <w:name w:val="二级条标题"/>
    <w:basedOn w:val="28"/>
    <w:next w:val="30"/>
    <w:autoRedefine/>
    <w:qFormat/>
    <w:uiPriority w:val="0"/>
    <w:pPr>
      <w:numPr>
        <w:ilvl w:val="3"/>
      </w:numPr>
      <w:outlineLvl w:val="3"/>
    </w:pPr>
  </w:style>
  <w:style w:type="paragraph" w:customStyle="1" w:styleId="28">
    <w:name w:val="一级条标题"/>
    <w:basedOn w:val="29"/>
    <w:next w:val="1"/>
    <w:autoRedefine/>
    <w:qFormat/>
    <w:uiPriority w:val="0"/>
    <w:pPr>
      <w:numPr>
        <w:ilvl w:val="2"/>
        <w:numId w:val="1"/>
      </w:numPr>
      <w:spacing w:beforeLines="0" w:afterLines="0"/>
      <w:outlineLvl w:val="2"/>
    </w:pPr>
  </w:style>
  <w:style w:type="paragraph" w:customStyle="1" w:styleId="29">
    <w:name w:val="章标题"/>
    <w:next w:val="30"/>
    <w:autoRedefine/>
    <w:qFormat/>
    <w:uiPriority w:val="0"/>
    <w:pPr>
      <w:spacing w:beforeLines="50" w:afterLines="50"/>
      <w:jc w:val="both"/>
      <w:outlineLvl w:val="1"/>
    </w:pPr>
    <w:rPr>
      <w:rFonts w:ascii="黑体" w:hAnsi="Calibri" w:eastAsia="黑体" w:cs="Times New Roman"/>
      <w:sz w:val="21"/>
      <w:szCs w:val="22"/>
      <w:lang w:val="en-US" w:eastAsia="zh-CN" w:bidi="ar-SA"/>
    </w:rPr>
  </w:style>
  <w:style w:type="paragraph" w:customStyle="1" w:styleId="30">
    <w:name w:val="段"/>
    <w:basedOn w:val="1"/>
    <w:autoRedefine/>
    <w:qFormat/>
    <w:uiPriority w:val="0"/>
    <w:pPr>
      <w:widowControl/>
      <w:autoSpaceDE w:val="0"/>
      <w:autoSpaceDN w:val="0"/>
      <w:ind w:firstLine="200" w:firstLineChars="200"/>
    </w:pPr>
    <w:rPr>
      <w:rFonts w:hint="eastAsia" w:ascii="宋体"/>
      <w:kern w:val="0"/>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2155</Words>
  <Characters>2385</Characters>
  <Lines>0</Lines>
  <Paragraphs>0</Paragraphs>
  <TotalTime>1</TotalTime>
  <ScaleCrop>false</ScaleCrop>
  <LinksUpToDate>false</LinksUpToDate>
  <CharactersWithSpaces>2408</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2024-09-04T01:55:00Z</dcterms:created>
  <dc:creator>lp</dc:creator>
  <cp:lastModifiedBy>安双财</cp:lastModifiedBy>
  <dcterms:modified xsi:type="dcterms:W3CDTF">2026-08-11T00:59:17Z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6EA5AEC6DD8447B99ADAE1987B5EB23C_13</vt:lpwstr>
  </property>
  <property fmtid="{D5CDD505-2E9C-101B-9397-08002B2CF9AE}" pid="4" name="KSOTemplateDocerSaveRecord">
    <vt:lpwstr>eyJoZGlkIjoiZmViMTY2ZWNmOTM1OWMyMjg0YzVmZGUwOGUxZjJjYWMiLCJ1c2VySWQiOiIxNjIyMjcyMzkwIn0=</vt:lpwstr>
  </property>
</Properties>
</file>