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4D956B3">
      <w:pPr>
        <w:spacing w:line="560" w:lineRule="exact"/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曲靖市生态环境局</w:t>
      </w:r>
      <w:r>
        <w:rPr>
          <w:rFonts w:ascii="Times New Roman" w:hAnsi="Times New Roman" w:eastAsia="方正小标宋_GBK" w:cs="Times New Roman"/>
          <w:sz w:val="44"/>
        </w:rPr>
        <w:t>关于</w:t>
      </w:r>
      <w:r>
        <w:rPr>
          <w:rFonts w:hint="default" w:eastAsia="方正小标宋_GBK"/>
          <w:sz w:val="44"/>
        </w:rPr>
        <w:t>年产</w:t>
      </w:r>
      <w:r>
        <w:rPr>
          <w:rFonts w:hint="eastAsia" w:eastAsia="方正小标宋_GBK"/>
          <w:sz w:val="44"/>
          <w:lang w:val="en-US" w:eastAsia="zh-CN"/>
        </w:rPr>
        <w:t>3</w:t>
      </w:r>
      <w:r>
        <w:rPr>
          <w:rFonts w:hint="default" w:eastAsia="方正小标宋_GBK"/>
          <w:sz w:val="44"/>
        </w:rPr>
        <w:t>万吨高精铝合金精深加工一体化项目</w:t>
      </w:r>
      <w:r>
        <w:rPr>
          <w:rFonts w:hint="default" w:ascii="Times New Roman" w:hAnsi="Times New Roman" w:eastAsia="方正小标宋_GBK" w:cs="Times New Roman"/>
          <w:sz w:val="44"/>
        </w:rPr>
        <w:t>环境影响报告书</w:t>
      </w:r>
      <w:r>
        <w:rPr>
          <w:rFonts w:ascii="Times New Roman" w:hAnsi="Times New Roman" w:eastAsia="方正小标宋_GBK" w:cs="Times New Roman"/>
          <w:sz w:val="44"/>
        </w:rPr>
        <w:t>的批复</w:t>
      </w:r>
    </w:p>
    <w:p w14:paraId="49207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textAlignment w:val="auto"/>
        <w:rPr>
          <w:rFonts w:eastAsia="仿宋_GB2312"/>
          <w:bCs/>
          <w:sz w:val="44"/>
        </w:rPr>
      </w:pPr>
    </w:p>
    <w:p w14:paraId="03C1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Cs/>
          <w:color w:val="auto"/>
        </w:rPr>
      </w:pPr>
      <w:r>
        <w:rPr>
          <w:rFonts w:hint="eastAsia" w:ascii="仿宋" w:hAnsi="仿宋" w:eastAsia="仿宋" w:cs="仿宋"/>
          <w:bCs/>
          <w:color w:val="auto"/>
        </w:rPr>
        <w:t>曲环审〔202</w:t>
      </w:r>
      <w:r>
        <w:rPr>
          <w:rFonts w:hint="eastAsia" w:ascii="仿宋" w:hAnsi="仿宋" w:eastAsia="仿宋" w:cs="仿宋"/>
          <w:bCs/>
          <w:color w:val="auto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auto"/>
        </w:rPr>
        <w:t>〕</w:t>
      </w:r>
      <w:r>
        <w:rPr>
          <w:rFonts w:hint="eastAsia" w:ascii="仿宋" w:hAnsi="仿宋" w:eastAsia="仿宋" w:cs="仿宋"/>
          <w:bCs/>
          <w:color w:val="auto"/>
          <w:lang w:val="en-US" w:eastAsia="zh-CN"/>
        </w:rPr>
        <w:t>30</w:t>
      </w:r>
      <w:r>
        <w:rPr>
          <w:rFonts w:hint="eastAsia" w:ascii="仿宋" w:hAnsi="仿宋" w:eastAsia="仿宋" w:cs="仿宋"/>
          <w:bCs/>
          <w:color w:val="auto"/>
        </w:rPr>
        <w:t>号</w:t>
      </w:r>
    </w:p>
    <w:p w14:paraId="1F049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exact"/>
        <w:textAlignment w:val="auto"/>
      </w:pPr>
    </w:p>
    <w:p w14:paraId="1EE21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云南瑞业新型建材有限公司：</w:t>
      </w:r>
    </w:p>
    <w:p w14:paraId="31F8A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公司申请审批的《年产</w:t>
      </w: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万吨高精铝合金精深加工一体化项目环境影响报告书（报批稿）》（以下简称《报告书》）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及相关附件材料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收悉。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研究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批复如下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766A6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kern w:val="32"/>
          <w:sz w:val="32"/>
          <w:szCs w:val="32"/>
          <w:lang w:val="en-US" w:eastAsia="zh-CN" w:bidi="ar-SA"/>
        </w:rPr>
        <w:t>该拟建项目位于</w:t>
      </w:r>
      <w:r>
        <w:rPr>
          <w:rFonts w:hint="eastAsia" w:ascii="Times New Roman" w:hAnsi="Times New Roman" w:eastAsia="方正仿宋_GBK" w:cs="Times New Roman"/>
          <w:b w:val="0"/>
          <w:bCs w:val="0"/>
          <w:kern w:val="32"/>
          <w:sz w:val="32"/>
          <w:szCs w:val="32"/>
          <w:lang w:val="en-US" w:eastAsia="zh-CN" w:bidi="ar-SA"/>
        </w:rPr>
        <w:t>曲靖高新技术产业园区白水片区</w:t>
      </w:r>
      <w:r>
        <w:rPr>
          <w:rFonts w:hint="default" w:ascii="Times New Roman" w:hAnsi="Times New Roman" w:eastAsia="方正仿宋_GBK" w:cs="Times New Roman"/>
          <w:b w:val="0"/>
          <w:bCs w:val="0"/>
          <w:kern w:val="32"/>
          <w:sz w:val="32"/>
          <w:szCs w:val="32"/>
          <w:lang w:val="en-US" w:eastAsia="zh-CN" w:bidi="ar-SA"/>
        </w:rPr>
        <w:t>能源装备及专用材料配套区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为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外购铝合金毛坯材料，根据订单要求将铝合金毛坯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加工成型，依次经阳极氧化、喷漆后，用自产吸塑托盘、纸箱包装后外售</w:t>
      </w:r>
      <w:r>
        <w:rPr>
          <w:rFonts w:hint="eastAsia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日取得</w:t>
      </w:r>
      <w:r>
        <w:rPr>
          <w:rFonts w:hint="eastAsia"/>
          <w:b w:val="0"/>
          <w:bCs w:val="0"/>
          <w:color w:val="auto"/>
          <w:lang w:val="en-US" w:eastAsia="zh-CN"/>
        </w:rPr>
        <w:t>云南省固定资产投资项目备案证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项目代码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412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-530303-04-01-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464042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建设内容及规模：</w:t>
      </w:r>
      <w:r>
        <w:rPr>
          <w:rFonts w:hint="eastAsia"/>
          <w:b w:val="0"/>
          <w:bCs w:val="0"/>
          <w:color w:val="auto"/>
          <w:lang w:val="en-US" w:eastAsia="zh-CN"/>
        </w:rPr>
        <w:t>利用现有3#厂房新建氧化（染色）车间、烤漆车间、CNC加工中心（含喷砂）、组装车间、仓库等，办公楼、员工宿舍依托一期已建设施，</w:t>
      </w:r>
      <w:r>
        <w:rPr>
          <w:rFonts w:hint="eastAsia" w:eastAsia="方正仿宋_GB2312" w:cs="Times New Roman"/>
          <w:color w:val="auto"/>
          <w:sz w:val="32"/>
          <w:szCs w:val="32"/>
          <w:lang w:eastAsia="zh-CN"/>
        </w:rPr>
        <w:t>并配套建设废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气处理</w:t>
      </w:r>
      <w:r>
        <w:rPr>
          <w:rFonts w:hint="eastAsia" w:eastAsia="方正仿宋_GB2312" w:cs="Times New Roman"/>
          <w:color w:val="auto"/>
          <w:sz w:val="32"/>
          <w:szCs w:val="32"/>
          <w:lang w:eastAsia="zh-CN"/>
        </w:rPr>
        <w:t>设施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、危废</w:t>
      </w:r>
      <w:r>
        <w:rPr>
          <w:rFonts w:hint="eastAsia" w:eastAsia="方正仿宋_GB2312" w:cs="Times New Roman"/>
          <w:color w:val="auto"/>
          <w:sz w:val="32"/>
          <w:szCs w:val="32"/>
          <w:lang w:eastAsia="zh-CN"/>
        </w:rPr>
        <w:t>暂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存间、生产废水</w:t>
      </w:r>
      <w:r>
        <w:rPr>
          <w:rFonts w:hint="eastAsia" w:eastAsia="方正仿宋_GB2312" w:cs="Times New Roman"/>
          <w:color w:val="auto"/>
          <w:sz w:val="32"/>
          <w:szCs w:val="32"/>
          <w:lang w:eastAsia="zh-CN"/>
        </w:rPr>
        <w:t>治理设施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等环保</w:t>
      </w:r>
      <w:r>
        <w:rPr>
          <w:rFonts w:hint="eastAsia" w:eastAsia="方正仿宋_GB2312" w:cs="Times New Roman"/>
          <w:color w:val="auto"/>
          <w:sz w:val="32"/>
          <w:szCs w:val="32"/>
          <w:lang w:eastAsia="zh-CN"/>
        </w:rPr>
        <w:t>工程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项目投产后年产3万吨高精铝合金产品，其主要包括</w:t>
      </w:r>
      <w:r>
        <w:rPr>
          <w:rFonts w:hint="eastAsia"/>
          <w:b w:val="0"/>
          <w:bCs w:val="0"/>
          <w:color w:val="auto"/>
          <w:lang w:val="en-US" w:eastAsia="zh-CN"/>
        </w:rPr>
        <w:t>吸尘器、警用器具、医疗器材、电子元件、行李箱、摩托及汽车配件等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项目拟总投资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10000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万元，其中环保投资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227.6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万元，占总投资的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276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%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</w:p>
    <w:p w14:paraId="03A7FD9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根据《报告书》评价结论、技术评估意见，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不涉及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占用依法设立的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自然保护区、风景名胜区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、饮用水水源保护区、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生态保护红线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环境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敏感区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符合国家产业政策</w:t>
      </w:r>
      <w:r>
        <w:rPr>
          <w:rFonts w:hint="eastAsia" w:cs="Times New Roman"/>
          <w:color w:val="auto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生态环境分区管控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符合《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曲靖高新技术产业开发区总体规划（2023-2035年）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》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、规划环评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及审查意见要求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在全面落实《报告书》提出的各项生态保护和污染防治措施的前提下，项目建设对环境的不利影响可以降低或得到有效控制，我局同意市生态环境局沾益分局的审查意见，并原则同意你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公司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按《报告书》中所列建设项目的性质、规模、地点、生产工艺和拟采取的环境保护措施建设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FA1109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二、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和运营过程中应全面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落实《报告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》提出的各项污染防治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和生态保护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措施，并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做好以下工作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CD4A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加强施工期环境管理。严格执行各项防尘措施，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/>
        </w:rPr>
        <w:t>定期洒水降尘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，减小扬尘对周围环境的影响。</w:t>
      </w: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32"/>
          <w:szCs w:val="32"/>
        </w:rPr>
        <w:t>施工废水</w:t>
      </w: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32"/>
          <w:szCs w:val="32"/>
          <w:lang w:eastAsia="zh-CN"/>
        </w:rPr>
        <w:t>经</w:t>
      </w: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32"/>
          <w:szCs w:val="32"/>
        </w:rPr>
        <w:t>收集沉淀后全部回用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不外排；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施工人员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生活污水依托厂区现有收集处理设施处理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选用低噪声施工设备，采取合理布局施工场地、合理安排施工时间等措施，确保施工噪声排放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《建筑施工噪声排放标准》（GB12523-20</w:t>
      </w:r>
      <w:r>
        <w:rPr>
          <w:rFonts w:hint="eastAsia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）</w:t>
      </w:r>
      <w:r>
        <w:rPr>
          <w:rFonts w:hint="default" w:ascii="Times New Roman" w:hAnsi="Times New Roman" w:eastAsia="方正仿宋_GB2312" w:cs="Times New Roman"/>
          <w:spacing w:val="12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/>
        </w:rPr>
        <w:t>禁止夜间施工，确需夜间施工的，须办理相关手续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。建筑垃圾可利用部分回收利用，不可利用部分及时清运至指定地点堆放，不得随意倾倒；生活垃圾按当地环卫部门要求处置。</w:t>
      </w:r>
    </w:p>
    <w:p w14:paraId="58E2C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落实</w:t>
      </w:r>
      <w:r>
        <w:rPr>
          <w:rFonts w:hint="eastAsia" w:cs="Times New Roman"/>
          <w:sz w:val="32"/>
          <w:szCs w:val="32"/>
          <w:lang w:eastAsia="zh-CN"/>
        </w:rPr>
        <w:t>各项大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污染防治措施。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根据</w:t>
      </w:r>
      <w:r>
        <w:rPr>
          <w:rFonts w:hint="eastAsia" w:cs="方正仿宋_GBK"/>
          <w:color w:val="auto"/>
          <w:sz w:val="32"/>
          <w:szCs w:val="32"/>
          <w:lang w:eastAsia="zh-CN"/>
        </w:rPr>
        <w:t>各类工艺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废气污染物的性质分别采用过滤</w:t>
      </w:r>
      <w:r>
        <w:rPr>
          <w:rFonts w:hint="eastAsia" w:cs="方正仿宋_GBK"/>
          <w:color w:val="auto"/>
          <w:sz w:val="32"/>
          <w:szCs w:val="32"/>
          <w:lang w:eastAsia="zh-CN"/>
        </w:rPr>
        <w:t>、吸收、吸附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等处理方式，处理设施</w:t>
      </w:r>
      <w:r>
        <w:rPr>
          <w:rFonts w:hint="eastAsia" w:cs="方正仿宋_GBK"/>
          <w:color w:val="auto"/>
          <w:sz w:val="32"/>
          <w:szCs w:val="32"/>
          <w:lang w:eastAsia="zh-CN"/>
        </w:rPr>
        <w:t>的处理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能力、效率</w:t>
      </w:r>
      <w:r>
        <w:rPr>
          <w:rFonts w:hint="eastAsia" w:cs="方正仿宋_GBK"/>
          <w:color w:val="auto"/>
          <w:sz w:val="32"/>
          <w:szCs w:val="32"/>
          <w:lang w:eastAsia="zh-CN"/>
        </w:rPr>
        <w:t>应满足需要，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确保大气污染物排放满足国家</w:t>
      </w:r>
      <w:r>
        <w:rPr>
          <w:rFonts w:hint="eastAsia" w:cs="方正仿宋_GBK"/>
          <w:color w:val="auto"/>
          <w:sz w:val="32"/>
          <w:szCs w:val="32"/>
          <w:lang w:eastAsia="zh-CN"/>
        </w:rPr>
        <w:t>有关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要求。</w:t>
      </w:r>
    </w:p>
    <w:p w14:paraId="76DB83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每台CNC机床配备</w:t>
      </w:r>
      <w:r>
        <w:rPr>
          <w:rFonts w:hint="eastAsia" w:ascii="Times New Roman" w:hAnsi="Times New Roman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个集气罩，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机加工切削废气经收集后通过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1根20m高的排气筒（DA009）排放；焊接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废气经移动式烟尘净化器除尘后通过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1根20m高的排气筒（DA010）排放；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打磨、喷砂在封闭负压空间内进行，废气经布袋除尘后通过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根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20m高的排气筒（DA011）排放；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喷漆房、烘干道均为密闭空间，喷漆废气经负压收集后，进入高压除尘塔除尘处理，再与烘干废气一起经活性炭吸附处理后，通过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根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20m高的排气筒（DA013）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排放；在塑化机机头安装集气罩，塑化废气采用二级活性炭处理后通过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根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m高的排气筒（DA014）排放；确保上述生产废气排放口挥发性有机物、颗粒物满足《大气污染物综合排放标准》（GB16297-1996）要求。化学抛光槽及氧化槽设置槽盖，槽盖连接处设置耐腐蚀塑胶密封条，设置负压吸气口，废气经负压收集进入二级碱液喷淋塔处理满足《电镀污染物排放标准》（GB21900-2008）要求后，通过1根20m高的排气筒（DA012）排放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在油墨机上方设集气罩，印刷废气</w:t>
      </w:r>
      <w:r>
        <w:rPr>
          <w:rFonts w:hint="eastAsia" w:ascii="Times New Roman" w:hAnsi="Times New Roman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经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收集后通过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根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20m高的排气筒（DA015）排放，其挥发性有机物应满足《印刷工业大气污染物排放标准》（GB41616-2022）要求。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蒸汽锅炉使用天然气作燃料，燃烧废气通过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根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20m高的排气筒（DA016）排放，其主要污染物氮氧化物、二氧化硫、颗粒物应满足《锅炉大气污染物排放标准》（GB13271-2014）要求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64073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加强对废气无组织排放的管理，减少无组织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废气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排放量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厂界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无组织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氮氧化物、</w:t>
      </w:r>
      <w:r>
        <w:rPr>
          <w:rFonts w:hint="eastAsia" w:cs="Times New Roman"/>
          <w:color w:val="auto"/>
          <w:kern w:val="0"/>
          <w:sz w:val="32"/>
          <w:szCs w:val="32"/>
          <w:lang w:val="en-US" w:eastAsia="zh-CN"/>
        </w:rPr>
        <w:t>硫酸雾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、颗粒物和非甲烷总烃</w:t>
      </w:r>
      <w:r>
        <w:rPr>
          <w:rFonts w:hint="eastAsia" w:cs="Times New Roman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《大气污染物综合排放标准》（GB16297-1996）</w:t>
      </w:r>
      <w:r>
        <w:rPr>
          <w:rFonts w:hint="eastAsia" w:cs="Times New Roman"/>
          <w:color w:val="auto"/>
          <w:kern w:val="0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厂界内厂房外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非甲烷总烃</w:t>
      </w:r>
      <w:r>
        <w:rPr>
          <w:rFonts w:hint="eastAsia" w:cs="Times New Roman"/>
          <w:color w:val="auto"/>
          <w:kern w:val="0"/>
          <w:sz w:val="32"/>
          <w:szCs w:val="32"/>
          <w:lang w:val="en-US" w:eastAsia="zh-CN"/>
        </w:rPr>
        <w:t>满足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《挥发性有机物无组织排放控制标准》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（GB37822-2019）</w:t>
      </w:r>
      <w:r>
        <w:rPr>
          <w:rFonts w:hint="eastAsia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</w:rPr>
        <w:t>减轻对大气环境的影响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7A3F9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严格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落实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各项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水污染防治措施</w:t>
      </w:r>
      <w:r>
        <w:rPr>
          <w:rFonts w:hint="default" w:ascii="Times New Roman" w:hAnsi="Times New Roman" w:eastAsia="方正仿宋_GBK" w:cs="Times New Roman"/>
          <w:kern w:val="3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highlight w:val="none"/>
          <w:lang w:eastAsia="zh-CN"/>
        </w:rPr>
        <w:t>加强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highlight w:val="none"/>
          <w:lang w:eastAsia="zh-CN"/>
        </w:rPr>
        <w:t>污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highlight w:val="none"/>
          <w:lang w:eastAsia="zh-CN"/>
        </w:rPr>
        <w:t>废水收集设施的运行管理，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运营期废酸水、中性废水统一进入酸性废水收集池，废碱水统一进入碱性废水收集池，再分别经各自专用管道排放至白水片区污水处理厂进一步处理</w:t>
      </w:r>
      <w:r>
        <w:rPr>
          <w:rFonts w:hint="eastAsia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；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生活污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水依托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en-US"/>
        </w:rPr>
        <w:t>厂区现有生活污水处理设施收集</w:t>
      </w:r>
      <w:r>
        <w:rPr>
          <w:rFonts w:hint="eastAsia" w:ascii="Times New Roman" w:hAnsi="Times New Roman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en-US"/>
        </w:rPr>
        <w:t>预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en-US"/>
        </w:rPr>
        <w:t>处理后排入园区生活污水管网，</w:t>
      </w:r>
      <w:r>
        <w:rPr>
          <w:rFonts w:hint="eastAsia" w:ascii="Times New Roman" w:hAnsi="Times New Roman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en-US"/>
        </w:rPr>
        <w:t>最终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en-US"/>
        </w:rPr>
        <w:t>进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白水片区污水处理厂进一步处理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厂区设置1个</w:t>
      </w:r>
      <w:r>
        <w:rPr>
          <w:rFonts w:hint="eastAsia" w:cs="Times New Roman"/>
          <w:color w:val="auto"/>
          <w:sz w:val="32"/>
          <w:szCs w:val="32"/>
          <w:lang w:eastAsia="zh-CN" w:bidi="en-US"/>
        </w:rPr>
        <w:t>应急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事故池（</w:t>
      </w:r>
      <w:r>
        <w:rPr>
          <w:rFonts w:hint="eastAsia" w:cs="Times New Roman"/>
          <w:color w:val="auto"/>
          <w:sz w:val="32"/>
          <w:szCs w:val="32"/>
          <w:lang w:eastAsia="zh-CN" w:bidi="en-US"/>
        </w:rPr>
        <w:t>有效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容积</w:t>
      </w:r>
      <w:r>
        <w:rPr>
          <w:rFonts w:hint="eastAsia" w:cs="Times New Roman"/>
          <w:color w:val="auto"/>
          <w:sz w:val="32"/>
          <w:szCs w:val="32"/>
          <w:lang w:eastAsia="zh-CN" w:bidi="en-US"/>
        </w:rPr>
        <w:t>不小于</w:t>
      </w:r>
      <w:r>
        <w:rPr>
          <w:rFonts w:hint="eastAsia" w:cs="Times New Roman"/>
          <w:color w:val="auto"/>
          <w:sz w:val="32"/>
          <w:szCs w:val="32"/>
          <w:lang w:val="en-US" w:eastAsia="zh-CN" w:bidi="en-US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00m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vertAlign w:val="superscript"/>
          <w:lang w:bidi="en-US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），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避免事故废水出厂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en-US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设置入河排污口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71160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en-US"/>
        </w:rPr>
        <w:t>严格按照环评阶段提供的着色剂、封孔剂成分采购，确保铅、汞、铬（六价）、镉、镍等重金属低于检出限。</w:t>
      </w:r>
    </w:p>
    <w:p w14:paraId="668C0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落实地下水和土壤污染防治措施。按照源头控制、分区防治、污染监控、应急响应原则进行地下水污染防治。严格按照《环境影响评价技术导则 地下水环境》要求，采取分区防渗措施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加强防渗设施的日常维护，对出现损坏的防渗设施应及时修复和加固，确保防渗设施牢固安全。加强隐蔽工程泄漏检测，一旦发现泄漏，应立即采取补救措施，防止污染地下水和土壤。</w:t>
      </w:r>
    </w:p>
    <w:p w14:paraId="5D2D8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严格落实固体废物污染防治措施。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一般固体废物应分类收集、贮存、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利用和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处置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临时堆存场所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应符合《一般工业固体废物贮存和填埋污染控制标准》（GB18599-2020）要求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bookmarkStart w:id="0" w:name="OLE_LINK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  <w:t>危险废物收集、暂存及转运过程中的管理应严格按照《危险废物贮存污染控制标准》（GB18597-2023）</w:t>
      </w:r>
      <w:r>
        <w:rPr>
          <w:rFonts w:hint="default" w:ascii="Times New Roman" w:hAnsi="Times New Roman" w:eastAsia="方正仿宋_GBK" w:cs="Times New Roman"/>
          <w:b w:val="0"/>
          <w:color w:val="auto"/>
          <w:kern w:val="32"/>
          <w:sz w:val="32"/>
          <w:szCs w:val="32"/>
          <w:lang w:val="en-US" w:eastAsia="zh-CN" w:bidi="ar-SA"/>
        </w:rPr>
        <w:t>《危险废物转移管理办法》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(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生态环境部 公安部 交通运输部令 第23号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)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  <w:t>等规定执行，并做好台账记录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。</w:t>
      </w:r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生活垃圾按当地环卫部门要求处置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D20382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落实声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措施。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优化厂区平面布置，优先</w:t>
      </w:r>
      <w:r>
        <w:rPr>
          <w:rFonts w:hint="default" w:ascii="Times New Roman" w:hAnsi="Times New Roman" w:eastAsia="方正仿宋_GBK" w:cs="Times New Roman"/>
          <w:kern w:val="21"/>
          <w:sz w:val="32"/>
          <w:szCs w:val="32"/>
        </w:rPr>
        <w:t>选用低噪声设备</w:t>
      </w:r>
      <w:r>
        <w:rPr>
          <w:rFonts w:hint="default" w:ascii="Times New Roman" w:hAnsi="Times New Roman" w:eastAsia="方正仿宋_GBK" w:cs="Times New Roman"/>
          <w:kern w:val="21"/>
          <w:sz w:val="32"/>
          <w:szCs w:val="32"/>
          <w:lang w:eastAsia="zh-CN"/>
        </w:rPr>
        <w:t>和工艺</w:t>
      </w:r>
      <w:r>
        <w:rPr>
          <w:rFonts w:hint="default" w:ascii="Times New Roman" w:hAnsi="Times New Roman" w:eastAsia="方正仿宋_GBK" w:cs="Times New Roman"/>
          <w:kern w:val="21"/>
          <w:sz w:val="32"/>
          <w:szCs w:val="32"/>
        </w:rPr>
        <w:t>，采取隔声、减振、消声等降噪措施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确</w:t>
      </w:r>
      <w:r>
        <w:rPr>
          <w:rFonts w:hint="default" w:ascii="Times New Roman" w:hAnsi="Times New Roman" w:eastAsia="方正仿宋_GBK" w:cs="Times New Roman"/>
          <w:kern w:val="21"/>
          <w:sz w:val="32"/>
          <w:szCs w:val="32"/>
        </w:rPr>
        <w:t>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厂界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噪声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《工业企业厂界环境噪声排放标准》（GB12348-2008）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中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3类标准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要求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周边</w:t>
      </w:r>
      <w:r>
        <w:rPr>
          <w:rFonts w:hint="eastAsia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声环境</w:t>
      </w:r>
      <w:r>
        <w:rPr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敏感点</w:t>
      </w:r>
      <w:r>
        <w:rPr>
          <w:rFonts w:hint="eastAsia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 w:bidi="en-US"/>
        </w:rPr>
        <w:t>满足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bidi="en-US"/>
        </w:rPr>
        <w:t>《声环境质量标准》（GB3096-2008）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类标准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4F87EEB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（七）</w:t>
      </w:r>
      <w:r>
        <w:rPr>
          <w:rFonts w:hint="default" w:ascii="Times New Roman" w:hAnsi="Times New Roman" w:eastAsia="方正仿宋_GBK" w:cs="Times New Roman"/>
          <w:kern w:val="32"/>
          <w:sz w:val="32"/>
          <w:szCs w:val="32"/>
          <w:lang w:val="en-US" w:eastAsia="zh-CN" w:bidi="ar-SA"/>
        </w:rPr>
        <w:t>严格落实“以新带老”各项措施。项目建成前，根据《报告书》识别的现有工程环境问题采取有效防治措施，及时完成问题整改，各项“以新带老”措施未完成前，项目不得投入生产。</w:t>
      </w:r>
    </w:p>
    <w:p w14:paraId="0CADACF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）你公司应对环保设施开展安全风险辨识管理，健全内部管理制度，严格依据标准规范建设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76B912A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eastAsia" w:cs="Times New Roman"/>
          <w:color w:val="auto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加强应急处置。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严格落实环境风险管理制度，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加强危险化学品运输、储存、使用过程环境风险防范措施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编制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突发环境事件应急预案，并报市生态环境局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沾益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分局备案。落实各项环境风险防范对策措施，定期开展事故应急演练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，确保环境风险在可控范围内</w:t>
      </w:r>
      <w:r>
        <w:rPr>
          <w:rFonts w:hint="default" w:ascii="Times New Roman" w:hAnsi="Times New Roman" w:eastAsia="方正仿宋_GBK" w:cs="Times New Roman"/>
          <w:kern w:val="21"/>
          <w:sz w:val="32"/>
          <w:szCs w:val="32"/>
        </w:rPr>
        <w:t>。</w:t>
      </w:r>
    </w:p>
    <w:p w14:paraId="3B17EF9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按照《报告书》分析及核算结果，项目主要污染物排放总量初步核定为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氮氧化物：</w:t>
      </w:r>
      <w:r>
        <w:rPr>
          <w:rFonts w:hint="eastAsia" w:cs="Times New Roman"/>
          <w:color w:val="000000"/>
          <w:spacing w:val="-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spacing w:val="-2"/>
          <w:sz w:val="32"/>
          <w:szCs w:val="32"/>
          <w:lang w:val="en-US" w:eastAsia="zh-CN"/>
        </w:rPr>
        <w:t>.2</w:t>
      </w:r>
      <w:r>
        <w:rPr>
          <w:rFonts w:hint="eastAsia" w:cs="Times New Roman"/>
          <w:color w:val="000000"/>
          <w:spacing w:val="-2"/>
          <w:sz w:val="32"/>
          <w:szCs w:val="32"/>
          <w:lang w:val="en-US" w:eastAsia="zh-CN"/>
        </w:rPr>
        <w:t>005</w:t>
      </w:r>
      <w:r>
        <w:rPr>
          <w:rFonts w:hint="default" w:ascii="Times New Roman" w:hAnsi="Times New Roman" w:eastAsia="方正仿宋_GBK" w:cs="Times New Roman"/>
          <w:color w:val="000000"/>
          <w:spacing w:val="-2"/>
          <w:sz w:val="32"/>
          <w:szCs w:val="32"/>
          <w:lang w:val="en-US" w:eastAsia="zh-CN"/>
        </w:rPr>
        <w:t>t/a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挥发性有机物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000000"/>
          <w:spacing w:val="-2"/>
          <w:sz w:val="32"/>
          <w:szCs w:val="32"/>
          <w:lang w:val="en-US" w:eastAsia="zh-CN"/>
        </w:rPr>
        <w:t>3.</w:t>
      </w:r>
      <w:r>
        <w:rPr>
          <w:rFonts w:hint="eastAsia" w:cs="Times New Roman"/>
          <w:color w:val="000000"/>
          <w:spacing w:val="-2"/>
          <w:sz w:val="32"/>
          <w:szCs w:val="32"/>
          <w:lang w:val="en-US" w:eastAsia="zh-CN"/>
        </w:rPr>
        <w:t>52456</w:t>
      </w:r>
      <w:r>
        <w:rPr>
          <w:rFonts w:hint="default" w:ascii="Times New Roman" w:hAnsi="Times New Roman" w:eastAsia="方正仿宋_GBK" w:cs="Times New Roman"/>
          <w:color w:val="000000"/>
          <w:spacing w:val="-2"/>
          <w:sz w:val="32"/>
          <w:szCs w:val="32"/>
          <w:lang w:val="en-US" w:eastAsia="zh-CN"/>
        </w:rPr>
        <w:t>t/a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</w:t>
      </w:r>
    </w:p>
    <w:p w14:paraId="65EA281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由市生态环境局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沾益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分局纳入主要污染物排放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总量控制管理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26F4430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严格按照《报告书》确定的监测点位、监测项目及监测频次开展监测工作，若出现超标，你公司应及时报告当地政府及相关部门，并分析超标原因以及采取相应的处置措施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0EF78D6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项目建设必须严格执行配套的环境保护设施与主体工程同时设计、同时施工、同时投产使用的“三同时”制度。施工招标文件和施工合同应明确环保条款和责任，认真落实施工期环境保护工作。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项目建成后，你公司应按照《建设项目竣工环境保护验收暂行办法》（国环规环评〔2017〕4号）相关要求完成竣工环境保护自主验收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，并按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《排污许可管理条例》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《排污许可管理办法》要求，在投产前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办理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排污许可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相关手续。</w:t>
      </w:r>
    </w:p>
    <w:p w14:paraId="4946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如项目的性质、规模、地点、生产工艺或者防治污染、防止生态破坏的措施等发生重大变动，应向有审批权限的生态环境部门报告并按要求办理相关手续。项目环境影响评价文件自批准之日起超过5年，方决定开工建设的，其环境影响评价文件应报我局重新审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260B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、请市生态环境局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沾益分局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负责该项目的环境执法监察和监督管理，请市生态环境保护综合行政执法支队加强监督检查。            </w:t>
      </w:r>
    </w:p>
    <w:p w14:paraId="789AE5AB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3556A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DE9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2" w:firstLineChars="17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曲靖市生态环境局</w:t>
      </w:r>
    </w:p>
    <w:p w14:paraId="1168F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color w:val="0000FF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</w:t>
      </w:r>
    </w:p>
    <w:p w14:paraId="7E8D328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  <w:t>（此件公开发布）</w:t>
      </w:r>
    </w:p>
    <w:p w14:paraId="65E4770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559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3E655CF-1D35-43EC-AD5D-EB3B546DC3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D17715F-2334-4939-9942-9D3770B5BEF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2217E96-3C8D-4E7F-A773-26DDCEBF56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1D402D-522B-4BEB-AD90-D9263FED02F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09D19C3-157C-40EA-B084-F548799E2BE6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2AF92">
    <w:pPr>
      <w:pStyle w:val="12"/>
      <w:framePr w:wrap="around" w:vAnchor="text" w:hAnchor="margin" w:xAlign="outside" w:y="1"/>
      <w:rPr>
        <w:rStyle w:val="22"/>
        <w:rFonts w:ascii="宋体" w:hAnsi="宋体" w:eastAsia="宋体"/>
        <w:sz w:val="28"/>
        <w:szCs w:val="28"/>
      </w:rPr>
    </w:pPr>
    <w:r>
      <w:rPr>
        <w:rStyle w:val="22"/>
        <w:rFonts w:hint="eastAsia" w:ascii="宋体" w:hAnsi="宋体" w:eastAsia="宋体"/>
        <w:sz w:val="28"/>
        <w:szCs w:val="28"/>
      </w:rPr>
      <w:t>—</w:t>
    </w:r>
    <w:r>
      <w:rPr>
        <w:rStyle w:val="22"/>
        <w:rFonts w:hint="default" w:ascii="Times New Roman" w:hAnsi="Times New Roman" w:eastAsia="宋体" w:cs="Times New Roman"/>
        <w:sz w:val="28"/>
        <w:szCs w:val="28"/>
      </w:rPr>
      <w:t xml:space="preserve"> </w:t>
    </w:r>
    <w:r>
      <w:rPr>
        <w:rFonts w:hint="default" w:ascii="Times New Roman" w:hAnsi="Times New Roman" w:eastAsia="宋体" w:cs="Times New Roman"/>
        <w:sz w:val="28"/>
        <w:szCs w:val="28"/>
      </w:rPr>
      <w:fldChar w:fldCharType="begin"/>
    </w:r>
    <w:r>
      <w:rPr>
        <w:rStyle w:val="22"/>
        <w:rFonts w:hint="default" w:ascii="Times New Roman" w:hAnsi="Times New Roman" w:eastAsia="宋体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eastAsia="宋体" w:cs="Times New Roman"/>
        <w:sz w:val="28"/>
        <w:szCs w:val="28"/>
      </w:rPr>
      <w:fldChar w:fldCharType="separate"/>
    </w:r>
    <w:r>
      <w:rPr>
        <w:rStyle w:val="22"/>
        <w:rFonts w:hint="default" w:ascii="Times New Roman" w:hAnsi="Times New Roman" w:eastAsia="宋体" w:cs="Times New Roman"/>
        <w:sz w:val="28"/>
        <w:szCs w:val="28"/>
      </w:rPr>
      <w:t>2</w:t>
    </w:r>
    <w:r>
      <w:rPr>
        <w:rFonts w:hint="default" w:ascii="Times New Roman" w:hAnsi="Times New Roman" w:eastAsia="宋体" w:cs="Times New Roman"/>
        <w:sz w:val="28"/>
        <w:szCs w:val="28"/>
      </w:rPr>
      <w:fldChar w:fldCharType="end"/>
    </w:r>
    <w:r>
      <w:rPr>
        <w:rStyle w:val="22"/>
        <w:rFonts w:hint="eastAsia" w:ascii="宋体" w:hAnsi="宋体" w:eastAsia="宋体"/>
        <w:sz w:val="28"/>
        <w:szCs w:val="28"/>
      </w:rPr>
      <w:t xml:space="preserve"> —</w:t>
    </w:r>
  </w:p>
  <w:p w14:paraId="01ACE033"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E4A8B">
    <w:pPr>
      <w:pStyle w:val="12"/>
      <w:framePr w:wrap="around" w:vAnchor="text" w:hAnchor="margin" w:xAlign="outside" w:y="1"/>
      <w:rPr>
        <w:rStyle w:val="22"/>
      </w:rPr>
    </w:pPr>
    <w:r>
      <w:fldChar w:fldCharType="begin"/>
    </w:r>
    <w:r>
      <w:rPr>
        <w:rStyle w:val="22"/>
      </w:rPr>
      <w:instrText xml:space="preserve">PAGE  </w:instrText>
    </w:r>
    <w:r>
      <w:fldChar w:fldCharType="end"/>
    </w:r>
  </w:p>
  <w:p w14:paraId="7B381EBB">
    <w:pPr>
      <w:pStyle w:val="1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zQ1NDY1YjQ0MjBjMWNmZDQyYjE1NzJjMWYwMDcifQ=="/>
  </w:docVars>
  <w:rsids>
    <w:rsidRoot w:val="00172A27"/>
    <w:rsid w:val="00001849"/>
    <w:rsid w:val="00013B73"/>
    <w:rsid w:val="0001676E"/>
    <w:rsid w:val="00021C1F"/>
    <w:rsid w:val="00021E39"/>
    <w:rsid w:val="00022702"/>
    <w:rsid w:val="000236B2"/>
    <w:rsid w:val="00023F5C"/>
    <w:rsid w:val="000254D1"/>
    <w:rsid w:val="0002789B"/>
    <w:rsid w:val="00030DB4"/>
    <w:rsid w:val="00033750"/>
    <w:rsid w:val="00034E39"/>
    <w:rsid w:val="00036199"/>
    <w:rsid w:val="0003649A"/>
    <w:rsid w:val="00037C9E"/>
    <w:rsid w:val="00041A8F"/>
    <w:rsid w:val="00041F83"/>
    <w:rsid w:val="00044936"/>
    <w:rsid w:val="0004608C"/>
    <w:rsid w:val="000462EA"/>
    <w:rsid w:val="00046F6E"/>
    <w:rsid w:val="00053FAF"/>
    <w:rsid w:val="000541C0"/>
    <w:rsid w:val="000571DC"/>
    <w:rsid w:val="000609E2"/>
    <w:rsid w:val="000609EA"/>
    <w:rsid w:val="0006224B"/>
    <w:rsid w:val="00070466"/>
    <w:rsid w:val="00070662"/>
    <w:rsid w:val="0007208C"/>
    <w:rsid w:val="00072E31"/>
    <w:rsid w:val="000730BA"/>
    <w:rsid w:val="000750D8"/>
    <w:rsid w:val="00076783"/>
    <w:rsid w:val="000812E8"/>
    <w:rsid w:val="00084511"/>
    <w:rsid w:val="000856E0"/>
    <w:rsid w:val="0008670A"/>
    <w:rsid w:val="000904C9"/>
    <w:rsid w:val="00093BAB"/>
    <w:rsid w:val="00093DA1"/>
    <w:rsid w:val="00094499"/>
    <w:rsid w:val="00096073"/>
    <w:rsid w:val="00096126"/>
    <w:rsid w:val="00097749"/>
    <w:rsid w:val="00097D33"/>
    <w:rsid w:val="000A133E"/>
    <w:rsid w:val="000A5FE5"/>
    <w:rsid w:val="000A64B4"/>
    <w:rsid w:val="000B0C76"/>
    <w:rsid w:val="000B6B6B"/>
    <w:rsid w:val="000C2E61"/>
    <w:rsid w:val="000C49C0"/>
    <w:rsid w:val="000C7821"/>
    <w:rsid w:val="000C7F28"/>
    <w:rsid w:val="000D11B6"/>
    <w:rsid w:val="000E2824"/>
    <w:rsid w:val="000E488F"/>
    <w:rsid w:val="000F040B"/>
    <w:rsid w:val="000F0CE0"/>
    <w:rsid w:val="000F2595"/>
    <w:rsid w:val="000F4EFE"/>
    <w:rsid w:val="000F52E5"/>
    <w:rsid w:val="00101B2D"/>
    <w:rsid w:val="001054FE"/>
    <w:rsid w:val="001061A0"/>
    <w:rsid w:val="00106BA8"/>
    <w:rsid w:val="00106D90"/>
    <w:rsid w:val="00107100"/>
    <w:rsid w:val="00111754"/>
    <w:rsid w:val="00113264"/>
    <w:rsid w:val="00114B25"/>
    <w:rsid w:val="001221B2"/>
    <w:rsid w:val="00122F0A"/>
    <w:rsid w:val="00123772"/>
    <w:rsid w:val="00131ABB"/>
    <w:rsid w:val="00140338"/>
    <w:rsid w:val="001512FA"/>
    <w:rsid w:val="00151377"/>
    <w:rsid w:val="00151E46"/>
    <w:rsid w:val="00154289"/>
    <w:rsid w:val="001561F9"/>
    <w:rsid w:val="00157E5B"/>
    <w:rsid w:val="00160EE1"/>
    <w:rsid w:val="00161924"/>
    <w:rsid w:val="00167C80"/>
    <w:rsid w:val="00170FD2"/>
    <w:rsid w:val="001721F6"/>
    <w:rsid w:val="00172CB8"/>
    <w:rsid w:val="00174571"/>
    <w:rsid w:val="0017586D"/>
    <w:rsid w:val="00182172"/>
    <w:rsid w:val="0018282D"/>
    <w:rsid w:val="00182D73"/>
    <w:rsid w:val="001842B8"/>
    <w:rsid w:val="0018476E"/>
    <w:rsid w:val="001862E0"/>
    <w:rsid w:val="00186876"/>
    <w:rsid w:val="0018699A"/>
    <w:rsid w:val="0019020F"/>
    <w:rsid w:val="00195695"/>
    <w:rsid w:val="00196124"/>
    <w:rsid w:val="001A00EA"/>
    <w:rsid w:val="001A1B07"/>
    <w:rsid w:val="001A234C"/>
    <w:rsid w:val="001A4935"/>
    <w:rsid w:val="001A5EF3"/>
    <w:rsid w:val="001A6A04"/>
    <w:rsid w:val="001B0361"/>
    <w:rsid w:val="001B23A2"/>
    <w:rsid w:val="001C2B31"/>
    <w:rsid w:val="001C40C0"/>
    <w:rsid w:val="001C651C"/>
    <w:rsid w:val="001D112C"/>
    <w:rsid w:val="001D18F3"/>
    <w:rsid w:val="001D4925"/>
    <w:rsid w:val="001D5C11"/>
    <w:rsid w:val="001E4279"/>
    <w:rsid w:val="001E4EDC"/>
    <w:rsid w:val="001E6930"/>
    <w:rsid w:val="001F248A"/>
    <w:rsid w:val="001F3EFD"/>
    <w:rsid w:val="001F5627"/>
    <w:rsid w:val="0020537D"/>
    <w:rsid w:val="00206E6D"/>
    <w:rsid w:val="002072DF"/>
    <w:rsid w:val="002100C1"/>
    <w:rsid w:val="00212E4A"/>
    <w:rsid w:val="002141F7"/>
    <w:rsid w:val="00217876"/>
    <w:rsid w:val="00223C95"/>
    <w:rsid w:val="002324D2"/>
    <w:rsid w:val="00232688"/>
    <w:rsid w:val="002327E4"/>
    <w:rsid w:val="00235734"/>
    <w:rsid w:val="00236EFB"/>
    <w:rsid w:val="002411E8"/>
    <w:rsid w:val="00243398"/>
    <w:rsid w:val="00244D67"/>
    <w:rsid w:val="00250EDF"/>
    <w:rsid w:val="00250EF4"/>
    <w:rsid w:val="00251C1F"/>
    <w:rsid w:val="00254775"/>
    <w:rsid w:val="002554C6"/>
    <w:rsid w:val="00257942"/>
    <w:rsid w:val="00260083"/>
    <w:rsid w:val="00260391"/>
    <w:rsid w:val="0026118E"/>
    <w:rsid w:val="00262778"/>
    <w:rsid w:val="002635A3"/>
    <w:rsid w:val="002636D4"/>
    <w:rsid w:val="00270FD0"/>
    <w:rsid w:val="00271BBF"/>
    <w:rsid w:val="00275BAA"/>
    <w:rsid w:val="00280201"/>
    <w:rsid w:val="002809F6"/>
    <w:rsid w:val="00281A7D"/>
    <w:rsid w:val="00282E9D"/>
    <w:rsid w:val="00287AB0"/>
    <w:rsid w:val="002922BE"/>
    <w:rsid w:val="00292D10"/>
    <w:rsid w:val="00295586"/>
    <w:rsid w:val="002960B8"/>
    <w:rsid w:val="00296C47"/>
    <w:rsid w:val="00297603"/>
    <w:rsid w:val="00297F72"/>
    <w:rsid w:val="002A002A"/>
    <w:rsid w:val="002A2DFE"/>
    <w:rsid w:val="002A321E"/>
    <w:rsid w:val="002A71F8"/>
    <w:rsid w:val="002A78C2"/>
    <w:rsid w:val="002B7365"/>
    <w:rsid w:val="002C071F"/>
    <w:rsid w:val="002C2CC1"/>
    <w:rsid w:val="002C659A"/>
    <w:rsid w:val="002D268B"/>
    <w:rsid w:val="002D3964"/>
    <w:rsid w:val="002D4E22"/>
    <w:rsid w:val="002D693C"/>
    <w:rsid w:val="002D7174"/>
    <w:rsid w:val="002E4215"/>
    <w:rsid w:val="002E53B5"/>
    <w:rsid w:val="002F0D31"/>
    <w:rsid w:val="002F13DD"/>
    <w:rsid w:val="002F358F"/>
    <w:rsid w:val="002F5F1C"/>
    <w:rsid w:val="002F62D9"/>
    <w:rsid w:val="003042D1"/>
    <w:rsid w:val="00304375"/>
    <w:rsid w:val="003052DB"/>
    <w:rsid w:val="003076D3"/>
    <w:rsid w:val="0030785C"/>
    <w:rsid w:val="00311714"/>
    <w:rsid w:val="00312A94"/>
    <w:rsid w:val="003150E3"/>
    <w:rsid w:val="003166D8"/>
    <w:rsid w:val="00316E29"/>
    <w:rsid w:val="00316F2F"/>
    <w:rsid w:val="0032195E"/>
    <w:rsid w:val="00321E66"/>
    <w:rsid w:val="00322895"/>
    <w:rsid w:val="00326AA1"/>
    <w:rsid w:val="00331D1C"/>
    <w:rsid w:val="003322F2"/>
    <w:rsid w:val="00332A2B"/>
    <w:rsid w:val="00334DDB"/>
    <w:rsid w:val="003403B4"/>
    <w:rsid w:val="0034130E"/>
    <w:rsid w:val="0034182A"/>
    <w:rsid w:val="00345A98"/>
    <w:rsid w:val="00350C83"/>
    <w:rsid w:val="003533F9"/>
    <w:rsid w:val="00355E86"/>
    <w:rsid w:val="00362103"/>
    <w:rsid w:val="003646F9"/>
    <w:rsid w:val="00366A96"/>
    <w:rsid w:val="00371EF2"/>
    <w:rsid w:val="00376242"/>
    <w:rsid w:val="00376ACF"/>
    <w:rsid w:val="00381BF5"/>
    <w:rsid w:val="00383A92"/>
    <w:rsid w:val="00385BFE"/>
    <w:rsid w:val="00387373"/>
    <w:rsid w:val="003954DE"/>
    <w:rsid w:val="00395951"/>
    <w:rsid w:val="00396154"/>
    <w:rsid w:val="00396D37"/>
    <w:rsid w:val="003A4090"/>
    <w:rsid w:val="003A650F"/>
    <w:rsid w:val="003B6739"/>
    <w:rsid w:val="003C06DB"/>
    <w:rsid w:val="003C0D03"/>
    <w:rsid w:val="003C1359"/>
    <w:rsid w:val="003C400B"/>
    <w:rsid w:val="003D02AC"/>
    <w:rsid w:val="003D1569"/>
    <w:rsid w:val="003D287F"/>
    <w:rsid w:val="003D3F8A"/>
    <w:rsid w:val="003D5E9B"/>
    <w:rsid w:val="003E0B5F"/>
    <w:rsid w:val="003E2706"/>
    <w:rsid w:val="003E3F7C"/>
    <w:rsid w:val="003E51FE"/>
    <w:rsid w:val="003F1127"/>
    <w:rsid w:val="003F35C5"/>
    <w:rsid w:val="003F3CF6"/>
    <w:rsid w:val="003F4857"/>
    <w:rsid w:val="003F4DD0"/>
    <w:rsid w:val="00400E89"/>
    <w:rsid w:val="00400F59"/>
    <w:rsid w:val="00402956"/>
    <w:rsid w:val="004060B7"/>
    <w:rsid w:val="00411C8A"/>
    <w:rsid w:val="00411F7C"/>
    <w:rsid w:val="0041707E"/>
    <w:rsid w:val="0042079E"/>
    <w:rsid w:val="004231DD"/>
    <w:rsid w:val="0043253A"/>
    <w:rsid w:val="00432ABB"/>
    <w:rsid w:val="00436143"/>
    <w:rsid w:val="00436E3A"/>
    <w:rsid w:val="00437B1E"/>
    <w:rsid w:val="00443699"/>
    <w:rsid w:val="00444847"/>
    <w:rsid w:val="00473F16"/>
    <w:rsid w:val="0047485F"/>
    <w:rsid w:val="00476499"/>
    <w:rsid w:val="00486066"/>
    <w:rsid w:val="0048678C"/>
    <w:rsid w:val="004869A5"/>
    <w:rsid w:val="00493B77"/>
    <w:rsid w:val="004A27F9"/>
    <w:rsid w:val="004A3C67"/>
    <w:rsid w:val="004A4198"/>
    <w:rsid w:val="004A49BF"/>
    <w:rsid w:val="004A5792"/>
    <w:rsid w:val="004A59A5"/>
    <w:rsid w:val="004B0503"/>
    <w:rsid w:val="004B0D46"/>
    <w:rsid w:val="004B147C"/>
    <w:rsid w:val="004B27D1"/>
    <w:rsid w:val="004C5646"/>
    <w:rsid w:val="004C5899"/>
    <w:rsid w:val="004C75B3"/>
    <w:rsid w:val="004C7696"/>
    <w:rsid w:val="004D45BD"/>
    <w:rsid w:val="004D465B"/>
    <w:rsid w:val="004D60A1"/>
    <w:rsid w:val="004D626D"/>
    <w:rsid w:val="004D703C"/>
    <w:rsid w:val="004E144B"/>
    <w:rsid w:val="004E3B11"/>
    <w:rsid w:val="004E67D5"/>
    <w:rsid w:val="004F0BFD"/>
    <w:rsid w:val="004F2F1B"/>
    <w:rsid w:val="004F50D6"/>
    <w:rsid w:val="00503929"/>
    <w:rsid w:val="00506F23"/>
    <w:rsid w:val="0050770F"/>
    <w:rsid w:val="00511DEC"/>
    <w:rsid w:val="005128D3"/>
    <w:rsid w:val="00514FE6"/>
    <w:rsid w:val="0051617B"/>
    <w:rsid w:val="00520B59"/>
    <w:rsid w:val="00521A18"/>
    <w:rsid w:val="0052443D"/>
    <w:rsid w:val="00525753"/>
    <w:rsid w:val="00532112"/>
    <w:rsid w:val="00534F95"/>
    <w:rsid w:val="00535920"/>
    <w:rsid w:val="00540993"/>
    <w:rsid w:val="0054189B"/>
    <w:rsid w:val="0054324F"/>
    <w:rsid w:val="005453AB"/>
    <w:rsid w:val="00545D52"/>
    <w:rsid w:val="0055161E"/>
    <w:rsid w:val="0055253A"/>
    <w:rsid w:val="00557139"/>
    <w:rsid w:val="00562D87"/>
    <w:rsid w:val="00564B1D"/>
    <w:rsid w:val="00571574"/>
    <w:rsid w:val="0057359E"/>
    <w:rsid w:val="00576186"/>
    <w:rsid w:val="00576F19"/>
    <w:rsid w:val="00577146"/>
    <w:rsid w:val="00580327"/>
    <w:rsid w:val="00582615"/>
    <w:rsid w:val="005827BE"/>
    <w:rsid w:val="005839A2"/>
    <w:rsid w:val="005859A3"/>
    <w:rsid w:val="00587E94"/>
    <w:rsid w:val="00592A25"/>
    <w:rsid w:val="00593034"/>
    <w:rsid w:val="00595B3A"/>
    <w:rsid w:val="005A1FFE"/>
    <w:rsid w:val="005A31ED"/>
    <w:rsid w:val="005A33D2"/>
    <w:rsid w:val="005A4440"/>
    <w:rsid w:val="005A756C"/>
    <w:rsid w:val="005B7166"/>
    <w:rsid w:val="005C03BD"/>
    <w:rsid w:val="005C192D"/>
    <w:rsid w:val="005C30D3"/>
    <w:rsid w:val="005C7582"/>
    <w:rsid w:val="005D02BB"/>
    <w:rsid w:val="005D07E3"/>
    <w:rsid w:val="005D3D6A"/>
    <w:rsid w:val="005D5B60"/>
    <w:rsid w:val="005D6079"/>
    <w:rsid w:val="005E055F"/>
    <w:rsid w:val="005E44C7"/>
    <w:rsid w:val="005E4892"/>
    <w:rsid w:val="005E68F2"/>
    <w:rsid w:val="005E6A2A"/>
    <w:rsid w:val="005F0C3E"/>
    <w:rsid w:val="005F0EB7"/>
    <w:rsid w:val="005F43A8"/>
    <w:rsid w:val="005F6ADA"/>
    <w:rsid w:val="0060103A"/>
    <w:rsid w:val="006103F6"/>
    <w:rsid w:val="006116C8"/>
    <w:rsid w:val="00612223"/>
    <w:rsid w:val="0061478E"/>
    <w:rsid w:val="006252D7"/>
    <w:rsid w:val="006319CC"/>
    <w:rsid w:val="00635450"/>
    <w:rsid w:val="00640E7C"/>
    <w:rsid w:val="006416FB"/>
    <w:rsid w:val="00641DE7"/>
    <w:rsid w:val="00643755"/>
    <w:rsid w:val="00644974"/>
    <w:rsid w:val="00644B47"/>
    <w:rsid w:val="006544E5"/>
    <w:rsid w:val="00654EAD"/>
    <w:rsid w:val="006572B3"/>
    <w:rsid w:val="0066111A"/>
    <w:rsid w:val="00662433"/>
    <w:rsid w:val="00662E34"/>
    <w:rsid w:val="00666924"/>
    <w:rsid w:val="00667BA3"/>
    <w:rsid w:val="006731EB"/>
    <w:rsid w:val="00673201"/>
    <w:rsid w:val="0067570E"/>
    <w:rsid w:val="006759A3"/>
    <w:rsid w:val="0068170E"/>
    <w:rsid w:val="00683EA4"/>
    <w:rsid w:val="00690367"/>
    <w:rsid w:val="00692103"/>
    <w:rsid w:val="00693ACF"/>
    <w:rsid w:val="00693D04"/>
    <w:rsid w:val="00696802"/>
    <w:rsid w:val="006A2201"/>
    <w:rsid w:val="006A337E"/>
    <w:rsid w:val="006B0C11"/>
    <w:rsid w:val="006B0E60"/>
    <w:rsid w:val="006B189D"/>
    <w:rsid w:val="006B48D0"/>
    <w:rsid w:val="006B60D1"/>
    <w:rsid w:val="006C2D07"/>
    <w:rsid w:val="006C7BA9"/>
    <w:rsid w:val="006D2486"/>
    <w:rsid w:val="006D5F12"/>
    <w:rsid w:val="006E52F1"/>
    <w:rsid w:val="006F092B"/>
    <w:rsid w:val="006F21E7"/>
    <w:rsid w:val="006F7AAD"/>
    <w:rsid w:val="00711044"/>
    <w:rsid w:val="0071450A"/>
    <w:rsid w:val="0072369E"/>
    <w:rsid w:val="00726915"/>
    <w:rsid w:val="00733612"/>
    <w:rsid w:val="0073484A"/>
    <w:rsid w:val="00734F1B"/>
    <w:rsid w:val="00741272"/>
    <w:rsid w:val="00744606"/>
    <w:rsid w:val="007452EB"/>
    <w:rsid w:val="007457D2"/>
    <w:rsid w:val="007528D0"/>
    <w:rsid w:val="00752F86"/>
    <w:rsid w:val="00770810"/>
    <w:rsid w:val="00772C98"/>
    <w:rsid w:val="00773AA9"/>
    <w:rsid w:val="007740F0"/>
    <w:rsid w:val="00775550"/>
    <w:rsid w:val="00776596"/>
    <w:rsid w:val="00776FA7"/>
    <w:rsid w:val="007774F7"/>
    <w:rsid w:val="00777A74"/>
    <w:rsid w:val="0078139D"/>
    <w:rsid w:val="00783235"/>
    <w:rsid w:val="00783F42"/>
    <w:rsid w:val="0078795A"/>
    <w:rsid w:val="007921A5"/>
    <w:rsid w:val="00793F62"/>
    <w:rsid w:val="007963CF"/>
    <w:rsid w:val="007A256A"/>
    <w:rsid w:val="007A4877"/>
    <w:rsid w:val="007A670E"/>
    <w:rsid w:val="007B251D"/>
    <w:rsid w:val="007B406C"/>
    <w:rsid w:val="007C5B85"/>
    <w:rsid w:val="007C6D7F"/>
    <w:rsid w:val="007D0E20"/>
    <w:rsid w:val="007D2246"/>
    <w:rsid w:val="007D28C7"/>
    <w:rsid w:val="007D2D4C"/>
    <w:rsid w:val="007D7833"/>
    <w:rsid w:val="007E13DB"/>
    <w:rsid w:val="007E3011"/>
    <w:rsid w:val="007E39FA"/>
    <w:rsid w:val="007E4508"/>
    <w:rsid w:val="007E63F7"/>
    <w:rsid w:val="007F1D80"/>
    <w:rsid w:val="007F1FDC"/>
    <w:rsid w:val="007F37BD"/>
    <w:rsid w:val="007F514D"/>
    <w:rsid w:val="007F64F0"/>
    <w:rsid w:val="007F68B5"/>
    <w:rsid w:val="007F7B7F"/>
    <w:rsid w:val="00801FB0"/>
    <w:rsid w:val="00805690"/>
    <w:rsid w:val="00811E66"/>
    <w:rsid w:val="008156C8"/>
    <w:rsid w:val="00817A72"/>
    <w:rsid w:val="008217AD"/>
    <w:rsid w:val="00824D71"/>
    <w:rsid w:val="00825DC7"/>
    <w:rsid w:val="0082736E"/>
    <w:rsid w:val="00827FA4"/>
    <w:rsid w:val="00830D70"/>
    <w:rsid w:val="00831EA8"/>
    <w:rsid w:val="00833E42"/>
    <w:rsid w:val="00843E14"/>
    <w:rsid w:val="00844DEB"/>
    <w:rsid w:val="008514C0"/>
    <w:rsid w:val="0085217B"/>
    <w:rsid w:val="00853619"/>
    <w:rsid w:val="00861BB0"/>
    <w:rsid w:val="008636A2"/>
    <w:rsid w:val="00882547"/>
    <w:rsid w:val="00883479"/>
    <w:rsid w:val="008848AC"/>
    <w:rsid w:val="008858AC"/>
    <w:rsid w:val="00892907"/>
    <w:rsid w:val="00894371"/>
    <w:rsid w:val="0089779C"/>
    <w:rsid w:val="008A2BD5"/>
    <w:rsid w:val="008A2CA8"/>
    <w:rsid w:val="008A3B0C"/>
    <w:rsid w:val="008A57EA"/>
    <w:rsid w:val="008A6402"/>
    <w:rsid w:val="008A677B"/>
    <w:rsid w:val="008B21FC"/>
    <w:rsid w:val="008B564A"/>
    <w:rsid w:val="008B70E3"/>
    <w:rsid w:val="008B7474"/>
    <w:rsid w:val="008C7350"/>
    <w:rsid w:val="008D20BA"/>
    <w:rsid w:val="008D2923"/>
    <w:rsid w:val="008E1751"/>
    <w:rsid w:val="008F09B2"/>
    <w:rsid w:val="008F24C7"/>
    <w:rsid w:val="008F60DB"/>
    <w:rsid w:val="008F76F9"/>
    <w:rsid w:val="009030DF"/>
    <w:rsid w:val="009101B2"/>
    <w:rsid w:val="00911379"/>
    <w:rsid w:val="00911F00"/>
    <w:rsid w:val="00914DF6"/>
    <w:rsid w:val="0091588A"/>
    <w:rsid w:val="00917792"/>
    <w:rsid w:val="0092380F"/>
    <w:rsid w:val="00923A4D"/>
    <w:rsid w:val="00932976"/>
    <w:rsid w:val="00933484"/>
    <w:rsid w:val="00936284"/>
    <w:rsid w:val="00940CDD"/>
    <w:rsid w:val="00946EB0"/>
    <w:rsid w:val="00951ADB"/>
    <w:rsid w:val="00951BCC"/>
    <w:rsid w:val="00953DA7"/>
    <w:rsid w:val="009558EE"/>
    <w:rsid w:val="00962733"/>
    <w:rsid w:val="009653EA"/>
    <w:rsid w:val="00965B06"/>
    <w:rsid w:val="009723E3"/>
    <w:rsid w:val="00972CCF"/>
    <w:rsid w:val="00973D2E"/>
    <w:rsid w:val="00976250"/>
    <w:rsid w:val="009818DD"/>
    <w:rsid w:val="00990FC5"/>
    <w:rsid w:val="00992645"/>
    <w:rsid w:val="00995074"/>
    <w:rsid w:val="009A4A43"/>
    <w:rsid w:val="009A6859"/>
    <w:rsid w:val="009B04BD"/>
    <w:rsid w:val="009B3A38"/>
    <w:rsid w:val="009B5CEA"/>
    <w:rsid w:val="009B7306"/>
    <w:rsid w:val="009B7B2A"/>
    <w:rsid w:val="009B7EFE"/>
    <w:rsid w:val="009C0213"/>
    <w:rsid w:val="009C0673"/>
    <w:rsid w:val="009C1525"/>
    <w:rsid w:val="009C178A"/>
    <w:rsid w:val="009C3089"/>
    <w:rsid w:val="009D0517"/>
    <w:rsid w:val="009D0ACD"/>
    <w:rsid w:val="009D5BEF"/>
    <w:rsid w:val="009D643F"/>
    <w:rsid w:val="009E0BBF"/>
    <w:rsid w:val="009E1CC3"/>
    <w:rsid w:val="009E21EB"/>
    <w:rsid w:val="009E3D67"/>
    <w:rsid w:val="009E5F46"/>
    <w:rsid w:val="009F029D"/>
    <w:rsid w:val="009F0C7B"/>
    <w:rsid w:val="009F26A9"/>
    <w:rsid w:val="009F5F76"/>
    <w:rsid w:val="00A0500F"/>
    <w:rsid w:val="00A06294"/>
    <w:rsid w:val="00A114DF"/>
    <w:rsid w:val="00A16333"/>
    <w:rsid w:val="00A2138F"/>
    <w:rsid w:val="00A27CB7"/>
    <w:rsid w:val="00A27DA6"/>
    <w:rsid w:val="00A32BEE"/>
    <w:rsid w:val="00A355DA"/>
    <w:rsid w:val="00A370EB"/>
    <w:rsid w:val="00A37CE9"/>
    <w:rsid w:val="00A40550"/>
    <w:rsid w:val="00A45AFC"/>
    <w:rsid w:val="00A46BA4"/>
    <w:rsid w:val="00A47AD7"/>
    <w:rsid w:val="00A5443B"/>
    <w:rsid w:val="00A57E40"/>
    <w:rsid w:val="00A662B5"/>
    <w:rsid w:val="00A6644B"/>
    <w:rsid w:val="00A66FDC"/>
    <w:rsid w:val="00A72551"/>
    <w:rsid w:val="00A726F0"/>
    <w:rsid w:val="00A77EC4"/>
    <w:rsid w:val="00A82093"/>
    <w:rsid w:val="00A8355A"/>
    <w:rsid w:val="00A836A0"/>
    <w:rsid w:val="00A85B78"/>
    <w:rsid w:val="00A860D8"/>
    <w:rsid w:val="00A86980"/>
    <w:rsid w:val="00A91DAC"/>
    <w:rsid w:val="00A933EE"/>
    <w:rsid w:val="00A97139"/>
    <w:rsid w:val="00A976D4"/>
    <w:rsid w:val="00AA110A"/>
    <w:rsid w:val="00AA2322"/>
    <w:rsid w:val="00AA4D38"/>
    <w:rsid w:val="00AA5AEF"/>
    <w:rsid w:val="00AA6D18"/>
    <w:rsid w:val="00AA7499"/>
    <w:rsid w:val="00AA7EE1"/>
    <w:rsid w:val="00AB3483"/>
    <w:rsid w:val="00AB43C6"/>
    <w:rsid w:val="00AB6A5B"/>
    <w:rsid w:val="00AB6F42"/>
    <w:rsid w:val="00AC068A"/>
    <w:rsid w:val="00AC3522"/>
    <w:rsid w:val="00AC3CC8"/>
    <w:rsid w:val="00AC4463"/>
    <w:rsid w:val="00AC6D0F"/>
    <w:rsid w:val="00AC71C0"/>
    <w:rsid w:val="00AD15C1"/>
    <w:rsid w:val="00AD2BE3"/>
    <w:rsid w:val="00AD37C0"/>
    <w:rsid w:val="00AD5FF1"/>
    <w:rsid w:val="00AD7721"/>
    <w:rsid w:val="00AE0C75"/>
    <w:rsid w:val="00AE1518"/>
    <w:rsid w:val="00AE3320"/>
    <w:rsid w:val="00AE6D9D"/>
    <w:rsid w:val="00AF0DB7"/>
    <w:rsid w:val="00AF1C7C"/>
    <w:rsid w:val="00AF35D4"/>
    <w:rsid w:val="00AF6EAB"/>
    <w:rsid w:val="00B04497"/>
    <w:rsid w:val="00B05E94"/>
    <w:rsid w:val="00B1492A"/>
    <w:rsid w:val="00B14F90"/>
    <w:rsid w:val="00B16C48"/>
    <w:rsid w:val="00B20B07"/>
    <w:rsid w:val="00B226C4"/>
    <w:rsid w:val="00B2408B"/>
    <w:rsid w:val="00B34BDC"/>
    <w:rsid w:val="00B34EA8"/>
    <w:rsid w:val="00B35642"/>
    <w:rsid w:val="00B35770"/>
    <w:rsid w:val="00B4083A"/>
    <w:rsid w:val="00B51ABB"/>
    <w:rsid w:val="00B525F7"/>
    <w:rsid w:val="00B5385F"/>
    <w:rsid w:val="00B5698A"/>
    <w:rsid w:val="00B57F58"/>
    <w:rsid w:val="00B62075"/>
    <w:rsid w:val="00B7019E"/>
    <w:rsid w:val="00B732D2"/>
    <w:rsid w:val="00B74102"/>
    <w:rsid w:val="00B74F6D"/>
    <w:rsid w:val="00B76F75"/>
    <w:rsid w:val="00B81252"/>
    <w:rsid w:val="00B81CCA"/>
    <w:rsid w:val="00B850AD"/>
    <w:rsid w:val="00B860E4"/>
    <w:rsid w:val="00B87D95"/>
    <w:rsid w:val="00B93059"/>
    <w:rsid w:val="00B93B65"/>
    <w:rsid w:val="00B93E1C"/>
    <w:rsid w:val="00B94A8A"/>
    <w:rsid w:val="00B950DD"/>
    <w:rsid w:val="00B968BE"/>
    <w:rsid w:val="00B97A0D"/>
    <w:rsid w:val="00BA5AE8"/>
    <w:rsid w:val="00BB0D74"/>
    <w:rsid w:val="00BC1311"/>
    <w:rsid w:val="00BC1A21"/>
    <w:rsid w:val="00BC2912"/>
    <w:rsid w:val="00BC43C2"/>
    <w:rsid w:val="00BC6EF2"/>
    <w:rsid w:val="00BC6F53"/>
    <w:rsid w:val="00BD4DC4"/>
    <w:rsid w:val="00BD7A41"/>
    <w:rsid w:val="00BE1416"/>
    <w:rsid w:val="00BE3C6C"/>
    <w:rsid w:val="00BE49E0"/>
    <w:rsid w:val="00BE6C51"/>
    <w:rsid w:val="00BF0AD4"/>
    <w:rsid w:val="00BF5077"/>
    <w:rsid w:val="00BF6648"/>
    <w:rsid w:val="00BF7FD5"/>
    <w:rsid w:val="00C01657"/>
    <w:rsid w:val="00C02FCF"/>
    <w:rsid w:val="00C047D5"/>
    <w:rsid w:val="00C0605D"/>
    <w:rsid w:val="00C0680B"/>
    <w:rsid w:val="00C06BC8"/>
    <w:rsid w:val="00C06BE6"/>
    <w:rsid w:val="00C12534"/>
    <w:rsid w:val="00C2239C"/>
    <w:rsid w:val="00C24440"/>
    <w:rsid w:val="00C24C3A"/>
    <w:rsid w:val="00C25826"/>
    <w:rsid w:val="00C2706D"/>
    <w:rsid w:val="00C311DE"/>
    <w:rsid w:val="00C33E6C"/>
    <w:rsid w:val="00C348F7"/>
    <w:rsid w:val="00C36EBE"/>
    <w:rsid w:val="00C42694"/>
    <w:rsid w:val="00C46C53"/>
    <w:rsid w:val="00C53152"/>
    <w:rsid w:val="00C53181"/>
    <w:rsid w:val="00C57489"/>
    <w:rsid w:val="00C62251"/>
    <w:rsid w:val="00C631DA"/>
    <w:rsid w:val="00C66114"/>
    <w:rsid w:val="00C676B6"/>
    <w:rsid w:val="00C72A15"/>
    <w:rsid w:val="00C750EF"/>
    <w:rsid w:val="00C8415A"/>
    <w:rsid w:val="00C859FF"/>
    <w:rsid w:val="00C86984"/>
    <w:rsid w:val="00C9148A"/>
    <w:rsid w:val="00C92731"/>
    <w:rsid w:val="00C93BAE"/>
    <w:rsid w:val="00C94473"/>
    <w:rsid w:val="00C94B3E"/>
    <w:rsid w:val="00C97FFC"/>
    <w:rsid w:val="00CA1A93"/>
    <w:rsid w:val="00CB0AB1"/>
    <w:rsid w:val="00CB1D7F"/>
    <w:rsid w:val="00CB315F"/>
    <w:rsid w:val="00CB3AED"/>
    <w:rsid w:val="00CB745E"/>
    <w:rsid w:val="00CC041E"/>
    <w:rsid w:val="00CC3B3E"/>
    <w:rsid w:val="00CC5B33"/>
    <w:rsid w:val="00CC7133"/>
    <w:rsid w:val="00CC78BA"/>
    <w:rsid w:val="00CD0745"/>
    <w:rsid w:val="00CD0C35"/>
    <w:rsid w:val="00CD2A8E"/>
    <w:rsid w:val="00CD5A1D"/>
    <w:rsid w:val="00CE1F65"/>
    <w:rsid w:val="00CE4815"/>
    <w:rsid w:val="00CE5267"/>
    <w:rsid w:val="00CE73AE"/>
    <w:rsid w:val="00CF7530"/>
    <w:rsid w:val="00D00B91"/>
    <w:rsid w:val="00D03DDD"/>
    <w:rsid w:val="00D041E6"/>
    <w:rsid w:val="00D05E0B"/>
    <w:rsid w:val="00D10479"/>
    <w:rsid w:val="00D10B0F"/>
    <w:rsid w:val="00D21171"/>
    <w:rsid w:val="00D213B5"/>
    <w:rsid w:val="00D240EB"/>
    <w:rsid w:val="00D36239"/>
    <w:rsid w:val="00D36CD5"/>
    <w:rsid w:val="00D40EF6"/>
    <w:rsid w:val="00D41C12"/>
    <w:rsid w:val="00D44497"/>
    <w:rsid w:val="00D45695"/>
    <w:rsid w:val="00D45B9A"/>
    <w:rsid w:val="00D47C69"/>
    <w:rsid w:val="00D5016B"/>
    <w:rsid w:val="00D50375"/>
    <w:rsid w:val="00D522AF"/>
    <w:rsid w:val="00D53826"/>
    <w:rsid w:val="00D5592A"/>
    <w:rsid w:val="00D60502"/>
    <w:rsid w:val="00D62B8F"/>
    <w:rsid w:val="00D711B7"/>
    <w:rsid w:val="00D733D8"/>
    <w:rsid w:val="00D75A15"/>
    <w:rsid w:val="00D84F98"/>
    <w:rsid w:val="00D907AE"/>
    <w:rsid w:val="00D95761"/>
    <w:rsid w:val="00D967D0"/>
    <w:rsid w:val="00D969C4"/>
    <w:rsid w:val="00DA06CA"/>
    <w:rsid w:val="00DA3E54"/>
    <w:rsid w:val="00DA76C1"/>
    <w:rsid w:val="00DB3809"/>
    <w:rsid w:val="00DB577C"/>
    <w:rsid w:val="00DB5A54"/>
    <w:rsid w:val="00DB6D76"/>
    <w:rsid w:val="00DC1342"/>
    <w:rsid w:val="00DC5E9A"/>
    <w:rsid w:val="00DD17C9"/>
    <w:rsid w:val="00DD19EB"/>
    <w:rsid w:val="00DD2D34"/>
    <w:rsid w:val="00DD5541"/>
    <w:rsid w:val="00DE00DD"/>
    <w:rsid w:val="00DE3AB9"/>
    <w:rsid w:val="00DE6C5A"/>
    <w:rsid w:val="00DF248A"/>
    <w:rsid w:val="00DF2CAB"/>
    <w:rsid w:val="00DF304D"/>
    <w:rsid w:val="00DF3314"/>
    <w:rsid w:val="00DF5A32"/>
    <w:rsid w:val="00DF5D50"/>
    <w:rsid w:val="00DF64F6"/>
    <w:rsid w:val="00DF6AF5"/>
    <w:rsid w:val="00DF6E8A"/>
    <w:rsid w:val="00E006A3"/>
    <w:rsid w:val="00E0241D"/>
    <w:rsid w:val="00E03175"/>
    <w:rsid w:val="00E07080"/>
    <w:rsid w:val="00E106F4"/>
    <w:rsid w:val="00E1113D"/>
    <w:rsid w:val="00E12AF1"/>
    <w:rsid w:val="00E13E43"/>
    <w:rsid w:val="00E16840"/>
    <w:rsid w:val="00E17385"/>
    <w:rsid w:val="00E21A02"/>
    <w:rsid w:val="00E22353"/>
    <w:rsid w:val="00E26810"/>
    <w:rsid w:val="00E27DC8"/>
    <w:rsid w:val="00E33189"/>
    <w:rsid w:val="00E33ADE"/>
    <w:rsid w:val="00E34AD7"/>
    <w:rsid w:val="00E42761"/>
    <w:rsid w:val="00E44F50"/>
    <w:rsid w:val="00E461AB"/>
    <w:rsid w:val="00E55249"/>
    <w:rsid w:val="00E55E18"/>
    <w:rsid w:val="00E56EAB"/>
    <w:rsid w:val="00E57BC9"/>
    <w:rsid w:val="00E62296"/>
    <w:rsid w:val="00E676C7"/>
    <w:rsid w:val="00E73B10"/>
    <w:rsid w:val="00E8139C"/>
    <w:rsid w:val="00E82084"/>
    <w:rsid w:val="00E825CB"/>
    <w:rsid w:val="00E87101"/>
    <w:rsid w:val="00EA2F59"/>
    <w:rsid w:val="00EA30E5"/>
    <w:rsid w:val="00EA5092"/>
    <w:rsid w:val="00EB0C5B"/>
    <w:rsid w:val="00EB1061"/>
    <w:rsid w:val="00EB1A6D"/>
    <w:rsid w:val="00EB4C33"/>
    <w:rsid w:val="00EB6A67"/>
    <w:rsid w:val="00EB76C3"/>
    <w:rsid w:val="00EC3C44"/>
    <w:rsid w:val="00EC7F9F"/>
    <w:rsid w:val="00ED14F6"/>
    <w:rsid w:val="00ED1932"/>
    <w:rsid w:val="00ED2A02"/>
    <w:rsid w:val="00ED3F17"/>
    <w:rsid w:val="00ED69E3"/>
    <w:rsid w:val="00EE2412"/>
    <w:rsid w:val="00EE398F"/>
    <w:rsid w:val="00EE43DD"/>
    <w:rsid w:val="00EE48C8"/>
    <w:rsid w:val="00EF4FC5"/>
    <w:rsid w:val="00EF630E"/>
    <w:rsid w:val="00EF7B12"/>
    <w:rsid w:val="00EF7F34"/>
    <w:rsid w:val="00F01CD9"/>
    <w:rsid w:val="00F03A89"/>
    <w:rsid w:val="00F047A0"/>
    <w:rsid w:val="00F04F3A"/>
    <w:rsid w:val="00F05A27"/>
    <w:rsid w:val="00F100A4"/>
    <w:rsid w:val="00F1269D"/>
    <w:rsid w:val="00F13890"/>
    <w:rsid w:val="00F15A2E"/>
    <w:rsid w:val="00F16A66"/>
    <w:rsid w:val="00F205D8"/>
    <w:rsid w:val="00F20832"/>
    <w:rsid w:val="00F2438D"/>
    <w:rsid w:val="00F2468E"/>
    <w:rsid w:val="00F25A6C"/>
    <w:rsid w:val="00F34565"/>
    <w:rsid w:val="00F355EB"/>
    <w:rsid w:val="00F41153"/>
    <w:rsid w:val="00F41A65"/>
    <w:rsid w:val="00F42C9B"/>
    <w:rsid w:val="00F4767D"/>
    <w:rsid w:val="00F47C0D"/>
    <w:rsid w:val="00F51FC7"/>
    <w:rsid w:val="00F52B58"/>
    <w:rsid w:val="00F52BA4"/>
    <w:rsid w:val="00F61DD3"/>
    <w:rsid w:val="00F62D1A"/>
    <w:rsid w:val="00F62FDB"/>
    <w:rsid w:val="00F64414"/>
    <w:rsid w:val="00F72529"/>
    <w:rsid w:val="00F75AB9"/>
    <w:rsid w:val="00F806F3"/>
    <w:rsid w:val="00F80ADD"/>
    <w:rsid w:val="00F86F2F"/>
    <w:rsid w:val="00F87754"/>
    <w:rsid w:val="00F90751"/>
    <w:rsid w:val="00F92BA7"/>
    <w:rsid w:val="00F92E34"/>
    <w:rsid w:val="00F963BD"/>
    <w:rsid w:val="00FA2414"/>
    <w:rsid w:val="00FB0C6F"/>
    <w:rsid w:val="00FB2E54"/>
    <w:rsid w:val="00FB6E05"/>
    <w:rsid w:val="00FC3EC2"/>
    <w:rsid w:val="00FC48C2"/>
    <w:rsid w:val="00FC5FAA"/>
    <w:rsid w:val="00FD071D"/>
    <w:rsid w:val="00FD2224"/>
    <w:rsid w:val="00FD5E49"/>
    <w:rsid w:val="00FE4116"/>
    <w:rsid w:val="00FF05F9"/>
    <w:rsid w:val="00FF0F1C"/>
    <w:rsid w:val="00FF1A54"/>
    <w:rsid w:val="00FF21A0"/>
    <w:rsid w:val="00FF43D8"/>
    <w:rsid w:val="00FF51E2"/>
    <w:rsid w:val="00FF6507"/>
    <w:rsid w:val="00FF66FE"/>
    <w:rsid w:val="016413EE"/>
    <w:rsid w:val="0179161A"/>
    <w:rsid w:val="018060A0"/>
    <w:rsid w:val="01C66A79"/>
    <w:rsid w:val="01E017CE"/>
    <w:rsid w:val="02583491"/>
    <w:rsid w:val="02C600A3"/>
    <w:rsid w:val="03374F36"/>
    <w:rsid w:val="036C717B"/>
    <w:rsid w:val="039E2CB1"/>
    <w:rsid w:val="03C05881"/>
    <w:rsid w:val="03C41DB5"/>
    <w:rsid w:val="04681932"/>
    <w:rsid w:val="04CB0122"/>
    <w:rsid w:val="04D276C5"/>
    <w:rsid w:val="04F217BD"/>
    <w:rsid w:val="04FE6A11"/>
    <w:rsid w:val="05604F06"/>
    <w:rsid w:val="05BF1065"/>
    <w:rsid w:val="05CF57D6"/>
    <w:rsid w:val="064858E1"/>
    <w:rsid w:val="067D019A"/>
    <w:rsid w:val="06F6557C"/>
    <w:rsid w:val="074C5007"/>
    <w:rsid w:val="076F34E3"/>
    <w:rsid w:val="084D13DC"/>
    <w:rsid w:val="08966ED9"/>
    <w:rsid w:val="097117ED"/>
    <w:rsid w:val="09940ED8"/>
    <w:rsid w:val="09AC21EB"/>
    <w:rsid w:val="0AE71C95"/>
    <w:rsid w:val="0AEC1BB0"/>
    <w:rsid w:val="0AFB6F08"/>
    <w:rsid w:val="0AFD6F63"/>
    <w:rsid w:val="0B7335F2"/>
    <w:rsid w:val="0BB50684"/>
    <w:rsid w:val="0C491845"/>
    <w:rsid w:val="0C5008BD"/>
    <w:rsid w:val="0C5B05CD"/>
    <w:rsid w:val="0C6B461A"/>
    <w:rsid w:val="0C88602A"/>
    <w:rsid w:val="0CE8253A"/>
    <w:rsid w:val="0D4E59FF"/>
    <w:rsid w:val="0E163029"/>
    <w:rsid w:val="0E704078"/>
    <w:rsid w:val="0EA845FF"/>
    <w:rsid w:val="0EE1763C"/>
    <w:rsid w:val="0F254A28"/>
    <w:rsid w:val="105945E9"/>
    <w:rsid w:val="10E93381"/>
    <w:rsid w:val="10F7015B"/>
    <w:rsid w:val="10FA2EFF"/>
    <w:rsid w:val="11141891"/>
    <w:rsid w:val="121A5AEE"/>
    <w:rsid w:val="12303BDD"/>
    <w:rsid w:val="12A13B28"/>
    <w:rsid w:val="12FC46B3"/>
    <w:rsid w:val="1326740D"/>
    <w:rsid w:val="13AC327F"/>
    <w:rsid w:val="13AD2810"/>
    <w:rsid w:val="13CB5A4F"/>
    <w:rsid w:val="14340E42"/>
    <w:rsid w:val="15271449"/>
    <w:rsid w:val="152E131B"/>
    <w:rsid w:val="15352EEE"/>
    <w:rsid w:val="156C325E"/>
    <w:rsid w:val="15776587"/>
    <w:rsid w:val="15942C8B"/>
    <w:rsid w:val="161E3CFF"/>
    <w:rsid w:val="164F6FA2"/>
    <w:rsid w:val="16B17FC7"/>
    <w:rsid w:val="16C87C7D"/>
    <w:rsid w:val="179C75ED"/>
    <w:rsid w:val="17AA2D4F"/>
    <w:rsid w:val="18295846"/>
    <w:rsid w:val="18401286"/>
    <w:rsid w:val="186954E7"/>
    <w:rsid w:val="18706D73"/>
    <w:rsid w:val="187117F7"/>
    <w:rsid w:val="18A96CE5"/>
    <w:rsid w:val="18CA14EE"/>
    <w:rsid w:val="18E834F1"/>
    <w:rsid w:val="192A657F"/>
    <w:rsid w:val="193955CB"/>
    <w:rsid w:val="19C41D33"/>
    <w:rsid w:val="1A9747A6"/>
    <w:rsid w:val="1AC1475F"/>
    <w:rsid w:val="1ACC0D2D"/>
    <w:rsid w:val="1AD70F7C"/>
    <w:rsid w:val="1B321783"/>
    <w:rsid w:val="1B770724"/>
    <w:rsid w:val="1BA47E6A"/>
    <w:rsid w:val="1C1A7AA9"/>
    <w:rsid w:val="1CA4388D"/>
    <w:rsid w:val="1D4231B4"/>
    <w:rsid w:val="1DA17DCD"/>
    <w:rsid w:val="1EA431DA"/>
    <w:rsid w:val="1F5F1737"/>
    <w:rsid w:val="20EB6B2B"/>
    <w:rsid w:val="213A1C25"/>
    <w:rsid w:val="21555E0E"/>
    <w:rsid w:val="218F108E"/>
    <w:rsid w:val="21B84DB0"/>
    <w:rsid w:val="222E57AC"/>
    <w:rsid w:val="22842E64"/>
    <w:rsid w:val="22B111AF"/>
    <w:rsid w:val="23485551"/>
    <w:rsid w:val="23840A75"/>
    <w:rsid w:val="23C9696C"/>
    <w:rsid w:val="253C0834"/>
    <w:rsid w:val="25606CAC"/>
    <w:rsid w:val="256A6A4D"/>
    <w:rsid w:val="25B111B0"/>
    <w:rsid w:val="26EE19AF"/>
    <w:rsid w:val="2867740F"/>
    <w:rsid w:val="28E76A3E"/>
    <w:rsid w:val="29890093"/>
    <w:rsid w:val="29B5077A"/>
    <w:rsid w:val="29DE1172"/>
    <w:rsid w:val="2B114193"/>
    <w:rsid w:val="2B69744F"/>
    <w:rsid w:val="2C4F6B65"/>
    <w:rsid w:val="2C5648CC"/>
    <w:rsid w:val="2C9C0A99"/>
    <w:rsid w:val="2CCF22A3"/>
    <w:rsid w:val="2D2B1983"/>
    <w:rsid w:val="2DB27E3A"/>
    <w:rsid w:val="2DC56AEB"/>
    <w:rsid w:val="2DDF5A78"/>
    <w:rsid w:val="2E175A14"/>
    <w:rsid w:val="2E5F4766"/>
    <w:rsid w:val="2E6924B1"/>
    <w:rsid w:val="2ED4174D"/>
    <w:rsid w:val="2EFF3921"/>
    <w:rsid w:val="2F891346"/>
    <w:rsid w:val="2FA92D6A"/>
    <w:rsid w:val="300E36AD"/>
    <w:rsid w:val="30171B26"/>
    <w:rsid w:val="303D7B40"/>
    <w:rsid w:val="30420183"/>
    <w:rsid w:val="30545EB4"/>
    <w:rsid w:val="30A457B2"/>
    <w:rsid w:val="30AE7F97"/>
    <w:rsid w:val="30ED008E"/>
    <w:rsid w:val="312D125B"/>
    <w:rsid w:val="314D2A6F"/>
    <w:rsid w:val="31AD40E7"/>
    <w:rsid w:val="31C96359"/>
    <w:rsid w:val="321E436C"/>
    <w:rsid w:val="33596D28"/>
    <w:rsid w:val="335F0D00"/>
    <w:rsid w:val="33D774AE"/>
    <w:rsid w:val="341C1807"/>
    <w:rsid w:val="343A76CA"/>
    <w:rsid w:val="34605329"/>
    <w:rsid w:val="346059B1"/>
    <w:rsid w:val="34684D51"/>
    <w:rsid w:val="34D82FC0"/>
    <w:rsid w:val="350D4DE7"/>
    <w:rsid w:val="351A24E7"/>
    <w:rsid w:val="351A5389"/>
    <w:rsid w:val="35217DD2"/>
    <w:rsid w:val="360D5BA8"/>
    <w:rsid w:val="36283444"/>
    <w:rsid w:val="365C682C"/>
    <w:rsid w:val="36D359C1"/>
    <w:rsid w:val="37090D5F"/>
    <w:rsid w:val="372C4753"/>
    <w:rsid w:val="37671589"/>
    <w:rsid w:val="379C139A"/>
    <w:rsid w:val="37C913D1"/>
    <w:rsid w:val="381D1125"/>
    <w:rsid w:val="384E0062"/>
    <w:rsid w:val="3911492F"/>
    <w:rsid w:val="3A883217"/>
    <w:rsid w:val="3A886145"/>
    <w:rsid w:val="3AA717E4"/>
    <w:rsid w:val="3AFF6407"/>
    <w:rsid w:val="3B3F4A55"/>
    <w:rsid w:val="3B58522D"/>
    <w:rsid w:val="3CD53C50"/>
    <w:rsid w:val="3D1E7318"/>
    <w:rsid w:val="3DA31A28"/>
    <w:rsid w:val="3E461116"/>
    <w:rsid w:val="3E6842C3"/>
    <w:rsid w:val="3E73628F"/>
    <w:rsid w:val="3E8135D7"/>
    <w:rsid w:val="3E8A151A"/>
    <w:rsid w:val="3EB24414"/>
    <w:rsid w:val="3EB55850"/>
    <w:rsid w:val="3EF41C9D"/>
    <w:rsid w:val="3F4A1C1A"/>
    <w:rsid w:val="3F742DF3"/>
    <w:rsid w:val="3F9D3E17"/>
    <w:rsid w:val="3FCC61FC"/>
    <w:rsid w:val="3FF23F44"/>
    <w:rsid w:val="40250220"/>
    <w:rsid w:val="402828F4"/>
    <w:rsid w:val="409854B5"/>
    <w:rsid w:val="40BE52FE"/>
    <w:rsid w:val="41181A3D"/>
    <w:rsid w:val="41FA7A02"/>
    <w:rsid w:val="42310E70"/>
    <w:rsid w:val="424503FA"/>
    <w:rsid w:val="42AF571E"/>
    <w:rsid w:val="42D27E70"/>
    <w:rsid w:val="44291E3E"/>
    <w:rsid w:val="44393D26"/>
    <w:rsid w:val="447A72F1"/>
    <w:rsid w:val="44931975"/>
    <w:rsid w:val="4570717C"/>
    <w:rsid w:val="471E4795"/>
    <w:rsid w:val="477416A2"/>
    <w:rsid w:val="4794337F"/>
    <w:rsid w:val="48054938"/>
    <w:rsid w:val="489E4CE9"/>
    <w:rsid w:val="49057A42"/>
    <w:rsid w:val="4A336ADC"/>
    <w:rsid w:val="4B2969D8"/>
    <w:rsid w:val="4BC34F5E"/>
    <w:rsid w:val="4DAA26FE"/>
    <w:rsid w:val="4E036F46"/>
    <w:rsid w:val="4E960CC2"/>
    <w:rsid w:val="4E9B7D9D"/>
    <w:rsid w:val="4F320A41"/>
    <w:rsid w:val="4F423F31"/>
    <w:rsid w:val="4F683EBB"/>
    <w:rsid w:val="50060E5E"/>
    <w:rsid w:val="50164D6D"/>
    <w:rsid w:val="50716A50"/>
    <w:rsid w:val="50A40B49"/>
    <w:rsid w:val="50BE7671"/>
    <w:rsid w:val="50BF46F8"/>
    <w:rsid w:val="50EC4E64"/>
    <w:rsid w:val="51167616"/>
    <w:rsid w:val="5133626E"/>
    <w:rsid w:val="51B44CCB"/>
    <w:rsid w:val="51BB48ED"/>
    <w:rsid w:val="51C370F3"/>
    <w:rsid w:val="520B348B"/>
    <w:rsid w:val="52764366"/>
    <w:rsid w:val="52E711D2"/>
    <w:rsid w:val="537C3BB9"/>
    <w:rsid w:val="54524306"/>
    <w:rsid w:val="545B7500"/>
    <w:rsid w:val="54746DE2"/>
    <w:rsid w:val="55E74E58"/>
    <w:rsid w:val="57C51833"/>
    <w:rsid w:val="5812180A"/>
    <w:rsid w:val="581B0808"/>
    <w:rsid w:val="58BC103B"/>
    <w:rsid w:val="58C07FBE"/>
    <w:rsid w:val="5909243F"/>
    <w:rsid w:val="594B060D"/>
    <w:rsid w:val="595C0E14"/>
    <w:rsid w:val="597B503F"/>
    <w:rsid w:val="59FC0431"/>
    <w:rsid w:val="5A8A0F50"/>
    <w:rsid w:val="5B157129"/>
    <w:rsid w:val="5BC52C55"/>
    <w:rsid w:val="5C53262D"/>
    <w:rsid w:val="5CE607FD"/>
    <w:rsid w:val="5CEF532B"/>
    <w:rsid w:val="5CF042D1"/>
    <w:rsid w:val="5D046A5F"/>
    <w:rsid w:val="5DB37B76"/>
    <w:rsid w:val="5E112106"/>
    <w:rsid w:val="5E626C58"/>
    <w:rsid w:val="5EC6163E"/>
    <w:rsid w:val="5F4643B3"/>
    <w:rsid w:val="60407876"/>
    <w:rsid w:val="60AC6DB1"/>
    <w:rsid w:val="60BE7F8E"/>
    <w:rsid w:val="60D70196"/>
    <w:rsid w:val="61822C96"/>
    <w:rsid w:val="621765F6"/>
    <w:rsid w:val="622C0A45"/>
    <w:rsid w:val="6239194F"/>
    <w:rsid w:val="62F30BFE"/>
    <w:rsid w:val="63B6343F"/>
    <w:rsid w:val="63F90720"/>
    <w:rsid w:val="64841BCF"/>
    <w:rsid w:val="65006EB9"/>
    <w:rsid w:val="6529272E"/>
    <w:rsid w:val="653A1C66"/>
    <w:rsid w:val="65845FED"/>
    <w:rsid w:val="65CE4EFC"/>
    <w:rsid w:val="661F6A58"/>
    <w:rsid w:val="667B00C8"/>
    <w:rsid w:val="668E13AE"/>
    <w:rsid w:val="66D67198"/>
    <w:rsid w:val="66F36FDD"/>
    <w:rsid w:val="680014F0"/>
    <w:rsid w:val="682430D3"/>
    <w:rsid w:val="685F1904"/>
    <w:rsid w:val="69520EC7"/>
    <w:rsid w:val="69DB32EB"/>
    <w:rsid w:val="6A31048D"/>
    <w:rsid w:val="6A3B038C"/>
    <w:rsid w:val="6B504804"/>
    <w:rsid w:val="6BD17DE1"/>
    <w:rsid w:val="6BE40B7D"/>
    <w:rsid w:val="6C101DE4"/>
    <w:rsid w:val="6C5A224B"/>
    <w:rsid w:val="6C676C34"/>
    <w:rsid w:val="6D3552A7"/>
    <w:rsid w:val="6D3D0EA6"/>
    <w:rsid w:val="6D494862"/>
    <w:rsid w:val="6DA1264C"/>
    <w:rsid w:val="6DE17124"/>
    <w:rsid w:val="6E3C488B"/>
    <w:rsid w:val="6E794BCD"/>
    <w:rsid w:val="6E961E37"/>
    <w:rsid w:val="6F3911E0"/>
    <w:rsid w:val="6F994AD9"/>
    <w:rsid w:val="703374C3"/>
    <w:rsid w:val="70DC62C7"/>
    <w:rsid w:val="71032DE7"/>
    <w:rsid w:val="71333A0D"/>
    <w:rsid w:val="71714635"/>
    <w:rsid w:val="724E4FA2"/>
    <w:rsid w:val="728A45E5"/>
    <w:rsid w:val="72E97C3B"/>
    <w:rsid w:val="72F7053B"/>
    <w:rsid w:val="73942A81"/>
    <w:rsid w:val="73F97190"/>
    <w:rsid w:val="74591685"/>
    <w:rsid w:val="74805A26"/>
    <w:rsid w:val="74825BB7"/>
    <w:rsid w:val="74D04C79"/>
    <w:rsid w:val="74D84FF7"/>
    <w:rsid w:val="74DF4213"/>
    <w:rsid w:val="74F307EA"/>
    <w:rsid w:val="757D390D"/>
    <w:rsid w:val="75985BF8"/>
    <w:rsid w:val="762337BF"/>
    <w:rsid w:val="76397F86"/>
    <w:rsid w:val="764112E9"/>
    <w:rsid w:val="76692EE1"/>
    <w:rsid w:val="76831518"/>
    <w:rsid w:val="773D079D"/>
    <w:rsid w:val="776B35FD"/>
    <w:rsid w:val="77A64208"/>
    <w:rsid w:val="77A87E43"/>
    <w:rsid w:val="788D5D25"/>
    <w:rsid w:val="790C7632"/>
    <w:rsid w:val="794548B2"/>
    <w:rsid w:val="798A1F12"/>
    <w:rsid w:val="79BF7CE8"/>
    <w:rsid w:val="79C379AC"/>
    <w:rsid w:val="7A2E395A"/>
    <w:rsid w:val="7AB61725"/>
    <w:rsid w:val="7AF95262"/>
    <w:rsid w:val="7B3E69C3"/>
    <w:rsid w:val="7BA359CF"/>
    <w:rsid w:val="7BDE4A91"/>
    <w:rsid w:val="7C2A29F8"/>
    <w:rsid w:val="7CB9278C"/>
    <w:rsid w:val="7D2044D1"/>
    <w:rsid w:val="7D4D4B5E"/>
    <w:rsid w:val="7DB96F48"/>
    <w:rsid w:val="7DD821F6"/>
    <w:rsid w:val="7E0A6EF0"/>
    <w:rsid w:val="7E0E5F7F"/>
    <w:rsid w:val="7E1370A0"/>
    <w:rsid w:val="7EB04477"/>
    <w:rsid w:val="7F2351A1"/>
    <w:rsid w:val="7F263665"/>
    <w:rsid w:val="7F3A49FE"/>
    <w:rsid w:val="7FB969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3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21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pPr>
      <w:widowControl/>
      <w:jc w:val="left"/>
    </w:pPr>
    <w:rPr>
      <w:rFonts w:ascii="Calibri" w:hAnsi="Calibri" w:eastAsia="宋体" w:cs="Times New Roman"/>
      <w:szCs w:val="22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line="360" w:lineRule="auto"/>
      <w:ind w:firstLine="592" w:firstLineChars="200"/>
    </w:pPr>
    <w:rPr>
      <w:color w:val="FF6600"/>
      <w:sz w:val="30"/>
      <w:szCs w:val="24"/>
    </w:rPr>
  </w:style>
  <w:style w:type="paragraph" w:styleId="7">
    <w:name w:val="Block Text"/>
    <w:basedOn w:val="1"/>
    <w:qFormat/>
    <w:uiPriority w:val="0"/>
    <w:pPr>
      <w:autoSpaceDE w:val="0"/>
      <w:autoSpaceDN w:val="0"/>
      <w:adjustRightInd w:val="0"/>
      <w:spacing w:line="240" w:lineRule="atLeast"/>
      <w:ind w:left="360" w:right="2134" w:firstLine="420"/>
    </w:pPr>
    <w:rPr>
      <w:rFonts w:ascii="仿宋_GB2312" w:eastAsia="仿宋_GB2312"/>
      <w:color w:val="000000"/>
      <w:kern w:val="0"/>
      <w:sz w:val="30"/>
      <w:szCs w:val="30"/>
    </w:rPr>
  </w:style>
  <w:style w:type="paragraph" w:styleId="8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link w:val="28"/>
    <w:qFormat/>
    <w:uiPriority w:val="0"/>
    <w:rPr>
      <w:sz w:val="18"/>
      <w:szCs w:val="18"/>
    </w:rPr>
  </w:style>
  <w:style w:type="paragraph" w:styleId="12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20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4">
    <w:name w:val="toc 2"/>
    <w:basedOn w:val="1"/>
    <w:next w:val="1"/>
    <w:qFormat/>
    <w:uiPriority w:val="0"/>
    <w:pPr>
      <w:ind w:left="240"/>
      <w:jc w:val="left"/>
    </w:pPr>
    <w:rPr>
      <w:smallCaps/>
      <w:sz w:val="20"/>
      <w:szCs w:val="20"/>
    </w:rPr>
  </w:style>
  <w:style w:type="paragraph" w:styleId="15">
    <w:name w:val="Normal (Web)"/>
    <w:basedOn w:val="1"/>
    <w:unhideWhenUsed/>
    <w:qFormat/>
    <w:uiPriority w:val="0"/>
    <w:pPr>
      <w:jc w:val="left"/>
    </w:pPr>
    <w:rPr>
      <w:rFonts w:eastAsia="宋体"/>
      <w:kern w:val="0"/>
      <w:sz w:val="24"/>
    </w:rPr>
  </w:style>
  <w:style w:type="paragraph" w:styleId="16">
    <w:name w:val="annotation subject"/>
    <w:basedOn w:val="3"/>
    <w:next w:val="3"/>
    <w:link w:val="30"/>
    <w:qFormat/>
    <w:uiPriority w:val="0"/>
    <w:rPr>
      <w:b/>
      <w:bCs/>
    </w:rPr>
  </w:style>
  <w:style w:type="paragraph" w:styleId="17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18">
    <w:name w:val="Body Text First Indent 2"/>
    <w:basedOn w:val="1"/>
    <w:next w:val="17"/>
    <w:qFormat/>
    <w:uiPriority w:val="99"/>
    <w:pPr>
      <w:ind w:firstLine="420"/>
    </w:pPr>
  </w:style>
  <w:style w:type="table" w:styleId="20">
    <w:name w:val="Table Grid"/>
    <w:basedOn w:val="19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</w:style>
  <w:style w:type="character" w:styleId="23">
    <w:name w:val="Hyperlink"/>
    <w:qFormat/>
    <w:uiPriority w:val="0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paragraph" w:customStyle="1" w:styleId="25">
    <w:name w:val="Default"/>
    <w:basedOn w:val="26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6">
    <w:name w:val="纯文本1"/>
    <w:basedOn w:val="1"/>
    <w:qFormat/>
    <w:uiPriority w:val="0"/>
    <w:pPr>
      <w:adjustRightInd w:val="0"/>
    </w:pPr>
    <w:rPr>
      <w:rFonts w:hint="eastAsia" w:ascii="宋体" w:hAnsi="Courier New"/>
      <w:szCs w:val="20"/>
    </w:rPr>
  </w:style>
  <w:style w:type="character" w:customStyle="1" w:styleId="27">
    <w:name w:val="批注文字 Char"/>
    <w:link w:val="3"/>
    <w:qFormat/>
    <w:uiPriority w:val="0"/>
    <w:rPr>
      <w:rFonts w:eastAsia="方正仿宋_GBK"/>
      <w:kern w:val="32"/>
      <w:sz w:val="32"/>
      <w:szCs w:val="32"/>
    </w:rPr>
  </w:style>
  <w:style w:type="character" w:customStyle="1" w:styleId="28">
    <w:name w:val="批注框文本 Char"/>
    <w:link w:val="11"/>
    <w:qFormat/>
    <w:uiPriority w:val="0"/>
    <w:rPr>
      <w:rFonts w:eastAsia="方正仿宋_GBK"/>
      <w:kern w:val="32"/>
      <w:sz w:val="18"/>
      <w:szCs w:val="18"/>
    </w:rPr>
  </w:style>
  <w:style w:type="character" w:customStyle="1" w:styleId="29">
    <w:name w:val="页脚 Char1"/>
    <w:link w:val="12"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30">
    <w:name w:val="批注主题 Char"/>
    <w:link w:val="16"/>
    <w:qFormat/>
    <w:uiPriority w:val="0"/>
    <w:rPr>
      <w:rFonts w:eastAsia="方正仿宋_GBK"/>
      <w:b/>
      <w:bCs/>
      <w:kern w:val="32"/>
      <w:sz w:val="32"/>
      <w:szCs w:val="32"/>
    </w:rPr>
  </w:style>
  <w:style w:type="paragraph" w:customStyle="1" w:styleId="31">
    <w:name w:val="报告正文"/>
    <w:basedOn w:val="1"/>
    <w:qFormat/>
    <w:uiPriority w:val="0"/>
    <w:pPr>
      <w:topLinePunct/>
      <w:snapToGrid w:val="0"/>
      <w:spacing w:before="60" w:line="312" w:lineRule="auto"/>
      <w:ind w:firstLine="480" w:firstLineChars="200"/>
    </w:pPr>
    <w:rPr>
      <w:bCs/>
      <w:sz w:val="24"/>
    </w:rPr>
  </w:style>
  <w:style w:type="character" w:customStyle="1" w:styleId="32">
    <w:name w:val="_Style 30"/>
    <w:qFormat/>
    <w:uiPriority w:val="21"/>
    <w:rPr>
      <w:b/>
      <w:bCs/>
      <w:i/>
      <w:iCs/>
      <w:color w:val="4F81BD"/>
    </w:rPr>
  </w:style>
  <w:style w:type="character" w:customStyle="1" w:styleId="33">
    <w:name w:val="15"/>
    <w:qFormat/>
    <w:uiPriority w:val="0"/>
    <w:rPr>
      <w:rFonts w:hint="default" w:ascii="Calibri" w:hAnsi="Calibri"/>
      <w:color w:val="0000FF"/>
      <w:u w:val="single"/>
    </w:rPr>
  </w:style>
  <w:style w:type="character" w:customStyle="1" w:styleId="34">
    <w:name w:val="页脚 Char"/>
    <w:qFormat/>
    <w:uiPriority w:val="0"/>
    <w:rPr>
      <w:rFonts w:eastAsia="方正仿宋_GBK"/>
      <w:kern w:val="2"/>
      <w:sz w:val="18"/>
      <w:lang w:val="en-US" w:eastAsia="zh-CN" w:bidi="ar-SA"/>
    </w:rPr>
  </w:style>
  <w:style w:type="paragraph" w:customStyle="1" w:styleId="35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6">
    <w:name w:val=" Char Char Char"/>
    <w:basedOn w:val="1"/>
    <w:qFormat/>
    <w:uiPriority w:val="0"/>
    <w:pPr>
      <w:widowControl/>
      <w:kinsoku w:val="0"/>
      <w:jc w:val="left"/>
    </w:pPr>
    <w:rPr>
      <w:rFonts w:eastAsia="宋体"/>
      <w:kern w:val="0"/>
      <w:sz w:val="20"/>
      <w:szCs w:val="20"/>
    </w:rPr>
  </w:style>
  <w:style w:type="paragraph" w:customStyle="1" w:styleId="37">
    <w:name w:val="正文(首行缩进)"/>
    <w:basedOn w:val="1"/>
    <w:qFormat/>
    <w:uiPriority w:val="0"/>
    <w:pPr>
      <w:adjustRightInd w:val="0"/>
      <w:spacing w:line="360" w:lineRule="auto"/>
      <w:ind w:firstLine="640" w:firstLineChars="200"/>
    </w:pPr>
    <w:rPr>
      <w:rFonts w:ascii="仿宋_GB2312" w:eastAsia="仿宋_GB2312"/>
      <w:color w:val="000000"/>
      <w:kern w:val="0"/>
    </w:rPr>
  </w:style>
  <w:style w:type="paragraph" w:customStyle="1" w:styleId="3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9">
    <w:name w:val="样式 首行缩进:  2 字符 行距: 1.5 倍行距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cs="宋体"/>
      <w:sz w:val="24"/>
      <w:szCs w:val="20"/>
    </w:rPr>
  </w:style>
  <w:style w:type="paragraph" w:customStyle="1" w:styleId="40">
    <w:name w:val="Char Char Char Char"/>
    <w:basedOn w:val="1"/>
    <w:qFormat/>
    <w:uiPriority w:val="0"/>
    <w:rPr>
      <w:rFonts w:eastAsia="宋体"/>
      <w:sz w:val="21"/>
      <w:szCs w:val="24"/>
    </w:rPr>
  </w:style>
  <w:style w:type="paragraph" w:customStyle="1" w:styleId="41">
    <w:name w:val="p17"/>
    <w:basedOn w:val="1"/>
    <w:qFormat/>
    <w:uiPriority w:val="0"/>
    <w:pPr>
      <w:widowControl/>
    </w:pPr>
    <w:rPr>
      <w:rFonts w:hint="eastAsia" w:ascii="宋体" w:hAnsi="宋体" w:eastAsia="宋体"/>
      <w:sz w:val="21"/>
    </w:rPr>
  </w:style>
  <w:style w:type="paragraph" w:customStyle="1" w:styleId="42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43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4">
    <w:name w:val="正文1"/>
    <w:next w:val="1"/>
    <w:qFormat/>
    <w:uiPriority w:val="0"/>
    <w:pPr>
      <w:spacing w:line="480" w:lineRule="exact"/>
      <w:ind w:firstLine="200" w:firstLineChars="200"/>
    </w:pPr>
    <w:rPr>
      <w:rFonts w:ascii="Calibri" w:hAnsi="Calibri" w:eastAsia="宋体" w:cs="Arial"/>
      <w:bCs/>
      <w:kern w:val="2"/>
      <w:sz w:val="26"/>
      <w:szCs w:val="30"/>
      <w:lang w:val="en-US" w:eastAsia="zh-CN" w:bidi="ar-SA"/>
    </w:rPr>
  </w:style>
  <w:style w:type="paragraph" w:customStyle="1" w:styleId="45">
    <w:name w:val="p16"/>
    <w:basedOn w:val="46"/>
    <w:qFormat/>
    <w:uiPriority w:val="0"/>
    <w:pPr>
      <w:widowControl/>
    </w:pPr>
    <w:rPr>
      <w:kern w:val="0"/>
      <w:szCs w:val="21"/>
    </w:rPr>
  </w:style>
  <w:style w:type="paragraph" w:customStyle="1" w:styleId="4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8">
    <w:name w:val="List Paragraph"/>
    <w:basedOn w:val="1"/>
    <w:qFormat/>
    <w:uiPriority w:val="0"/>
    <w:pPr>
      <w:ind w:firstLine="420" w:firstLineChars="200"/>
    </w:pPr>
    <w:rPr>
      <w:rFonts w:eastAsia="宋体"/>
      <w:kern w:val="2"/>
      <w:sz w:val="21"/>
      <w:szCs w:val="21"/>
    </w:rPr>
  </w:style>
  <w:style w:type="paragraph" w:customStyle="1" w:styleId="49">
    <w:name w:val=" Char Char Char Char Char Char Char"/>
    <w:basedOn w:val="1"/>
    <w:qFormat/>
    <w:uiPriority w:val="0"/>
    <w:rPr>
      <w:szCs w:val="24"/>
    </w:rPr>
  </w:style>
  <w:style w:type="paragraph" w:customStyle="1" w:styleId="50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jc w:val="center"/>
    </w:pPr>
    <w:rPr>
      <w:rFonts w:eastAsia="方正小标宋_GBK"/>
      <w:sz w:val="44"/>
    </w:rPr>
  </w:style>
  <w:style w:type="paragraph" w:customStyle="1" w:styleId="52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4">
    <w:name w:val="Char2"/>
    <w:basedOn w:val="1"/>
    <w:qFormat/>
    <w:uiPriority w:val="0"/>
    <w:rPr>
      <w:rFonts w:eastAsia="宋体"/>
      <w:sz w:val="21"/>
      <w:szCs w:val="21"/>
    </w:rPr>
  </w:style>
  <w:style w:type="paragraph" w:customStyle="1" w:styleId="55">
    <w:name w:val="111正文"/>
    <w:basedOn w:val="1"/>
    <w:qFormat/>
    <w:uiPriority w:val="99"/>
    <w:pPr>
      <w:tabs>
        <w:tab w:val="left" w:pos="600"/>
      </w:tabs>
    </w:pPr>
    <w:rPr>
      <w:rFonts w:ascii="Calibri" w:hAnsi="Calibri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ps\WPS%20Office\12.1.0.26895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6</Pages>
  <Words>3131</Words>
  <Characters>3386</Characters>
  <Lines>23</Lines>
  <Paragraphs>6</Paragraphs>
  <TotalTime>1</TotalTime>
  <ScaleCrop>false</ScaleCrop>
  <LinksUpToDate>false</LinksUpToDate>
  <CharactersWithSpaces>3432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2021-08-24T02:58:00Z</dcterms:created>
  <dc:creator>安双财</dc:creator>
  <cp:lastModifiedBy>郭丽娜</cp:lastModifiedBy>
  <cp:lastPrinted>2026-07-17T02:40:00Z</cp:lastPrinted>
  <dcterms:modified xsi:type="dcterms:W3CDTF">2026-08-11T08:39:38Z</dcterms:modified>
  <dc:title>2010年环境信访工作通报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0B5C762752524A69B889EF5B78695E74_13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