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9346E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Cs/>
          <w:color w:val="auto"/>
          <w:sz w:val="44"/>
          <w:szCs w:val="44"/>
          <w:lang w:eastAsia="zh-CN"/>
        </w:rPr>
      </w:pPr>
      <w:r>
        <w:rPr>
          <w:rFonts w:eastAsia="方正小标宋_GBK"/>
          <w:sz w:val="44"/>
        </w:rPr>
        <w:t>曲靖市生态环境局</w:t>
      </w:r>
      <w:r>
        <w:rPr>
          <w:rFonts w:ascii="Times New Roman" w:hAnsi="Times New Roman" w:eastAsia="方正小标宋_GBK" w:cs="Times New Roman"/>
          <w:sz w:val="44"/>
        </w:rPr>
        <w:t>关于</w:t>
      </w:r>
      <w:r>
        <w:rPr>
          <w:rFonts w:hint="eastAsia" w:ascii="方正小标宋_GBK" w:hAnsi="方正小标宋_GBK" w:eastAsia="方正小标宋_GBK" w:cs="方正小标宋_GBK"/>
          <w:bCs/>
          <w:color w:val="auto"/>
          <w:sz w:val="44"/>
          <w:szCs w:val="44"/>
          <w:lang w:eastAsia="zh-CN"/>
        </w:rPr>
        <w:t>德方纳米锂电新材料一体化项目（一期、二期）</w:t>
      </w:r>
    </w:p>
    <w:p w14:paraId="502D2EC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eastAsia="方正小标宋_GBK"/>
          <w:sz w:val="44"/>
        </w:rPr>
      </w:pPr>
      <w:r>
        <w:rPr>
          <w:rFonts w:hint="default" w:ascii="Times New Roman" w:hAnsi="Times New Roman" w:eastAsia="方正小标宋_GBK" w:cs="Times New Roman"/>
          <w:sz w:val="44"/>
        </w:rPr>
        <w:t>环境影响报告书</w:t>
      </w:r>
      <w:r>
        <w:rPr>
          <w:rFonts w:ascii="Times New Roman" w:hAnsi="Times New Roman" w:eastAsia="方正小标宋_GBK" w:cs="Times New Roman"/>
          <w:sz w:val="44"/>
        </w:rPr>
        <w:t>的批复</w:t>
      </w:r>
    </w:p>
    <w:p w14:paraId="698AEBFB">
      <w:pPr>
        <w:keepNext w:val="0"/>
        <w:keepLines w:val="0"/>
        <w:pageBreakBefore w:val="0"/>
        <w:widowControl w:val="0"/>
        <w:kinsoku/>
        <w:wordWrap/>
        <w:overflowPunct/>
        <w:topLinePunct w:val="0"/>
        <w:autoSpaceDE/>
        <w:autoSpaceDN w:val="0"/>
        <w:bidi w:val="0"/>
        <w:adjustRightInd/>
        <w:snapToGrid/>
        <w:spacing w:line="360" w:lineRule="exact"/>
        <w:textAlignment w:val="auto"/>
        <w:rPr>
          <w:rFonts w:eastAsia="仿宋_GB2312"/>
          <w:bCs/>
          <w:sz w:val="44"/>
        </w:rPr>
      </w:pPr>
    </w:p>
    <w:p w14:paraId="49207165">
      <w:pPr>
        <w:keepNext w:val="0"/>
        <w:keepLines w:val="0"/>
        <w:pageBreakBefore w:val="0"/>
        <w:widowControl w:val="0"/>
        <w:kinsoku/>
        <w:wordWrap/>
        <w:overflowPunct/>
        <w:topLinePunct w:val="0"/>
        <w:autoSpaceDE/>
        <w:autoSpaceDN w:val="0"/>
        <w:bidi w:val="0"/>
        <w:adjustRightInd/>
        <w:snapToGrid/>
        <w:spacing w:line="360" w:lineRule="exact"/>
        <w:textAlignment w:val="auto"/>
        <w:rPr>
          <w:rFonts w:eastAsia="仿宋_GB2312"/>
          <w:bCs/>
          <w:sz w:val="44"/>
        </w:rPr>
      </w:pPr>
    </w:p>
    <w:p w14:paraId="03C1BED2">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hint="eastAsia" w:ascii="仿宋" w:hAnsi="仿宋" w:eastAsia="仿宋" w:cs="仿宋"/>
          <w:bCs/>
          <w:color w:val="auto"/>
        </w:rPr>
      </w:pPr>
      <w:r>
        <w:rPr>
          <w:rFonts w:hint="eastAsia" w:ascii="仿宋" w:hAnsi="仿宋" w:eastAsia="仿宋" w:cs="仿宋"/>
          <w:bCs/>
          <w:color w:val="auto"/>
        </w:rPr>
        <w:t>曲环审〔202</w:t>
      </w:r>
      <w:r>
        <w:rPr>
          <w:rFonts w:hint="eastAsia" w:ascii="仿宋" w:hAnsi="仿宋" w:eastAsia="仿宋" w:cs="仿宋"/>
          <w:bCs/>
          <w:color w:val="auto"/>
          <w:lang w:val="en-US" w:eastAsia="zh-CN"/>
        </w:rPr>
        <w:t>6</w:t>
      </w:r>
      <w:r>
        <w:rPr>
          <w:rFonts w:hint="eastAsia" w:ascii="仿宋" w:hAnsi="仿宋" w:eastAsia="仿宋" w:cs="仿宋"/>
          <w:bCs/>
          <w:color w:val="auto"/>
        </w:rPr>
        <w:t>〕</w:t>
      </w:r>
      <w:r>
        <w:rPr>
          <w:rFonts w:hint="eastAsia" w:ascii="仿宋" w:hAnsi="仿宋" w:eastAsia="仿宋" w:cs="仿宋"/>
          <w:bCs/>
          <w:color w:val="auto"/>
          <w:lang w:val="en-US" w:eastAsia="zh-CN"/>
        </w:rPr>
        <w:t>26</w:t>
      </w:r>
      <w:r>
        <w:rPr>
          <w:rFonts w:hint="eastAsia" w:ascii="仿宋" w:hAnsi="仿宋" w:eastAsia="仿宋" w:cs="仿宋"/>
          <w:bCs/>
          <w:color w:val="auto"/>
        </w:rPr>
        <w:t>号</w:t>
      </w:r>
    </w:p>
    <w:p w14:paraId="1F049A7D">
      <w:pPr>
        <w:keepNext w:val="0"/>
        <w:keepLines w:val="0"/>
        <w:pageBreakBefore w:val="0"/>
        <w:widowControl w:val="0"/>
        <w:kinsoku/>
        <w:wordWrap/>
        <w:overflowPunct/>
        <w:topLinePunct w:val="0"/>
        <w:autoSpaceDE/>
        <w:bidi w:val="0"/>
        <w:adjustRightInd/>
        <w:snapToGrid/>
        <w:spacing w:line="360" w:lineRule="exact"/>
        <w:textAlignment w:val="auto"/>
      </w:pPr>
    </w:p>
    <w:p w14:paraId="1EE217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auto"/>
          <w:sz w:val="32"/>
          <w:szCs w:val="32"/>
          <w:lang w:eastAsia="zh-CN"/>
        </w:rPr>
        <w:t>曲靖市沾益区德方纳米科技有限公司</w:t>
      </w:r>
      <w:r>
        <w:rPr>
          <w:rFonts w:hint="default" w:ascii="Times New Roman" w:hAnsi="Times New Roman" w:eastAsia="方正仿宋_GBK" w:cs="Times New Roman"/>
          <w:sz w:val="32"/>
          <w:szCs w:val="32"/>
          <w:lang w:eastAsia="zh-CN"/>
        </w:rPr>
        <w:t>：</w:t>
      </w:r>
    </w:p>
    <w:p w14:paraId="31F8A38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公司申请审批的《</w:t>
      </w:r>
      <w:r>
        <w:rPr>
          <w:rFonts w:hint="default" w:ascii="Times New Roman" w:hAnsi="Times New Roman" w:eastAsia="方正仿宋_GBK" w:cs="Times New Roman"/>
          <w:color w:val="auto"/>
          <w:sz w:val="32"/>
          <w:szCs w:val="32"/>
          <w:lang w:eastAsia="zh-CN"/>
        </w:rPr>
        <w:t>德方纳米锂电新材料一体化项目（一期、二期）</w:t>
      </w:r>
      <w:r>
        <w:rPr>
          <w:rFonts w:hint="default" w:ascii="Times New Roman" w:hAnsi="Times New Roman" w:eastAsia="方正仿宋_GBK" w:cs="Times New Roman"/>
          <w:color w:val="auto"/>
          <w:sz w:val="32"/>
          <w:szCs w:val="32"/>
        </w:rPr>
        <w:t>环境影响报告书</w:t>
      </w:r>
      <w:r>
        <w:rPr>
          <w:rFonts w:hint="default" w:ascii="Times New Roman" w:hAnsi="Times New Roman" w:eastAsia="方正仿宋_GBK" w:cs="Times New Roman"/>
          <w:sz w:val="32"/>
          <w:szCs w:val="32"/>
          <w:lang w:eastAsia="zh-CN"/>
        </w:rPr>
        <w:t>（报批稿）》（以下简称《报告书》）</w:t>
      </w:r>
      <w:r>
        <w:rPr>
          <w:rFonts w:hint="default" w:ascii="Times New Roman" w:hAnsi="Times New Roman" w:eastAsia="方正仿宋_GBK" w:cs="Times New Roman"/>
          <w:sz w:val="32"/>
          <w:szCs w:val="32"/>
        </w:rPr>
        <w:t>及相关附件材料</w:t>
      </w:r>
      <w:r>
        <w:rPr>
          <w:rFonts w:hint="default" w:ascii="Times New Roman" w:hAnsi="Times New Roman" w:eastAsia="方正仿宋_GBK" w:cs="Times New Roman"/>
          <w:sz w:val="32"/>
          <w:szCs w:val="32"/>
          <w:lang w:eastAsia="zh-CN"/>
        </w:rPr>
        <w:t>收悉。</w:t>
      </w:r>
      <w:r>
        <w:rPr>
          <w:rFonts w:hint="default" w:ascii="Times New Roman" w:hAnsi="Times New Roman" w:eastAsia="方正仿宋_GBK" w:cs="Times New Roman"/>
          <w:color w:val="auto"/>
          <w:sz w:val="32"/>
          <w:szCs w:val="32"/>
          <w:lang w:val="en-US" w:eastAsia="zh-CN"/>
        </w:rPr>
        <w:t>经</w:t>
      </w:r>
      <w:r>
        <w:rPr>
          <w:rFonts w:hint="eastAsia" w:cs="Times New Roman"/>
          <w:color w:val="auto"/>
          <w:sz w:val="32"/>
          <w:szCs w:val="32"/>
          <w:lang w:val="en-US" w:eastAsia="zh-CN"/>
        </w:rPr>
        <w:t>研究</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Cs/>
          <w:color w:val="auto"/>
          <w:sz w:val="32"/>
          <w:szCs w:val="32"/>
        </w:rPr>
        <w:t>批复如下</w:t>
      </w:r>
      <w:r>
        <w:rPr>
          <w:rFonts w:hint="default" w:ascii="Times New Roman" w:hAnsi="Times New Roman" w:eastAsia="方正仿宋_GBK" w:cs="Times New Roman"/>
          <w:sz w:val="32"/>
          <w:szCs w:val="32"/>
        </w:rPr>
        <w:t>：</w:t>
      </w:r>
    </w:p>
    <w:p w14:paraId="766A612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一、</w:t>
      </w:r>
      <w:r>
        <w:rPr>
          <w:rFonts w:hint="default" w:ascii="Times New Roman" w:hAnsi="Times New Roman" w:eastAsia="方正仿宋_GBK" w:cs="Times New Roman"/>
          <w:b w:val="0"/>
          <w:bCs w:val="0"/>
          <w:kern w:val="32"/>
          <w:sz w:val="32"/>
          <w:szCs w:val="32"/>
          <w:lang w:val="en-US" w:eastAsia="zh-CN" w:bidi="ar-SA"/>
        </w:rPr>
        <w:t>该拟建项目位于</w:t>
      </w:r>
      <w:r>
        <w:rPr>
          <w:rFonts w:hint="default" w:ascii="Times New Roman" w:hAnsi="Times New Roman" w:eastAsia="方正仿宋_GBK" w:cs="Times New Roman"/>
          <w:color w:val="auto"/>
          <w:sz w:val="32"/>
          <w:szCs w:val="32"/>
          <w:lang w:val="zh-CN"/>
        </w:rPr>
        <w:t>曲靖高新技术产业开发区</w:t>
      </w:r>
      <w:r>
        <w:rPr>
          <w:rFonts w:hint="default" w:ascii="Times New Roman" w:hAnsi="Times New Roman" w:eastAsia="方正仿宋_GBK" w:cs="Times New Roman"/>
          <w:color w:val="auto"/>
          <w:sz w:val="32"/>
          <w:szCs w:val="32"/>
          <w:lang w:val="en-US" w:eastAsia="zh-CN"/>
        </w:rPr>
        <w:t>花山化工</w:t>
      </w:r>
      <w:r>
        <w:rPr>
          <w:rFonts w:hint="default" w:ascii="Times New Roman" w:hAnsi="Times New Roman" w:eastAsia="方正仿宋_GBK" w:cs="Times New Roman"/>
          <w:color w:val="auto"/>
          <w:sz w:val="32"/>
          <w:szCs w:val="32"/>
          <w:lang w:val="zh-CN"/>
        </w:rPr>
        <w:t>园区</w:t>
      </w:r>
      <w:r>
        <w:rPr>
          <w:rFonts w:hint="eastAsia" w:cs="Times New Roman"/>
          <w:color w:val="auto"/>
          <w:sz w:val="32"/>
          <w:szCs w:val="32"/>
          <w:lang w:val="zh-CN"/>
        </w:rPr>
        <w:t>内</w:t>
      </w:r>
      <w:r>
        <w:rPr>
          <w:rFonts w:hint="default" w:ascii="Times New Roman" w:hAnsi="Times New Roman" w:eastAsia="方正仿宋_GB2312" w:cs="Times New Roman"/>
          <w:color w:val="auto"/>
          <w:sz w:val="32"/>
          <w:szCs w:val="32"/>
          <w:lang w:bidi="en-US"/>
        </w:rPr>
        <w:t>化工及冶金配套区</w:t>
      </w:r>
      <w:r>
        <w:rPr>
          <w:rFonts w:hint="default" w:ascii="Times New Roman" w:hAnsi="Times New Roman" w:eastAsia="方正仿宋_GBK" w:cs="Times New Roman"/>
          <w:sz w:val="32"/>
          <w:szCs w:val="32"/>
          <w:lang w:val="en-US" w:eastAsia="zh-CN"/>
        </w:rPr>
        <w:t>，</w:t>
      </w:r>
      <w:r>
        <w:rPr>
          <w:rFonts w:hint="default" w:ascii="Times New Roman" w:hAnsi="Times New Roman" w:eastAsia="仿宋" w:cs="Times New Roman"/>
          <w:color w:val="000000"/>
          <w:sz w:val="32"/>
          <w:szCs w:val="32"/>
          <w:lang w:eastAsia="zh-CN"/>
        </w:rPr>
        <w:t>于</w:t>
      </w:r>
      <w:r>
        <w:rPr>
          <w:rFonts w:hint="default" w:ascii="Times New Roman" w:hAnsi="Times New Roman" w:eastAsia="仿宋" w:cs="Times New Roman"/>
          <w:color w:val="000000"/>
          <w:sz w:val="32"/>
          <w:szCs w:val="32"/>
          <w:lang w:val="en-US" w:eastAsia="zh-CN"/>
        </w:rPr>
        <w:t>202</w:t>
      </w:r>
      <w:r>
        <w:rPr>
          <w:rFonts w:hint="eastAsia"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lang w:val="en-US" w:eastAsia="zh-CN"/>
        </w:rPr>
        <w:t>年</w:t>
      </w:r>
      <w:r>
        <w:rPr>
          <w:rFonts w:hint="eastAsia" w:ascii="Times New Roman" w:hAnsi="Times New Roman" w:eastAsia="仿宋" w:cs="Times New Roman"/>
          <w:color w:val="000000"/>
          <w:sz w:val="32"/>
          <w:szCs w:val="32"/>
          <w:lang w:val="en-US" w:eastAsia="zh-CN"/>
        </w:rPr>
        <w:t>5</w:t>
      </w:r>
      <w:r>
        <w:rPr>
          <w:rFonts w:hint="default" w:ascii="Times New Roman" w:hAnsi="Times New Roman" w:eastAsia="仿宋" w:cs="Times New Roman"/>
          <w:color w:val="000000"/>
          <w:sz w:val="32"/>
          <w:szCs w:val="32"/>
          <w:lang w:val="en-US" w:eastAsia="zh-CN"/>
        </w:rPr>
        <w:t>月</w:t>
      </w:r>
      <w:r>
        <w:rPr>
          <w:rFonts w:hint="eastAsia" w:ascii="Times New Roman" w:hAnsi="Times New Roman" w:eastAsia="仿宋" w:cs="Times New Roman"/>
          <w:color w:val="000000"/>
          <w:sz w:val="32"/>
          <w:szCs w:val="32"/>
          <w:lang w:val="en-US" w:eastAsia="zh-CN"/>
        </w:rPr>
        <w:t>21</w:t>
      </w:r>
      <w:r>
        <w:rPr>
          <w:rFonts w:hint="default" w:ascii="Times New Roman" w:hAnsi="Times New Roman" w:eastAsia="仿宋" w:cs="Times New Roman"/>
          <w:color w:val="000000"/>
          <w:sz w:val="32"/>
          <w:szCs w:val="32"/>
          <w:lang w:val="en-US" w:eastAsia="zh-CN"/>
        </w:rPr>
        <w:t>日取得</w:t>
      </w:r>
      <w:r>
        <w:rPr>
          <w:rFonts w:hint="default" w:ascii="Times New Roman" w:hAnsi="Times New Roman" w:eastAsia="方正仿宋_GB2312" w:cs="Times New Roman"/>
          <w:color w:val="auto"/>
          <w:sz w:val="32"/>
          <w:szCs w:val="32"/>
          <w:shd w:val="clear" w:color="auto" w:fill="auto"/>
          <w:lang w:val="zh-CN"/>
        </w:rPr>
        <w:t>投资项目备案证</w:t>
      </w:r>
      <w:r>
        <w:rPr>
          <w:rFonts w:hint="default" w:ascii="Times New Roman" w:hAnsi="Times New Roman" w:eastAsia="方正仿宋_GB2312" w:cs="Times New Roman"/>
          <w:color w:val="auto"/>
          <w:sz w:val="32"/>
          <w:szCs w:val="32"/>
          <w:lang w:eastAsia="zh-CN"/>
        </w:rPr>
        <w:t>，</w:t>
      </w:r>
      <w:r>
        <w:rPr>
          <w:rFonts w:hint="default" w:ascii="Times New Roman" w:hAnsi="Times New Roman" w:eastAsia="方正仿宋_GBK" w:cs="Times New Roman"/>
          <w:color w:val="000000"/>
          <w:sz w:val="32"/>
          <w:szCs w:val="32"/>
        </w:rPr>
        <w:t>项目代码</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auto"/>
          <w:sz w:val="32"/>
          <w:szCs w:val="32"/>
        </w:rPr>
        <w:t>2605-530303-04-01-141604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color w:val="auto"/>
          <w:sz w:val="32"/>
          <w:szCs w:val="32"/>
          <w:lang w:eastAsia="zh-CN"/>
        </w:rPr>
        <w:t>主要</w:t>
      </w:r>
      <w:r>
        <w:rPr>
          <w:rFonts w:hint="default" w:ascii="Times New Roman" w:hAnsi="Times New Roman" w:eastAsia="方正仿宋_GBK" w:cs="Times New Roman"/>
          <w:color w:val="auto"/>
          <w:sz w:val="32"/>
          <w:szCs w:val="32"/>
        </w:rPr>
        <w:t>建设内容及规模：</w:t>
      </w:r>
      <w:r>
        <w:rPr>
          <w:rFonts w:hint="default" w:ascii="Times New Roman" w:hAnsi="Times New Roman" w:eastAsia="方正仿宋_GB2312" w:cs="Times New Roman"/>
          <w:color w:val="auto"/>
          <w:sz w:val="32"/>
          <w:szCs w:val="32"/>
        </w:rPr>
        <w:t>项目占地</w:t>
      </w:r>
      <w:r>
        <w:rPr>
          <w:rFonts w:hint="eastAsia" w:ascii="Times New Roman" w:hAnsi="Times New Roman" w:eastAsia="方正仿宋_GB2312" w:cs="Times New Roman"/>
          <w:color w:val="auto"/>
          <w:sz w:val="32"/>
          <w:szCs w:val="32"/>
          <w:lang w:eastAsia="zh-CN"/>
        </w:rPr>
        <w:t>约</w:t>
      </w:r>
      <w:r>
        <w:rPr>
          <w:rFonts w:hint="default" w:ascii="Times New Roman" w:hAnsi="Times New Roman" w:eastAsia="方正仿宋_GB2312" w:cs="Times New Roman"/>
          <w:color w:val="auto"/>
          <w:sz w:val="32"/>
          <w:szCs w:val="32"/>
        </w:rPr>
        <w:t>382.64亩，占地类型为</w:t>
      </w:r>
      <w:r>
        <w:rPr>
          <w:rFonts w:hint="eastAsia" w:ascii="Times New Roman" w:hAnsi="Times New Roman" w:eastAsia="方正仿宋_GB2312" w:cs="Times New Roman"/>
          <w:color w:val="auto"/>
          <w:sz w:val="32"/>
          <w:szCs w:val="32"/>
          <w:lang w:val="en-US" w:eastAsia="zh-CN"/>
        </w:rPr>
        <w:t>三</w:t>
      </w:r>
      <w:r>
        <w:rPr>
          <w:rFonts w:hint="default" w:ascii="Times New Roman" w:hAnsi="Times New Roman" w:eastAsia="方正仿宋_GB2312" w:cs="Times New Roman"/>
          <w:color w:val="auto"/>
          <w:sz w:val="32"/>
          <w:szCs w:val="32"/>
        </w:rPr>
        <w:t>类工业用地</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工程内容主要包括：硝酸铁/硝酸锂车间、10628车间、配料车间、烧结车间</w:t>
      </w:r>
      <w:r>
        <w:rPr>
          <w:rFonts w:hint="eastAsia" w:eastAsia="方正仿宋_GB2312" w:cs="Times New Roman"/>
          <w:color w:val="auto"/>
          <w:sz w:val="32"/>
          <w:szCs w:val="32"/>
          <w:lang w:eastAsia="zh-CN"/>
        </w:rPr>
        <w:t>、</w:t>
      </w:r>
      <w:r>
        <w:rPr>
          <w:rFonts w:hint="eastAsia" w:eastAsia="方正仿宋_GB2312" w:cs="Times New Roman"/>
          <w:color w:val="auto"/>
          <w:sz w:val="32"/>
          <w:szCs w:val="32"/>
          <w:lang w:val="en-US" w:eastAsia="zh-CN"/>
        </w:rPr>
        <w:t>原料仓库、原料罐区、成品仓库</w:t>
      </w:r>
      <w:r>
        <w:rPr>
          <w:rFonts w:hint="default" w:ascii="Times New Roman" w:hAnsi="Times New Roman" w:eastAsia="方正仿宋_GB2312" w:cs="Times New Roman"/>
          <w:color w:val="auto"/>
          <w:sz w:val="32"/>
          <w:szCs w:val="32"/>
        </w:rPr>
        <w:t>等，并配套建设制氮站、配电站、空压站、循环水站等辅助工程及尾气处理系统、危废贮存间、生产废水处理站等环保设施</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设计年生产20万吨磷酸铁锂。</w:t>
      </w:r>
      <w:r>
        <w:rPr>
          <w:rFonts w:hint="eastAsia" w:ascii="Times New Roman" w:hAnsi="Times New Roman" w:eastAsia="方正仿宋_GBK" w:cs="Times New Roman"/>
          <w:color w:val="auto"/>
          <w:sz w:val="32"/>
          <w:szCs w:val="32"/>
          <w:lang w:bidi="en-US"/>
        </w:rPr>
        <w:t>本次环境影响评价内容不含</w:t>
      </w:r>
      <w:r>
        <w:rPr>
          <w:rFonts w:hint="eastAsia" w:cs="Times New Roman"/>
          <w:color w:val="auto"/>
          <w:sz w:val="32"/>
          <w:szCs w:val="32"/>
          <w:lang w:eastAsia="zh-CN" w:bidi="en-US"/>
        </w:rPr>
        <w:t>三期</w:t>
      </w:r>
      <w:r>
        <w:rPr>
          <w:rFonts w:hint="eastAsia" w:ascii="Times New Roman" w:hAnsi="Times New Roman" w:eastAsia="方正仿宋_GBK" w:cs="Times New Roman"/>
          <w:color w:val="auto"/>
          <w:sz w:val="32"/>
          <w:szCs w:val="32"/>
          <w:lang w:bidi="en-US"/>
        </w:rPr>
        <w:t>工程</w:t>
      </w:r>
      <w:r>
        <w:rPr>
          <w:rFonts w:hint="eastAsia" w:cs="Times New Roman"/>
          <w:color w:val="auto"/>
          <w:sz w:val="32"/>
          <w:szCs w:val="32"/>
          <w:lang w:eastAsia="zh-CN" w:bidi="en-US"/>
        </w:rPr>
        <w:t>及</w:t>
      </w:r>
      <w:r>
        <w:rPr>
          <w:rFonts w:hint="default" w:ascii="Times New Roman" w:hAnsi="Times New Roman" w:eastAsia="方正仿宋_GB2312" w:cs="Times New Roman"/>
          <w:color w:val="auto"/>
          <w:highlight w:val="none"/>
        </w:rPr>
        <w:t>220kV变电站</w:t>
      </w:r>
      <w:r>
        <w:rPr>
          <w:rFonts w:hint="eastAsia" w:ascii="Times New Roman" w:hAnsi="Times New Roman" w:eastAsia="方正仿宋_GBK" w:cs="Times New Roman"/>
          <w:color w:val="auto"/>
          <w:sz w:val="32"/>
          <w:szCs w:val="32"/>
          <w:lang w:bidi="en-US"/>
        </w:rPr>
        <w:t>。</w:t>
      </w:r>
      <w:r>
        <w:rPr>
          <w:rFonts w:hint="default" w:ascii="Times New Roman" w:hAnsi="Times New Roman" w:eastAsia="方正仿宋_GBK" w:cs="Times New Roman"/>
          <w:color w:val="000000"/>
          <w:sz w:val="32"/>
          <w:szCs w:val="32"/>
          <w:lang w:val="en-US" w:eastAsia="zh-CN"/>
        </w:rPr>
        <w:t>项目拟总投资</w:t>
      </w:r>
      <w:r>
        <w:rPr>
          <w:rFonts w:hint="default" w:ascii="Times New Roman" w:hAnsi="Times New Roman" w:eastAsia="方正仿宋_GBK" w:cs="Times New Roman"/>
          <w:color w:val="auto"/>
          <w:sz w:val="32"/>
          <w:szCs w:val="32"/>
          <w:lang w:val="en-US" w:eastAsia="zh-CN"/>
        </w:rPr>
        <w:t>257561</w:t>
      </w:r>
      <w:r>
        <w:rPr>
          <w:rFonts w:hint="default" w:ascii="Times New Roman" w:hAnsi="Times New Roman" w:eastAsia="方正仿宋_GBK" w:cs="Times New Roman"/>
          <w:color w:val="000000"/>
          <w:sz w:val="32"/>
          <w:szCs w:val="32"/>
          <w:lang w:val="en-US" w:eastAsia="zh-CN"/>
        </w:rPr>
        <w:t>万元，其中环保投资</w:t>
      </w:r>
      <w:r>
        <w:rPr>
          <w:rFonts w:hint="default" w:ascii="Times New Roman" w:hAnsi="Times New Roman" w:eastAsia="方正仿宋_GBK" w:cs="Times New Roman"/>
          <w:color w:val="auto"/>
          <w:sz w:val="32"/>
          <w:szCs w:val="32"/>
        </w:rPr>
        <w:t>9248</w:t>
      </w:r>
      <w:r>
        <w:rPr>
          <w:rFonts w:hint="default" w:ascii="Times New Roman" w:hAnsi="Times New Roman" w:eastAsia="方正仿宋_GBK" w:cs="Times New Roman"/>
          <w:color w:val="000000"/>
          <w:sz w:val="32"/>
          <w:szCs w:val="32"/>
          <w:lang w:val="en-US" w:eastAsia="zh-CN"/>
        </w:rPr>
        <w:t>万元，占总投资的</w:t>
      </w:r>
      <w:r>
        <w:rPr>
          <w:rFonts w:hint="default" w:ascii="Times New Roman" w:hAnsi="Times New Roman" w:eastAsia="方正仿宋_GBK" w:cs="Times New Roman"/>
          <w:color w:val="auto"/>
          <w:sz w:val="32"/>
          <w:szCs w:val="32"/>
          <w:lang w:val="en-US" w:eastAsia="zh-CN"/>
        </w:rPr>
        <w:t>3.59</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000000"/>
          <w:sz w:val="32"/>
          <w:szCs w:val="32"/>
          <w:lang w:val="en-US" w:eastAsia="zh-CN"/>
        </w:rPr>
        <w:t>。</w:t>
      </w:r>
    </w:p>
    <w:p w14:paraId="03A7FD95">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根据《报告书》评价结论、技术评估意见，</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color w:val="auto"/>
          <w:sz w:val="32"/>
          <w:szCs w:val="32"/>
          <w:highlight w:val="none"/>
        </w:rPr>
        <w:t>不涉及</w:t>
      </w:r>
      <w:r>
        <w:rPr>
          <w:rFonts w:hint="default" w:ascii="Times New Roman" w:hAnsi="Times New Roman" w:eastAsia="方正仿宋_GBK" w:cs="Times New Roman"/>
          <w:color w:val="auto"/>
          <w:sz w:val="32"/>
          <w:szCs w:val="32"/>
          <w:highlight w:val="none"/>
          <w:lang w:eastAsia="zh-CN"/>
        </w:rPr>
        <w:t>占用依法设立的</w:t>
      </w:r>
      <w:r>
        <w:rPr>
          <w:rFonts w:hint="default" w:ascii="Times New Roman" w:hAnsi="Times New Roman" w:eastAsia="方正仿宋_GBK" w:cs="Times New Roman"/>
          <w:color w:val="auto"/>
          <w:sz w:val="32"/>
          <w:szCs w:val="32"/>
          <w:highlight w:val="none"/>
        </w:rPr>
        <w:t>自然保护区、风景名胜区</w:t>
      </w:r>
      <w:r>
        <w:rPr>
          <w:rFonts w:hint="default" w:ascii="Times New Roman" w:hAnsi="Times New Roman" w:eastAsia="方正仿宋_GBK" w:cs="Times New Roman"/>
          <w:color w:val="auto"/>
          <w:sz w:val="32"/>
          <w:szCs w:val="32"/>
          <w:highlight w:val="none"/>
          <w:lang w:eastAsia="zh-CN"/>
        </w:rPr>
        <w:t>、饮用水水源保护区、</w:t>
      </w:r>
      <w:r>
        <w:rPr>
          <w:rFonts w:hint="default" w:ascii="Times New Roman" w:hAnsi="Times New Roman" w:eastAsia="方正仿宋_GBK" w:cs="Times New Roman"/>
          <w:sz w:val="32"/>
          <w:szCs w:val="32"/>
        </w:rPr>
        <w:t>生态保护红线</w:t>
      </w:r>
      <w:r>
        <w:rPr>
          <w:rFonts w:hint="default" w:ascii="Times New Roman" w:hAnsi="Times New Roman" w:eastAsia="方正仿宋_GBK" w:cs="Times New Roman"/>
          <w:color w:val="auto"/>
          <w:sz w:val="32"/>
          <w:szCs w:val="32"/>
          <w:highlight w:val="none"/>
        </w:rPr>
        <w:t>等</w:t>
      </w:r>
      <w:r>
        <w:rPr>
          <w:rFonts w:hint="default" w:ascii="Times New Roman" w:hAnsi="Times New Roman" w:eastAsia="方正仿宋_GBK" w:cs="Times New Roman"/>
          <w:color w:val="auto"/>
          <w:sz w:val="32"/>
          <w:szCs w:val="32"/>
          <w:highlight w:val="none"/>
          <w:lang w:eastAsia="zh-CN"/>
        </w:rPr>
        <w:t>环境</w:t>
      </w:r>
      <w:r>
        <w:rPr>
          <w:rFonts w:hint="default" w:ascii="Times New Roman" w:hAnsi="Times New Roman" w:eastAsia="方正仿宋_GBK" w:cs="Times New Roman"/>
          <w:color w:val="auto"/>
          <w:sz w:val="32"/>
          <w:szCs w:val="32"/>
          <w:highlight w:val="none"/>
        </w:rPr>
        <w:t>敏感区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符合国家产业政策</w:t>
      </w:r>
      <w:r>
        <w:rPr>
          <w:rFonts w:hint="eastAsia" w:cs="Times New Roman"/>
          <w:color w:val="auto"/>
          <w:sz w:val="32"/>
          <w:szCs w:val="32"/>
          <w:lang w:eastAsia="zh-CN"/>
        </w:rPr>
        <w:t>及</w:t>
      </w:r>
      <w:r>
        <w:rPr>
          <w:rFonts w:hint="default" w:ascii="Times New Roman" w:hAnsi="Times New Roman" w:eastAsia="方正仿宋_GBK" w:cs="Times New Roman"/>
          <w:color w:val="auto"/>
          <w:sz w:val="32"/>
          <w:szCs w:val="32"/>
          <w:lang w:eastAsia="zh-CN"/>
        </w:rPr>
        <w:t>生态环境分区管控</w:t>
      </w:r>
      <w:r>
        <w:rPr>
          <w:rFonts w:hint="default" w:ascii="Times New Roman" w:hAnsi="Times New Roman" w:eastAsia="方正仿宋_GBK" w:cs="Times New Roman"/>
          <w:sz w:val="32"/>
          <w:szCs w:val="32"/>
        </w:rPr>
        <w:t>要求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lang w:eastAsia="zh-CN"/>
        </w:rPr>
        <w:t>且</w:t>
      </w:r>
      <w:r>
        <w:rPr>
          <w:rFonts w:hint="default" w:ascii="Times New Roman" w:hAnsi="Times New Roman" w:eastAsia="方正仿宋_GBK" w:cs="Times New Roman"/>
          <w:color w:val="auto"/>
          <w:sz w:val="32"/>
          <w:szCs w:val="32"/>
        </w:rPr>
        <w:t>符合《</w:t>
      </w:r>
      <w:r>
        <w:rPr>
          <w:rFonts w:hint="default" w:ascii="Times New Roman" w:hAnsi="Times New Roman" w:eastAsia="方正仿宋_GBK" w:cs="Times New Roman"/>
          <w:color w:val="auto"/>
          <w:sz w:val="32"/>
          <w:szCs w:val="32"/>
          <w:lang w:val="en-US" w:eastAsia="zh-CN"/>
        </w:rPr>
        <w:t>曲靖高新技术产业开发区总体规划（2023-2035年）</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《曲靖高新技术产业开发区花山化工园区总体规划修编（2023-2035年）（调整）》</w:t>
      </w:r>
      <w:r>
        <w:rPr>
          <w:rFonts w:hint="eastAsia" w:cs="Times New Roman"/>
          <w:color w:val="auto"/>
          <w:sz w:val="32"/>
          <w:szCs w:val="32"/>
          <w:lang w:val="en-US" w:eastAsia="zh-CN"/>
        </w:rPr>
        <w:t>、规划环评</w:t>
      </w:r>
      <w:r>
        <w:rPr>
          <w:rFonts w:hint="default" w:ascii="Times New Roman" w:hAnsi="Times New Roman" w:eastAsia="方正仿宋_GBK" w:cs="Times New Roman"/>
          <w:color w:val="auto"/>
          <w:sz w:val="32"/>
          <w:szCs w:val="32"/>
        </w:rPr>
        <w:t>及审查意见要求</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bCs/>
          <w:color w:val="auto"/>
          <w:spacing w:val="2"/>
          <w:sz w:val="32"/>
          <w:szCs w:val="32"/>
        </w:rPr>
        <w:t>项目已取得</w:t>
      </w:r>
      <w:r>
        <w:rPr>
          <w:rFonts w:hint="default" w:ascii="Times New Roman" w:hAnsi="Times New Roman" w:eastAsia="方正仿宋_GBK" w:cs="Times New Roman"/>
          <w:bCs/>
          <w:color w:val="auto"/>
          <w:spacing w:val="2"/>
          <w:sz w:val="32"/>
          <w:szCs w:val="32"/>
          <w:lang w:eastAsia="zh-CN"/>
        </w:rPr>
        <w:t>沾益区人民</w:t>
      </w:r>
      <w:r>
        <w:rPr>
          <w:rFonts w:hint="default" w:ascii="Times New Roman" w:hAnsi="Times New Roman" w:eastAsia="方正仿宋_GBK" w:cs="Times New Roman"/>
          <w:bCs/>
          <w:color w:val="auto"/>
          <w:spacing w:val="2"/>
          <w:sz w:val="32"/>
          <w:szCs w:val="32"/>
        </w:rPr>
        <w:t>政府同意的区域削减方案，符合《关于加强高耗能、高排放建设项目生态环境源头控制的指导意见》</w:t>
      </w:r>
      <w:r>
        <w:rPr>
          <w:rFonts w:hint="default" w:ascii="Times New Roman" w:hAnsi="Times New Roman" w:eastAsia="方正仿宋_GBK" w:cs="Times New Roman"/>
          <w:bCs/>
          <w:color w:val="auto"/>
          <w:spacing w:val="2"/>
          <w:sz w:val="32"/>
          <w:szCs w:val="32"/>
          <w:lang w:eastAsia="zh-CN"/>
        </w:rPr>
        <w:t>（环环评〔</w:t>
      </w:r>
      <w:r>
        <w:rPr>
          <w:rFonts w:hint="default" w:ascii="Times New Roman" w:hAnsi="Times New Roman" w:eastAsia="方正仿宋_GBK" w:cs="Times New Roman"/>
          <w:bCs/>
          <w:color w:val="auto"/>
          <w:spacing w:val="2"/>
          <w:sz w:val="32"/>
          <w:szCs w:val="32"/>
          <w:lang w:val="en-US" w:eastAsia="zh-CN"/>
        </w:rPr>
        <w:t>2021</w:t>
      </w:r>
      <w:r>
        <w:rPr>
          <w:rFonts w:hint="default" w:ascii="Times New Roman" w:hAnsi="Times New Roman" w:eastAsia="方正仿宋_GBK" w:cs="Times New Roman"/>
          <w:bCs/>
          <w:color w:val="auto"/>
          <w:spacing w:val="2"/>
          <w:sz w:val="32"/>
          <w:szCs w:val="32"/>
          <w:lang w:eastAsia="zh-CN"/>
        </w:rPr>
        <w:t>〕</w:t>
      </w:r>
      <w:r>
        <w:rPr>
          <w:rFonts w:hint="default" w:ascii="Times New Roman" w:hAnsi="Times New Roman" w:eastAsia="方正仿宋_GBK" w:cs="Times New Roman"/>
          <w:bCs/>
          <w:color w:val="auto"/>
          <w:spacing w:val="2"/>
          <w:sz w:val="32"/>
          <w:szCs w:val="32"/>
          <w:lang w:val="en-US" w:eastAsia="zh-CN"/>
        </w:rPr>
        <w:t>45号</w:t>
      </w:r>
      <w:r>
        <w:rPr>
          <w:rFonts w:hint="default" w:ascii="Times New Roman" w:hAnsi="Times New Roman" w:eastAsia="方正仿宋_GBK" w:cs="Times New Roman"/>
          <w:bCs/>
          <w:color w:val="auto"/>
          <w:spacing w:val="2"/>
          <w:sz w:val="32"/>
          <w:szCs w:val="32"/>
          <w:lang w:eastAsia="zh-CN"/>
        </w:rPr>
        <w:t>）</w:t>
      </w:r>
      <w:r>
        <w:rPr>
          <w:rFonts w:hint="default" w:ascii="Times New Roman" w:hAnsi="Times New Roman" w:eastAsia="方正仿宋_GBK" w:cs="Times New Roman"/>
          <w:color w:val="auto"/>
          <w:kern w:val="0"/>
          <w:sz w:val="32"/>
          <w:szCs w:val="32"/>
        </w:rPr>
        <w:t>《关于加强重点行业建设项目区域削减措施监督管理的通知》（环办环评〔2020〕36号）</w:t>
      </w:r>
      <w:r>
        <w:rPr>
          <w:rFonts w:hint="default" w:ascii="Times New Roman" w:hAnsi="Times New Roman" w:eastAsia="方正仿宋_GBK" w:cs="Times New Roman"/>
          <w:bCs/>
          <w:color w:val="auto"/>
          <w:spacing w:val="2"/>
          <w:sz w:val="32"/>
          <w:szCs w:val="32"/>
          <w:lang w:eastAsia="zh-CN"/>
        </w:rPr>
        <w:t>有</w:t>
      </w:r>
      <w:r>
        <w:rPr>
          <w:rFonts w:hint="default" w:ascii="Times New Roman" w:hAnsi="Times New Roman" w:eastAsia="方正仿宋_GBK" w:cs="Times New Roman"/>
          <w:bCs/>
          <w:color w:val="auto"/>
          <w:spacing w:val="2"/>
          <w:sz w:val="32"/>
          <w:szCs w:val="32"/>
        </w:rPr>
        <w:t>关要求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在全面落实《报告书》提出的各项生态保护和污染防治措施的前提下，项目建设对环境的不利影响可以降低或得到有效控制，我局同意市生态环境局沾益分局的审查意见，并原则同意你</w:t>
      </w:r>
      <w:r>
        <w:rPr>
          <w:rFonts w:hint="default" w:ascii="Times New Roman" w:hAnsi="Times New Roman" w:eastAsia="方正仿宋_GBK" w:cs="Times New Roman"/>
          <w:bCs/>
          <w:color w:val="auto"/>
          <w:sz w:val="32"/>
          <w:szCs w:val="32"/>
        </w:rPr>
        <w:t>公司</w:t>
      </w:r>
      <w:r>
        <w:rPr>
          <w:rFonts w:hint="default" w:ascii="Times New Roman" w:hAnsi="Times New Roman" w:eastAsia="方正仿宋_GBK" w:cs="Times New Roman"/>
          <w:color w:val="auto"/>
          <w:sz w:val="32"/>
          <w:szCs w:val="32"/>
        </w:rPr>
        <w:t>按《报告书》中所列建设项目的性质、规模、地点、生产工艺和拟采取的环境保护措施建设</w:t>
      </w:r>
      <w:r>
        <w:rPr>
          <w:rFonts w:hint="default" w:ascii="Times New Roman" w:hAnsi="Times New Roman" w:eastAsia="方正仿宋_GBK" w:cs="Times New Roman"/>
          <w:sz w:val="32"/>
          <w:szCs w:val="32"/>
          <w:lang w:eastAsia="zh-CN"/>
        </w:rPr>
        <w:t>。</w:t>
      </w:r>
    </w:p>
    <w:p w14:paraId="1FA1109A">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rPr>
        <w:t>二、</w:t>
      </w:r>
      <w:r>
        <w:rPr>
          <w:rFonts w:hint="default" w:ascii="Times New Roman" w:hAnsi="Times New Roman" w:eastAsia="方正仿宋_GBK" w:cs="Times New Roman"/>
          <w:sz w:val="32"/>
          <w:szCs w:val="32"/>
        </w:rPr>
        <w:t>项目建设</w:t>
      </w:r>
      <w:r>
        <w:rPr>
          <w:rFonts w:hint="default" w:ascii="Times New Roman" w:hAnsi="Times New Roman" w:eastAsia="方正仿宋_GBK" w:cs="Times New Roman"/>
          <w:sz w:val="32"/>
          <w:szCs w:val="32"/>
          <w:lang w:eastAsia="zh-CN"/>
        </w:rPr>
        <w:t>和运营过程中应全面</w:t>
      </w:r>
      <w:r>
        <w:rPr>
          <w:rFonts w:hint="default" w:ascii="Times New Roman" w:hAnsi="Times New Roman" w:eastAsia="方正仿宋_GBK" w:cs="Times New Roman"/>
          <w:sz w:val="32"/>
          <w:szCs w:val="32"/>
        </w:rPr>
        <w:t>落实《报告</w:t>
      </w:r>
      <w:r>
        <w:rPr>
          <w:rFonts w:hint="default" w:ascii="Times New Roman" w:hAnsi="Times New Roman" w:eastAsia="方正仿宋_GBK" w:cs="Times New Roman"/>
          <w:sz w:val="32"/>
          <w:szCs w:val="32"/>
          <w:lang w:eastAsia="zh-CN"/>
        </w:rPr>
        <w:t>书</w:t>
      </w:r>
      <w:r>
        <w:rPr>
          <w:rFonts w:hint="default" w:ascii="Times New Roman" w:hAnsi="Times New Roman" w:eastAsia="方正仿宋_GBK" w:cs="Times New Roman"/>
          <w:sz w:val="32"/>
          <w:szCs w:val="32"/>
        </w:rPr>
        <w:t>》提出的各项污染防治</w:t>
      </w:r>
      <w:r>
        <w:rPr>
          <w:rFonts w:hint="default" w:ascii="Times New Roman" w:hAnsi="Times New Roman" w:eastAsia="方正仿宋_GBK" w:cs="Times New Roman"/>
          <w:sz w:val="32"/>
          <w:szCs w:val="32"/>
          <w:lang w:eastAsia="zh-CN"/>
        </w:rPr>
        <w:t>和生态保护</w:t>
      </w:r>
      <w:r>
        <w:rPr>
          <w:rFonts w:hint="default" w:ascii="Times New Roman" w:hAnsi="Times New Roman" w:eastAsia="方正仿宋_GBK" w:cs="Times New Roman"/>
          <w:sz w:val="32"/>
          <w:szCs w:val="32"/>
        </w:rPr>
        <w:t>措施，并</w:t>
      </w:r>
      <w:r>
        <w:rPr>
          <w:rFonts w:hint="default" w:ascii="Times New Roman" w:hAnsi="Times New Roman" w:eastAsia="方正仿宋_GBK" w:cs="Times New Roman"/>
          <w:sz w:val="32"/>
          <w:szCs w:val="32"/>
          <w:lang w:eastAsia="zh-CN"/>
        </w:rPr>
        <w:t>重点</w:t>
      </w:r>
      <w:r>
        <w:rPr>
          <w:rFonts w:hint="default" w:ascii="Times New Roman" w:hAnsi="Times New Roman" w:eastAsia="方正仿宋_GBK" w:cs="Times New Roman"/>
          <w:sz w:val="32"/>
          <w:szCs w:val="32"/>
        </w:rPr>
        <w:t>做好以下工作</w:t>
      </w:r>
      <w:r>
        <w:rPr>
          <w:rFonts w:hint="default" w:ascii="Times New Roman" w:hAnsi="Times New Roman" w:eastAsia="方正仿宋_GBK" w:cs="Times New Roman"/>
          <w:sz w:val="32"/>
          <w:szCs w:val="32"/>
          <w:lang w:eastAsia="zh-CN"/>
        </w:rPr>
        <w:t>。</w:t>
      </w:r>
    </w:p>
    <w:p w14:paraId="0CD4AA0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w:t>
      </w:r>
      <w:r>
        <w:rPr>
          <w:rFonts w:hint="eastAsia" w:cs="Times New Roman"/>
          <w:sz w:val="32"/>
          <w:szCs w:val="32"/>
          <w:lang w:eastAsia="zh-CN"/>
        </w:rPr>
        <w:t>一</w:t>
      </w:r>
      <w:r>
        <w:rPr>
          <w:rFonts w:hint="default" w:ascii="Times New Roman" w:hAnsi="Times New Roman" w:eastAsia="方正仿宋_GBK" w:cs="Times New Roman"/>
          <w:sz w:val="32"/>
          <w:szCs w:val="32"/>
        </w:rPr>
        <w:t>）</w:t>
      </w:r>
      <w:r>
        <w:rPr>
          <w:rFonts w:hint="eastAsia" w:ascii="方正仿宋_GB2312" w:hAnsi="方正仿宋_GB2312" w:eastAsia="方正仿宋_GB2312" w:cs="方正仿宋_GB2312"/>
          <w:color w:val="000000"/>
          <w:sz w:val="32"/>
          <w:szCs w:val="32"/>
        </w:rPr>
        <w:t>加强施工期环境管理。严格执行各项防尘措施，</w:t>
      </w:r>
      <w:r>
        <w:rPr>
          <w:rFonts w:hint="eastAsia" w:ascii="方正仿宋_GB2312" w:hAnsi="方正仿宋_GB2312" w:eastAsia="方正仿宋_GB2312" w:cs="方正仿宋_GB2312"/>
          <w:color w:val="000000"/>
          <w:sz w:val="32"/>
          <w:szCs w:val="32"/>
          <w:lang w:val="en-US"/>
        </w:rPr>
        <w:t>定期洒水降尘</w:t>
      </w:r>
      <w:r>
        <w:rPr>
          <w:rFonts w:hint="eastAsia" w:ascii="方正仿宋_GB2312" w:hAnsi="方正仿宋_GB2312" w:eastAsia="方正仿宋_GB2312" w:cs="方正仿宋_GB2312"/>
          <w:color w:val="000000"/>
          <w:sz w:val="32"/>
          <w:szCs w:val="32"/>
        </w:rPr>
        <w:t>，减小扬尘对周围环境的影响。</w:t>
      </w:r>
      <w:r>
        <w:rPr>
          <w:rFonts w:hint="eastAsia" w:ascii="方正仿宋_GB2312" w:hAnsi="方正仿宋_GB2312" w:eastAsia="方正仿宋_GB2312" w:cs="方正仿宋_GB2312"/>
          <w:color w:val="auto"/>
          <w:spacing w:val="2"/>
          <w:sz w:val="32"/>
          <w:szCs w:val="32"/>
        </w:rPr>
        <w:t>施工废水</w:t>
      </w:r>
      <w:r>
        <w:rPr>
          <w:rFonts w:hint="eastAsia" w:ascii="方正仿宋_GB2312" w:hAnsi="方正仿宋_GB2312" w:eastAsia="方正仿宋_GB2312" w:cs="方正仿宋_GB2312"/>
          <w:color w:val="auto"/>
          <w:spacing w:val="2"/>
          <w:sz w:val="32"/>
          <w:szCs w:val="32"/>
          <w:lang w:eastAsia="zh-CN"/>
        </w:rPr>
        <w:t>和施工人员洗手废水</w:t>
      </w:r>
      <w:r>
        <w:rPr>
          <w:rFonts w:hint="eastAsia" w:ascii="方正仿宋_GB2312" w:hAnsi="方正仿宋_GB2312" w:eastAsia="方正仿宋_GB2312" w:cs="方正仿宋_GB2312"/>
          <w:color w:val="auto"/>
          <w:spacing w:val="2"/>
          <w:sz w:val="32"/>
          <w:szCs w:val="32"/>
        </w:rPr>
        <w:t>收集沉淀后全部回用</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eastAsia="zh-CN"/>
        </w:rPr>
        <w:t>不外排；</w:t>
      </w:r>
      <w:r>
        <w:rPr>
          <w:rFonts w:hint="eastAsia" w:ascii="方正仿宋_GB2312" w:hAnsi="方正仿宋_GB2312" w:eastAsia="方正仿宋_GB2312" w:cs="方正仿宋_GB2312"/>
          <w:color w:val="auto"/>
          <w:sz w:val="32"/>
          <w:szCs w:val="32"/>
          <w:highlight w:val="none"/>
        </w:rPr>
        <w:t>修建临时水冲厕，</w:t>
      </w:r>
      <w:r>
        <w:rPr>
          <w:rFonts w:hint="eastAsia" w:ascii="方正仿宋_GB2312" w:hAnsi="方正仿宋_GB2312" w:eastAsia="方正仿宋_GB2312" w:cs="方正仿宋_GB2312"/>
          <w:color w:val="auto"/>
          <w:sz w:val="32"/>
          <w:szCs w:val="32"/>
        </w:rPr>
        <w:t>施工人员</w:t>
      </w:r>
      <w:r>
        <w:rPr>
          <w:rFonts w:hint="eastAsia" w:ascii="方正仿宋_GB2312" w:hAnsi="方正仿宋_GB2312" w:eastAsia="方正仿宋_GB2312" w:cs="方正仿宋_GB2312"/>
          <w:color w:val="auto"/>
          <w:sz w:val="32"/>
          <w:szCs w:val="32"/>
          <w:lang w:eastAsia="zh-CN"/>
        </w:rPr>
        <w:t>冲厕废水</w:t>
      </w:r>
      <w:r>
        <w:rPr>
          <w:rFonts w:hint="eastAsia" w:ascii="方正仿宋_GB2312" w:hAnsi="方正仿宋_GB2312" w:eastAsia="方正仿宋_GB2312" w:cs="方正仿宋_GB2312"/>
          <w:color w:val="auto"/>
          <w:sz w:val="32"/>
          <w:szCs w:val="32"/>
        </w:rPr>
        <w:t>经</w:t>
      </w:r>
      <w:r>
        <w:rPr>
          <w:rFonts w:hint="eastAsia" w:ascii="方正仿宋_GB2312" w:hAnsi="方正仿宋_GB2312" w:eastAsia="方正仿宋_GB2312" w:cs="方正仿宋_GB2312"/>
          <w:color w:val="auto"/>
          <w:sz w:val="32"/>
          <w:szCs w:val="32"/>
          <w:highlight w:val="none"/>
        </w:rPr>
        <w:t>预处理后委托环卫部门清运处置，不外排</w:t>
      </w:r>
      <w:r>
        <w:rPr>
          <w:rFonts w:hint="eastAsia" w:ascii="方正仿宋_GB2312" w:hAnsi="方正仿宋_GB2312" w:eastAsia="方正仿宋_GB2312" w:cs="方正仿宋_GB2312"/>
          <w:color w:val="000000"/>
          <w:sz w:val="32"/>
          <w:szCs w:val="32"/>
        </w:rPr>
        <w:t>。</w:t>
      </w:r>
      <w:r>
        <w:rPr>
          <w:rFonts w:hint="default" w:ascii="Times New Roman" w:hAnsi="Times New Roman" w:eastAsia="方正仿宋_GB2312" w:cs="Times New Roman"/>
          <w:color w:val="000000"/>
          <w:sz w:val="32"/>
          <w:szCs w:val="32"/>
        </w:rPr>
        <w:t>选用低噪声施工设备，采取合理布局施工场地、合理安排施工时间等措施，确保施工噪声排放</w:t>
      </w:r>
      <w:r>
        <w:rPr>
          <w:rFonts w:hint="default" w:ascii="Times New Roman" w:hAnsi="Times New Roman" w:eastAsia="方正仿宋_GB2312" w:cs="Times New Roman"/>
          <w:color w:val="000000"/>
          <w:sz w:val="32"/>
          <w:szCs w:val="32"/>
          <w:lang w:eastAsia="zh-CN"/>
        </w:rPr>
        <w:t>满足</w:t>
      </w:r>
      <w:r>
        <w:rPr>
          <w:rFonts w:hint="default" w:ascii="Times New Roman" w:hAnsi="Times New Roman" w:eastAsia="方正仿宋_GB2312" w:cs="Times New Roman"/>
          <w:color w:val="000000"/>
          <w:sz w:val="32"/>
          <w:szCs w:val="32"/>
        </w:rPr>
        <w:t>《建筑施工噪声排放标准》（GB12523-20</w:t>
      </w:r>
      <w:r>
        <w:rPr>
          <w:rFonts w:hint="eastAsia" w:ascii="Times New Roman" w:hAnsi="Times New Roman" w:eastAsia="方正仿宋_GB2312" w:cs="Times New Roman"/>
          <w:color w:val="000000"/>
          <w:sz w:val="32"/>
          <w:szCs w:val="32"/>
          <w:lang w:val="en-US" w:eastAsia="zh-CN"/>
        </w:rPr>
        <w:t>25</w:t>
      </w:r>
      <w:r>
        <w:rPr>
          <w:rFonts w:hint="default" w:ascii="Times New Roman" w:hAnsi="Times New Roman" w:eastAsia="方正仿宋_GB2312" w:cs="Times New Roman"/>
          <w:color w:val="000000"/>
          <w:sz w:val="32"/>
          <w:szCs w:val="32"/>
        </w:rPr>
        <w:t>）</w:t>
      </w:r>
      <w:r>
        <w:rPr>
          <w:rFonts w:hint="default" w:ascii="Times New Roman" w:hAnsi="Times New Roman" w:eastAsia="方正仿宋_GB2312" w:cs="Times New Roman"/>
          <w:spacing w:val="12"/>
          <w:sz w:val="32"/>
          <w:szCs w:val="32"/>
          <w:lang w:val="en-US" w:eastAsia="zh-CN"/>
        </w:rPr>
        <w:t>；</w:t>
      </w:r>
      <w:r>
        <w:rPr>
          <w:rFonts w:hint="default" w:ascii="Times New Roman" w:hAnsi="Times New Roman" w:eastAsia="方正仿宋_GB2312" w:cs="Times New Roman"/>
          <w:sz w:val="32"/>
          <w:szCs w:val="32"/>
          <w:lang w:val="en-US"/>
        </w:rPr>
        <w:t>禁止夜间施工，确需夜间施工的，须办理相关手续</w:t>
      </w:r>
      <w:r>
        <w:rPr>
          <w:rFonts w:hint="eastAsia" w:ascii="方正仿宋_GB2312" w:hAnsi="方正仿宋_GB2312" w:eastAsia="方正仿宋_GB2312" w:cs="方正仿宋_GB2312"/>
          <w:color w:val="000000"/>
          <w:sz w:val="32"/>
          <w:szCs w:val="32"/>
        </w:rPr>
        <w:t>。建筑垃圾可利用部分回收利用，不可利用部分及时清运至指定地点堆放，不得随意倾倒；生活垃圾按当地环卫部门要求处置。</w:t>
      </w:r>
    </w:p>
    <w:p w14:paraId="58E2CA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cs="Times New Roman"/>
          <w:sz w:val="32"/>
          <w:szCs w:val="32"/>
          <w:lang w:eastAsia="zh-CN"/>
        </w:rPr>
        <w:t>二</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eastAsia="zh-CN"/>
        </w:rPr>
        <w:t>严格</w:t>
      </w:r>
      <w:r>
        <w:rPr>
          <w:rFonts w:hint="default" w:ascii="Times New Roman" w:hAnsi="Times New Roman" w:eastAsia="方正仿宋_GBK" w:cs="Times New Roman"/>
          <w:sz w:val="32"/>
          <w:szCs w:val="32"/>
        </w:rPr>
        <w:t>落实</w:t>
      </w:r>
      <w:r>
        <w:rPr>
          <w:rFonts w:hint="eastAsia" w:cs="Times New Roman"/>
          <w:sz w:val="32"/>
          <w:szCs w:val="32"/>
          <w:lang w:eastAsia="zh-CN"/>
        </w:rPr>
        <w:t>各项大</w:t>
      </w:r>
      <w:r>
        <w:rPr>
          <w:rFonts w:hint="default" w:ascii="Times New Roman" w:hAnsi="Times New Roman" w:eastAsia="方正仿宋_GBK" w:cs="Times New Roman"/>
          <w:sz w:val="32"/>
          <w:szCs w:val="32"/>
          <w:lang w:eastAsia="zh-CN"/>
        </w:rPr>
        <w:t>气</w:t>
      </w:r>
      <w:r>
        <w:rPr>
          <w:rFonts w:hint="default" w:ascii="Times New Roman" w:hAnsi="Times New Roman" w:eastAsia="方正仿宋_GBK" w:cs="Times New Roman"/>
          <w:sz w:val="32"/>
          <w:szCs w:val="32"/>
        </w:rPr>
        <w:t>污染防治措施。</w:t>
      </w:r>
      <w:r>
        <w:rPr>
          <w:rFonts w:hint="eastAsia" w:ascii="Times New Roman" w:hAnsi="Times New Roman" w:eastAsia="方正仿宋_GBK" w:cs="方正仿宋_GBK"/>
          <w:color w:val="auto"/>
          <w:sz w:val="32"/>
          <w:szCs w:val="32"/>
        </w:rPr>
        <w:t>根据</w:t>
      </w:r>
      <w:r>
        <w:rPr>
          <w:rFonts w:hint="eastAsia" w:cs="方正仿宋_GBK"/>
          <w:color w:val="auto"/>
          <w:sz w:val="32"/>
          <w:szCs w:val="32"/>
          <w:lang w:eastAsia="zh-CN"/>
        </w:rPr>
        <w:t>各类工艺</w:t>
      </w:r>
      <w:r>
        <w:rPr>
          <w:rFonts w:hint="eastAsia" w:ascii="Times New Roman" w:hAnsi="Times New Roman" w:eastAsia="方正仿宋_GBK" w:cs="方正仿宋_GBK"/>
          <w:color w:val="auto"/>
          <w:sz w:val="32"/>
          <w:szCs w:val="32"/>
        </w:rPr>
        <w:t>废气污染物的性质分别采用过滤</w:t>
      </w:r>
      <w:r>
        <w:rPr>
          <w:rFonts w:hint="eastAsia" w:cs="方正仿宋_GBK"/>
          <w:color w:val="auto"/>
          <w:sz w:val="32"/>
          <w:szCs w:val="32"/>
          <w:lang w:eastAsia="zh-CN"/>
        </w:rPr>
        <w:t>、吸收、焚烧</w:t>
      </w:r>
      <w:r>
        <w:rPr>
          <w:rFonts w:hint="eastAsia" w:ascii="Times New Roman" w:hAnsi="Times New Roman" w:eastAsia="方正仿宋_GBK" w:cs="方正仿宋_GBK"/>
          <w:color w:val="auto"/>
          <w:sz w:val="32"/>
          <w:szCs w:val="32"/>
        </w:rPr>
        <w:t>等处理方式，处理设施</w:t>
      </w:r>
      <w:r>
        <w:rPr>
          <w:rFonts w:hint="eastAsia" w:cs="方正仿宋_GBK"/>
          <w:color w:val="auto"/>
          <w:sz w:val="32"/>
          <w:szCs w:val="32"/>
          <w:lang w:eastAsia="zh-CN"/>
        </w:rPr>
        <w:t>的处理</w:t>
      </w:r>
      <w:r>
        <w:rPr>
          <w:rFonts w:hint="eastAsia" w:ascii="Times New Roman" w:hAnsi="Times New Roman" w:eastAsia="方正仿宋_GBK" w:cs="方正仿宋_GBK"/>
          <w:color w:val="auto"/>
          <w:sz w:val="32"/>
          <w:szCs w:val="32"/>
        </w:rPr>
        <w:t>能力、效率</w:t>
      </w:r>
      <w:r>
        <w:rPr>
          <w:rFonts w:hint="eastAsia" w:cs="方正仿宋_GBK"/>
          <w:color w:val="auto"/>
          <w:sz w:val="32"/>
          <w:szCs w:val="32"/>
          <w:lang w:eastAsia="zh-CN"/>
        </w:rPr>
        <w:t>应满足需要，</w:t>
      </w:r>
      <w:r>
        <w:rPr>
          <w:rFonts w:hint="eastAsia" w:ascii="Times New Roman" w:hAnsi="Times New Roman" w:eastAsia="方正仿宋_GBK" w:cs="方正仿宋_GBK"/>
          <w:color w:val="auto"/>
          <w:sz w:val="32"/>
          <w:szCs w:val="32"/>
        </w:rPr>
        <w:t>确保大气污染物排放满足国家</w:t>
      </w:r>
      <w:r>
        <w:rPr>
          <w:rFonts w:hint="eastAsia" w:cs="方正仿宋_GBK"/>
          <w:color w:val="auto"/>
          <w:sz w:val="32"/>
          <w:szCs w:val="32"/>
          <w:lang w:eastAsia="zh-CN"/>
        </w:rPr>
        <w:t>有关</w:t>
      </w:r>
      <w:r>
        <w:rPr>
          <w:rFonts w:hint="eastAsia" w:ascii="Times New Roman" w:hAnsi="Times New Roman" w:eastAsia="方正仿宋_GBK" w:cs="方正仿宋_GBK"/>
          <w:color w:val="auto"/>
          <w:sz w:val="32"/>
          <w:szCs w:val="32"/>
        </w:rPr>
        <w:t>要求。</w:t>
      </w:r>
    </w:p>
    <w:p w14:paraId="76DB83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sz w:val="32"/>
          <w:szCs w:val="32"/>
        </w:rPr>
        <w:t>配酸、化铁、</w:t>
      </w:r>
      <w:r>
        <w:rPr>
          <w:rFonts w:hint="default" w:ascii="Times New Roman" w:hAnsi="Times New Roman" w:eastAsia="方正仿宋_GBK" w:cs="Times New Roman"/>
          <w:color w:val="auto"/>
          <w:sz w:val="32"/>
          <w:szCs w:val="32"/>
          <w:lang w:bidi="en-US"/>
        </w:rPr>
        <w:t>多效蒸发（</w:t>
      </w:r>
      <w:r>
        <w:rPr>
          <w:rFonts w:hint="default" w:ascii="Times New Roman" w:hAnsi="Times New Roman" w:eastAsia="方正仿宋_GBK" w:cs="Times New Roman"/>
          <w:color w:val="auto"/>
          <w:sz w:val="32"/>
          <w:szCs w:val="32"/>
          <w:lang w:val="en-US" w:eastAsia="zh-CN" w:bidi="en-US"/>
        </w:rPr>
        <w:t>硝酸</w:t>
      </w:r>
      <w:r>
        <w:rPr>
          <w:rFonts w:hint="default" w:ascii="Times New Roman" w:hAnsi="Times New Roman" w:eastAsia="方正仿宋_GBK" w:cs="Times New Roman"/>
          <w:color w:val="auto"/>
          <w:sz w:val="32"/>
          <w:szCs w:val="32"/>
        </w:rPr>
        <w:t>铁溶液制备</w:t>
      </w:r>
      <w:r>
        <w:rPr>
          <w:rFonts w:hint="default" w:ascii="Times New Roman" w:hAnsi="Times New Roman" w:eastAsia="方正仿宋_GBK" w:cs="Times New Roman"/>
          <w:color w:val="auto"/>
          <w:sz w:val="32"/>
          <w:szCs w:val="32"/>
          <w:lang w:bidi="en-US"/>
        </w:rPr>
        <w:t>）</w:t>
      </w:r>
      <w:r>
        <w:rPr>
          <w:rFonts w:hint="default" w:ascii="Times New Roman" w:hAnsi="Times New Roman" w:eastAsia="方正仿宋_GBK" w:cs="Times New Roman"/>
          <w:color w:val="auto"/>
          <w:sz w:val="32"/>
          <w:szCs w:val="32"/>
        </w:rPr>
        <w:t>、硝酸锂溶液制备、硝酸储罐大小呼吸等工段产</w:t>
      </w:r>
      <w:r>
        <w:rPr>
          <w:rFonts w:hint="default" w:ascii="Times New Roman" w:hAnsi="Times New Roman" w:eastAsia="方正仿宋_GBK" w:cs="Times New Roman"/>
          <w:color w:val="auto"/>
          <w:sz w:val="32"/>
          <w:szCs w:val="32"/>
          <w:lang w:val="en-US" w:eastAsia="zh-CN"/>
        </w:rPr>
        <w:t>生</w:t>
      </w:r>
      <w:r>
        <w:rPr>
          <w:rFonts w:hint="default" w:ascii="Times New Roman" w:hAnsi="Times New Roman" w:eastAsia="方正仿宋_GBK" w:cs="Times New Roman"/>
          <w:color w:val="auto"/>
          <w:sz w:val="32"/>
          <w:szCs w:val="32"/>
        </w:rPr>
        <w:t>的含</w:t>
      </w:r>
      <w:r>
        <w:rPr>
          <w:rFonts w:hint="default" w:ascii="Times New Roman" w:hAnsi="Times New Roman" w:eastAsia="方正仿宋_GBK" w:cs="Times New Roman"/>
          <w:color w:val="auto"/>
          <w:sz w:val="32"/>
          <w:szCs w:val="32"/>
          <w:lang w:bidi="en-US"/>
        </w:rPr>
        <w:t>NOx废气</w:t>
      </w:r>
      <w:r>
        <w:rPr>
          <w:rFonts w:hint="default" w:ascii="Times New Roman" w:hAnsi="Times New Roman" w:eastAsia="方正仿宋_GBK" w:cs="Times New Roman"/>
          <w:color w:val="auto"/>
          <w:sz w:val="32"/>
          <w:szCs w:val="32"/>
          <w:lang w:val="en-US" w:eastAsia="zh-CN" w:bidi="en-US"/>
        </w:rPr>
        <w:t>经</w:t>
      </w:r>
      <w:r>
        <w:rPr>
          <w:rFonts w:hint="default" w:ascii="Times New Roman" w:hAnsi="Times New Roman" w:eastAsia="方正仿宋_GBK" w:cs="Times New Roman"/>
          <w:color w:val="auto"/>
          <w:sz w:val="32"/>
          <w:szCs w:val="32"/>
          <w:lang w:bidi="en-US"/>
        </w:rPr>
        <w:t>冷凝系统</w:t>
      </w:r>
      <w:r>
        <w:rPr>
          <w:rFonts w:hint="default" w:ascii="Times New Roman" w:hAnsi="Times New Roman" w:eastAsia="方正仿宋_GBK" w:cs="Times New Roman"/>
          <w:color w:val="auto"/>
          <w:sz w:val="32"/>
          <w:szCs w:val="32"/>
          <w:lang w:val="en-US" w:eastAsia="zh-CN" w:bidi="en-US"/>
        </w:rPr>
        <w:t>+</w:t>
      </w:r>
      <w:r>
        <w:rPr>
          <w:rFonts w:hint="default" w:ascii="Times New Roman" w:hAnsi="Times New Roman" w:eastAsia="方正仿宋_GBK" w:cs="Times New Roman"/>
          <w:color w:val="auto"/>
          <w:sz w:val="32"/>
          <w:szCs w:val="32"/>
          <w:lang w:bidi="en-US"/>
        </w:rPr>
        <w:t>酸回收系统</w:t>
      </w:r>
      <w:r>
        <w:rPr>
          <w:rFonts w:hint="default" w:ascii="Times New Roman" w:hAnsi="Times New Roman" w:eastAsia="方正仿宋_GBK" w:cs="Times New Roman"/>
          <w:color w:val="auto"/>
          <w:sz w:val="32"/>
          <w:szCs w:val="32"/>
          <w:lang w:val="en-US" w:eastAsia="zh-CN" w:bidi="en-US"/>
        </w:rPr>
        <w:t>+1#</w:t>
      </w:r>
      <w:r>
        <w:rPr>
          <w:rFonts w:hint="default" w:ascii="Times New Roman" w:hAnsi="Times New Roman" w:eastAsia="方正仿宋_GBK" w:cs="Times New Roman"/>
          <w:color w:val="auto"/>
          <w:sz w:val="32"/>
          <w:szCs w:val="32"/>
          <w:lang w:bidi="en-US"/>
        </w:rPr>
        <w:t>SCR脱硝</w:t>
      </w:r>
      <w:r>
        <w:rPr>
          <w:rFonts w:hint="default" w:ascii="Times New Roman" w:hAnsi="Times New Roman" w:eastAsia="方正仿宋_GBK" w:cs="Times New Roman"/>
          <w:color w:val="auto"/>
          <w:sz w:val="32"/>
          <w:szCs w:val="32"/>
          <w:lang w:val="en-US" w:eastAsia="zh-CN" w:bidi="en-US"/>
        </w:rPr>
        <w:t>后与SCR加热燃烧废气、脱硝氨逃逸废气一同</w:t>
      </w:r>
      <w:r>
        <w:rPr>
          <w:rFonts w:hint="default" w:ascii="Times New Roman" w:hAnsi="Times New Roman" w:eastAsia="方正仿宋_GBK" w:cs="Times New Roman"/>
          <w:color w:val="auto"/>
          <w:sz w:val="32"/>
          <w:szCs w:val="32"/>
          <w:lang w:bidi="en-US"/>
        </w:rPr>
        <w:t>经DA0</w:t>
      </w:r>
      <w:r>
        <w:rPr>
          <w:rFonts w:hint="default" w:ascii="Times New Roman" w:hAnsi="Times New Roman" w:eastAsia="方正仿宋_GBK" w:cs="Times New Roman"/>
          <w:color w:val="auto"/>
          <w:sz w:val="32"/>
          <w:szCs w:val="32"/>
          <w:lang w:val="en-US" w:eastAsia="zh-CN" w:bidi="en-US"/>
        </w:rPr>
        <w:t>0</w:t>
      </w:r>
      <w:r>
        <w:rPr>
          <w:rFonts w:hint="default" w:ascii="Times New Roman" w:hAnsi="Times New Roman" w:eastAsia="方正仿宋_GBK" w:cs="Times New Roman"/>
          <w:color w:val="auto"/>
          <w:sz w:val="32"/>
          <w:szCs w:val="32"/>
          <w:lang w:bidi="en-US"/>
        </w:rPr>
        <w:t>1排气筒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50m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前驱体配料、1-5#发料设备发料废气合并进入冷凝系统+酸回收系统+2#SCR</w:t>
      </w:r>
      <w:r>
        <w:rPr>
          <w:rFonts w:hint="default" w:ascii="Times New Roman" w:hAnsi="Times New Roman" w:eastAsia="方正仿宋_GBK" w:cs="Times New Roman"/>
          <w:color w:val="auto"/>
          <w:sz w:val="32"/>
          <w:szCs w:val="32"/>
          <w:lang w:bidi="en-US"/>
        </w:rPr>
        <w:t>脱硝</w:t>
      </w:r>
      <w:r>
        <w:rPr>
          <w:rFonts w:hint="default" w:ascii="Times New Roman" w:hAnsi="Times New Roman" w:eastAsia="方正仿宋_GBK" w:cs="Times New Roman"/>
          <w:color w:val="auto"/>
          <w:sz w:val="32"/>
          <w:szCs w:val="32"/>
          <w:lang w:val="en-US" w:eastAsia="zh-CN" w:bidi="en-US"/>
        </w:rPr>
        <w:t>后与SCR加热燃烧废气、脱硝氨逃逸废气一同</w:t>
      </w:r>
      <w:r>
        <w:rPr>
          <w:rFonts w:hint="default" w:ascii="Times New Roman" w:hAnsi="Times New Roman" w:eastAsia="方正仿宋_GBK" w:cs="Times New Roman"/>
          <w:color w:val="auto"/>
          <w:sz w:val="32"/>
          <w:szCs w:val="32"/>
          <w:lang w:val="en-US" w:eastAsia="zh-CN"/>
        </w:rPr>
        <w:t>经DA002排气筒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50m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外排</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前驱体输送、破碎、焖料上下料等工段产生的粉尘一起经旋风+布袋除尘器处理后与6-10#发料设备发料废气、焖料废气一起进入冷凝系统+酸回收系统+3#SCR</w:t>
      </w:r>
      <w:r>
        <w:rPr>
          <w:rFonts w:hint="default" w:ascii="Times New Roman" w:hAnsi="Times New Roman" w:eastAsia="方正仿宋_GBK" w:cs="Times New Roman"/>
          <w:color w:val="auto"/>
          <w:sz w:val="32"/>
          <w:szCs w:val="32"/>
          <w:lang w:bidi="en-US"/>
        </w:rPr>
        <w:t>脱硝</w:t>
      </w:r>
      <w:r>
        <w:rPr>
          <w:rFonts w:hint="default" w:ascii="Times New Roman" w:hAnsi="Times New Roman" w:eastAsia="方正仿宋_GBK" w:cs="Times New Roman"/>
          <w:color w:val="auto"/>
          <w:sz w:val="32"/>
          <w:szCs w:val="32"/>
          <w:lang w:val="en-US" w:eastAsia="zh-CN" w:bidi="en-US"/>
        </w:rPr>
        <w:t>后与SCR加热燃烧废气、脱硝氨逃逸废气一同</w:t>
      </w:r>
      <w:r>
        <w:rPr>
          <w:rFonts w:hint="default" w:ascii="Times New Roman" w:hAnsi="Times New Roman" w:eastAsia="方正仿宋_GBK" w:cs="Times New Roman"/>
          <w:color w:val="auto"/>
          <w:sz w:val="32"/>
          <w:szCs w:val="32"/>
          <w:lang w:bidi="en-US"/>
        </w:rPr>
        <w:t>经</w:t>
      </w:r>
      <w:r>
        <w:rPr>
          <w:rFonts w:hint="default" w:ascii="Times New Roman" w:hAnsi="Times New Roman" w:eastAsia="方正仿宋_GBK" w:cs="Times New Roman"/>
          <w:color w:val="auto"/>
          <w:sz w:val="32"/>
          <w:szCs w:val="32"/>
          <w:lang w:val="en-US" w:eastAsia="zh-CN"/>
        </w:rPr>
        <w:t>DA003排气筒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50m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外排</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草酸计量仓投加粉尘、10628合成、冷却草酸挥发废气收集进入喷淋洗涤塔后</w:t>
      </w:r>
      <w:r>
        <w:rPr>
          <w:rFonts w:hint="eastAsia" w:cs="Times New Roman"/>
          <w:color w:val="auto"/>
          <w:sz w:val="32"/>
          <w:szCs w:val="32"/>
          <w:lang w:val="en-US" w:eastAsia="zh-CN"/>
        </w:rPr>
        <w:t>经</w:t>
      </w:r>
      <w:r>
        <w:rPr>
          <w:rFonts w:hint="default" w:ascii="Times New Roman" w:hAnsi="Times New Roman" w:eastAsia="方正仿宋_GBK" w:cs="Times New Roman"/>
          <w:color w:val="auto"/>
          <w:sz w:val="32"/>
          <w:szCs w:val="32"/>
          <w:lang w:val="en-US" w:eastAsia="zh-CN"/>
        </w:rPr>
        <w:t>DA004排气筒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20m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一次烧结前物料转运、辊压、筛分、装钵、一次烧结进出料口、一次烧结后混料、破碎、包装（半成品）等工段粉尘经进出料仓呼吸口设置滤袋除尘及尾气收集管，收集的粉尘统一由一烧车间的中央除尘设施处理后分别由DA005、DA006排气筒</w:t>
      </w:r>
      <w:r>
        <w:rPr>
          <w:rFonts w:hint="eastAsia" w:cs="Times New Roman"/>
          <w:color w:val="auto"/>
          <w:sz w:val="32"/>
          <w:szCs w:val="32"/>
          <w:lang w:val="en-US" w:eastAsia="zh-CN"/>
        </w:rPr>
        <w:t>（</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排放</w:t>
      </w:r>
      <w:r>
        <w:rPr>
          <w:rFonts w:hint="eastAsia" w:cs="Times New Roman"/>
          <w:color w:val="auto"/>
          <w:sz w:val="32"/>
          <w:szCs w:val="32"/>
          <w:lang w:val="en-US" w:eastAsia="zh-CN"/>
        </w:rPr>
        <w:t>。</w:t>
      </w:r>
      <w:r>
        <w:rPr>
          <w:rFonts w:hint="default" w:ascii="Times New Roman" w:hAnsi="Times New Roman" w:eastAsia="方正仿宋_GBK" w:cs="Times New Roman"/>
          <w:color w:val="auto"/>
          <w:sz w:val="32"/>
          <w:szCs w:val="32"/>
        </w:rPr>
        <w:t>一次烧结</w:t>
      </w:r>
      <w:r>
        <w:rPr>
          <w:rFonts w:hint="default" w:ascii="Times New Roman" w:hAnsi="Times New Roman" w:eastAsia="方正仿宋_GBK" w:cs="Times New Roman"/>
          <w:color w:val="auto"/>
          <w:sz w:val="32"/>
          <w:szCs w:val="32"/>
          <w:lang w:eastAsia="zh-CN"/>
        </w:rPr>
        <w:t>1-5#炉窑废气进入1#TO炉</w:t>
      </w:r>
      <w:r>
        <w:rPr>
          <w:rFonts w:hint="default" w:ascii="Times New Roman" w:hAnsi="Times New Roman" w:eastAsia="方正仿宋_GBK" w:cs="Times New Roman"/>
          <w:color w:val="auto"/>
          <w:sz w:val="32"/>
          <w:szCs w:val="32"/>
          <w:lang w:bidi="en-US"/>
        </w:rPr>
        <w:t>+余热回收</w:t>
      </w:r>
      <w:r>
        <w:rPr>
          <w:rFonts w:hint="default" w:ascii="Times New Roman" w:hAnsi="Times New Roman" w:eastAsia="方正仿宋_GBK" w:cs="Times New Roman"/>
          <w:color w:val="auto"/>
          <w:sz w:val="32"/>
          <w:szCs w:val="32"/>
          <w:lang w:eastAsia="zh-CN"/>
        </w:rPr>
        <w:t>+4#SCR处理后由DA007排气筒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40m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eastAsia="zh-CN"/>
        </w:rPr>
        <w:t>排放；6-10#炉窑废气进入2#TO炉</w:t>
      </w:r>
      <w:r>
        <w:rPr>
          <w:rFonts w:hint="default" w:ascii="Times New Roman" w:hAnsi="Times New Roman" w:eastAsia="方正仿宋_GBK" w:cs="Times New Roman"/>
          <w:color w:val="auto"/>
          <w:sz w:val="32"/>
          <w:szCs w:val="32"/>
          <w:lang w:bidi="en-US"/>
        </w:rPr>
        <w:t>+余热回收</w:t>
      </w:r>
      <w:r>
        <w:rPr>
          <w:rFonts w:hint="default" w:ascii="Times New Roman" w:hAnsi="Times New Roman" w:eastAsia="方正仿宋_GBK" w:cs="Times New Roman"/>
          <w:color w:val="auto"/>
          <w:sz w:val="32"/>
          <w:szCs w:val="32"/>
          <w:lang w:eastAsia="zh-CN"/>
        </w:rPr>
        <w:t>+5#SCR处理后由DA008排气筒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40m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eastAsia="zh-CN"/>
        </w:rPr>
        <w:t>排放。</w:t>
      </w:r>
      <w:r>
        <w:rPr>
          <w:rFonts w:hint="default" w:ascii="Times New Roman" w:hAnsi="Times New Roman" w:eastAsia="方正仿宋_GBK" w:cs="Times New Roman"/>
          <w:color w:val="auto"/>
          <w:sz w:val="32"/>
          <w:szCs w:val="32"/>
        </w:rPr>
        <w:t>一烧研磨后物料喷雾干燥</w:t>
      </w:r>
      <w:r>
        <w:rPr>
          <w:rFonts w:hint="default" w:ascii="Times New Roman" w:hAnsi="Times New Roman" w:eastAsia="方正仿宋_GBK" w:cs="Times New Roman"/>
          <w:color w:val="auto"/>
          <w:sz w:val="32"/>
          <w:szCs w:val="32"/>
          <w:lang w:eastAsia="zh-CN"/>
        </w:rPr>
        <w:t>粉尘</w:t>
      </w:r>
      <w:r>
        <w:rPr>
          <w:rFonts w:hint="default" w:ascii="Times New Roman" w:hAnsi="Times New Roman" w:eastAsia="方正仿宋_GBK" w:cs="Times New Roman"/>
          <w:color w:val="auto"/>
          <w:sz w:val="32"/>
          <w:szCs w:val="32"/>
        </w:rPr>
        <w:t>通过布袋除尘器处理后由DA009~DA012排气筒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rPr>
        <w:t>排放。</w:t>
      </w:r>
      <w:r>
        <w:rPr>
          <w:rFonts w:hint="default" w:ascii="Times New Roman" w:hAnsi="Times New Roman" w:eastAsia="方正仿宋_GBK" w:cs="Times New Roman"/>
          <w:color w:val="auto"/>
          <w:sz w:val="32"/>
          <w:szCs w:val="32"/>
          <w:lang w:val="en-US" w:eastAsia="zh-CN"/>
        </w:rPr>
        <w:t>二次烧结前物料转运、混料、辊压、筛分、装钵、包装、二次烧结进出料口等工段粉尘经进出料仓呼吸口设置滤袋除尘及尾气收集管，收集的粉尘统一由二烧车间的中央除尘设施处理后由DA013、DA014排气筒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排放。二烧</w:t>
      </w:r>
      <w:r>
        <w:rPr>
          <w:rFonts w:hint="default" w:ascii="Times New Roman" w:hAnsi="Times New Roman" w:eastAsia="方正仿宋_GBK" w:cs="Times New Roman"/>
          <w:color w:val="auto"/>
          <w:sz w:val="32"/>
          <w:szCs w:val="32"/>
          <w:lang w:bidi="en-US"/>
        </w:rPr>
        <w:t>每条炉窑后设置一个TO炉，二烧尾气经TO炉燃烧+余热回收后</w:t>
      </w:r>
      <w:r>
        <w:rPr>
          <w:rFonts w:hint="default" w:ascii="Times New Roman" w:hAnsi="Times New Roman" w:eastAsia="方正仿宋_GBK"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1-4#辊道炉窑废气合并由DA015排气筒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排放，5-8#辊道炉窑废气合并由DA021排气筒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排放。二次烧结后混料、气流磨等工序粉尘经布袋除尘后由DA016、DA017排气筒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排放。焖料热风炉燃烧废气与被加热的空气经换热后一同通过DA018排气筒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40m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排放。</w:t>
      </w:r>
      <w:r>
        <w:rPr>
          <w:rFonts w:hint="default" w:ascii="Times New Roman" w:hAnsi="Times New Roman" w:eastAsia="方正仿宋_GBK" w:cs="Times New Roman"/>
          <w:color w:val="auto"/>
          <w:sz w:val="32"/>
          <w:szCs w:val="32"/>
        </w:rPr>
        <w:t>喷雾干燥热风炉燃烧废气与被加热的空气经换热后一同通过DA019排气筒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40m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rPr>
        <w:t>排放</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污水处理站</w:t>
      </w:r>
      <w:r>
        <w:rPr>
          <w:rFonts w:hint="default" w:ascii="Times New Roman" w:hAnsi="Times New Roman" w:eastAsia="方正仿宋_GBK" w:cs="Times New Roman"/>
          <w:color w:val="auto"/>
          <w:sz w:val="32"/>
          <w:szCs w:val="32"/>
          <w:lang w:val="en-US" w:eastAsia="zh-CN"/>
        </w:rPr>
        <w:t>废气</w:t>
      </w:r>
      <w:r>
        <w:rPr>
          <w:rFonts w:hint="default" w:ascii="Times New Roman" w:hAnsi="Times New Roman" w:eastAsia="方正仿宋_GBK" w:cs="Times New Roman"/>
          <w:color w:val="auto"/>
          <w:sz w:val="32"/>
          <w:szCs w:val="32"/>
          <w:lang w:eastAsia="zh-CN"/>
        </w:rPr>
        <w:t>经</w:t>
      </w:r>
      <w:r>
        <w:rPr>
          <w:rFonts w:hint="default" w:ascii="Times New Roman" w:hAnsi="Times New Roman" w:eastAsia="方正仿宋_GBK" w:cs="Times New Roman"/>
          <w:color w:val="auto"/>
          <w:sz w:val="32"/>
          <w:szCs w:val="32"/>
        </w:rPr>
        <w:t>喷淋+</w:t>
      </w:r>
      <w:r>
        <w:rPr>
          <w:rFonts w:hint="default" w:ascii="Times New Roman" w:hAnsi="Times New Roman" w:eastAsia="方正仿宋_GBK" w:cs="Times New Roman"/>
          <w:color w:val="auto"/>
          <w:sz w:val="32"/>
          <w:szCs w:val="32"/>
          <w:lang w:eastAsia="zh-CN"/>
        </w:rPr>
        <w:t>活性炭处理后</w:t>
      </w:r>
      <w:r>
        <w:rPr>
          <w:rFonts w:hint="default" w:ascii="Times New Roman" w:hAnsi="Times New Roman" w:eastAsia="方正仿宋_GBK" w:cs="Times New Roman"/>
          <w:color w:val="auto"/>
          <w:sz w:val="32"/>
          <w:szCs w:val="32"/>
        </w:rPr>
        <w:t>通过DA0</w:t>
      </w:r>
      <w:r>
        <w:rPr>
          <w:rFonts w:hint="default" w:ascii="Times New Roman" w:hAnsi="Times New Roman" w:eastAsia="方正仿宋_GBK" w:cs="Times New Roman"/>
          <w:color w:val="auto"/>
          <w:sz w:val="32"/>
          <w:szCs w:val="32"/>
          <w:lang w:val="en-US" w:eastAsia="zh-CN"/>
        </w:rPr>
        <w:t>20</w:t>
      </w:r>
      <w:r>
        <w:rPr>
          <w:rFonts w:hint="default" w:ascii="Times New Roman" w:hAnsi="Times New Roman" w:eastAsia="方正仿宋_GBK" w:cs="Times New Roman"/>
          <w:color w:val="auto"/>
          <w:sz w:val="32"/>
          <w:szCs w:val="32"/>
        </w:rPr>
        <w:t>排气筒</w:t>
      </w:r>
      <w:r>
        <w:rPr>
          <w:rFonts w:hint="eastAsia" w:cs="Times New Roman"/>
          <w:color w:val="auto"/>
          <w:sz w:val="32"/>
          <w:szCs w:val="32"/>
          <w:lang w:eastAsia="zh-CN" w:bidi="en-US"/>
        </w:rPr>
        <w:t>（高</w:t>
      </w:r>
      <w:r>
        <w:rPr>
          <w:rFonts w:hint="eastAsia" w:cs="Times New Roman"/>
          <w:color w:val="auto"/>
          <w:sz w:val="32"/>
          <w:szCs w:val="32"/>
          <w:lang w:val="en-US" w:eastAsia="zh-CN" w:bidi="en-US"/>
        </w:rPr>
        <w:t>30m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rPr>
        <w:t>排放</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检测实验室废气经喷淋+活性炭吸附装置处理后经一根高于楼顶的排气筒</w:t>
      </w:r>
      <w:r>
        <w:rPr>
          <w:rFonts w:hint="default" w:ascii="Times New Roman" w:hAnsi="Times New Roman" w:eastAsia="方正仿宋_GBK" w:cs="Times New Roman"/>
          <w:color w:val="auto"/>
          <w:sz w:val="32"/>
          <w:szCs w:val="32"/>
        </w:rPr>
        <w:t>DA0</w:t>
      </w:r>
      <w:r>
        <w:rPr>
          <w:rFonts w:hint="default" w:ascii="Times New Roman" w:hAnsi="Times New Roman" w:eastAsia="方正仿宋_GBK" w:cs="Times New Roman"/>
          <w:color w:val="auto"/>
          <w:sz w:val="32"/>
          <w:szCs w:val="32"/>
          <w:lang w:val="en-US" w:eastAsia="zh-CN"/>
        </w:rPr>
        <w:t>22排放</w:t>
      </w:r>
      <w:r>
        <w:rPr>
          <w:rFonts w:hint="eastAsia" w:cs="Times New Roman"/>
          <w:color w:val="auto"/>
          <w:sz w:val="32"/>
          <w:szCs w:val="32"/>
          <w:lang w:eastAsia="zh-CN" w:bidi="en-US"/>
        </w:rPr>
        <w:t>（总高度</w:t>
      </w:r>
      <w:r>
        <w:rPr>
          <w:rFonts w:hint="eastAsia" w:cs="Times New Roman"/>
          <w:color w:val="auto"/>
          <w:sz w:val="32"/>
          <w:szCs w:val="32"/>
          <w:lang w:val="en-US" w:eastAsia="zh-CN" w:bidi="en-US"/>
        </w:rPr>
        <w:t>25m</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sz w:val="32"/>
          <w:szCs w:val="32"/>
          <w:lang w:eastAsia="zh-CN"/>
        </w:rPr>
        <w:t>一次烧结、二次烧结废气处理设施排放口</w:t>
      </w:r>
      <w:r>
        <w:rPr>
          <w:rFonts w:hint="default" w:ascii="Times New Roman" w:hAnsi="Times New Roman" w:eastAsia="方正仿宋_GBK" w:cs="Times New Roman"/>
          <w:sz w:val="32"/>
          <w:szCs w:val="32"/>
          <w:lang w:val="en-US" w:eastAsia="zh-CN"/>
        </w:rPr>
        <w:t>非甲烷总烃、甲醇、颗粒物、二氧化硫、氮氧化物</w:t>
      </w:r>
      <w:r>
        <w:rPr>
          <w:rFonts w:hint="eastAsia" w:cs="Times New Roman"/>
          <w:sz w:val="32"/>
          <w:szCs w:val="32"/>
          <w:lang w:eastAsia="zh-CN"/>
        </w:rPr>
        <w:t>满足</w:t>
      </w:r>
      <w:r>
        <w:rPr>
          <w:rFonts w:hint="default" w:ascii="Times New Roman" w:hAnsi="Times New Roman" w:eastAsia="方正仿宋_GBK" w:cs="Times New Roman"/>
          <w:sz w:val="32"/>
          <w:szCs w:val="32"/>
          <w:lang w:eastAsia="zh-CN"/>
        </w:rPr>
        <w:t>《大气污染物综合排放标准》（GB16297-1996）表2最高允许排放</w:t>
      </w:r>
      <w:r>
        <w:rPr>
          <w:rFonts w:hint="default" w:ascii="Times New Roman" w:hAnsi="Times New Roman" w:eastAsia="方正仿宋_GBK" w:cs="Times New Roman"/>
          <w:sz w:val="32"/>
          <w:szCs w:val="32"/>
          <w:lang w:val="en-US" w:eastAsia="zh-CN"/>
        </w:rPr>
        <w:t>标准</w:t>
      </w:r>
      <w:r>
        <w:rPr>
          <w:rFonts w:hint="eastAsia" w:cs="Times New Roman"/>
          <w:sz w:val="32"/>
          <w:szCs w:val="32"/>
          <w:lang w:val="en-US" w:eastAsia="zh-CN"/>
        </w:rPr>
        <w:t>要求</w:t>
      </w:r>
      <w:r>
        <w:rPr>
          <w:rFonts w:hint="default" w:ascii="Times New Roman" w:hAnsi="Times New Roman" w:eastAsia="方正仿宋_GBK" w:cs="Times New Roman"/>
          <w:sz w:val="32"/>
          <w:szCs w:val="32"/>
          <w:lang w:eastAsia="zh-CN"/>
        </w:rPr>
        <w:t>，一次烧结废气SCR处理装置逃逸氨</w:t>
      </w:r>
      <w:r>
        <w:rPr>
          <w:rFonts w:hint="eastAsia" w:cs="Times New Roman"/>
          <w:sz w:val="32"/>
          <w:szCs w:val="32"/>
          <w:lang w:eastAsia="zh-CN"/>
        </w:rPr>
        <w:t>满足</w:t>
      </w:r>
      <w:r>
        <w:rPr>
          <w:rFonts w:hint="default" w:ascii="Times New Roman" w:hAnsi="Times New Roman" w:eastAsia="方正仿宋_GBK" w:cs="Times New Roman"/>
          <w:sz w:val="32"/>
          <w:szCs w:val="32"/>
          <w:lang w:eastAsia="zh-CN"/>
        </w:rPr>
        <w:t>《无机化学工业污染物排放标准》（GB31573-2015）表3大气污染物排放限值</w:t>
      </w:r>
      <w:r>
        <w:rPr>
          <w:rFonts w:hint="eastAsia" w:cs="Times New Roman"/>
          <w:sz w:val="32"/>
          <w:szCs w:val="32"/>
          <w:lang w:val="en-US" w:eastAsia="zh-CN"/>
        </w:rPr>
        <w:t>要求</w:t>
      </w:r>
      <w:r>
        <w:rPr>
          <w:rFonts w:hint="eastAsia" w:cs="Times New Roman"/>
          <w:sz w:val="32"/>
          <w:szCs w:val="32"/>
          <w:lang w:eastAsia="zh-CN"/>
        </w:rPr>
        <w:t>；</w:t>
      </w:r>
      <w:r>
        <w:rPr>
          <w:rFonts w:hint="default" w:ascii="Times New Roman" w:hAnsi="Times New Roman" w:eastAsia="方正仿宋_GB2312" w:cs="Times New Roman"/>
          <w:color w:val="auto"/>
          <w:sz w:val="32"/>
          <w:szCs w:val="32"/>
        </w:rPr>
        <w:t>其他生产废气排放口二氧化硫、氮氧化物、颗粒物、氨</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《无机化学工业污染物排放标准》（GB31573-2015）表3大气污染物排放限值</w:t>
      </w:r>
      <w:r>
        <w:rPr>
          <w:rFonts w:hint="eastAsia" w:cs="Times New Roman"/>
          <w:sz w:val="32"/>
          <w:szCs w:val="32"/>
          <w:lang w:val="en-US" w:eastAsia="zh-CN"/>
        </w:rPr>
        <w:t>要求</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非甲烷总烃</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《大气污染物综合排放标准》（GB16297-1996）表2排放限值</w:t>
      </w:r>
      <w:r>
        <w:rPr>
          <w:rFonts w:hint="eastAsia" w:cs="Times New Roman"/>
          <w:sz w:val="32"/>
          <w:szCs w:val="32"/>
          <w:lang w:val="en-US" w:eastAsia="zh-CN"/>
        </w:rPr>
        <w:t>要求</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检测中心实验废气排放口氮氧化物、氨</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《无机化学工业污染物排放标准》（GB31573-2015）表3大气污染物排放限值</w:t>
      </w:r>
      <w:r>
        <w:rPr>
          <w:rFonts w:hint="eastAsia" w:cs="Times New Roman"/>
          <w:sz w:val="32"/>
          <w:szCs w:val="32"/>
          <w:lang w:val="en-US" w:eastAsia="zh-CN"/>
        </w:rPr>
        <w:t>要求</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非甲烷总烃</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《大气污染物综合排放标准》（GB16297-1996）</w:t>
      </w:r>
      <w:r>
        <w:rPr>
          <w:rFonts w:hint="eastAsia" w:cs="Times New Roman"/>
          <w:sz w:val="32"/>
          <w:szCs w:val="32"/>
          <w:lang w:val="en-US" w:eastAsia="zh-CN"/>
        </w:rPr>
        <w:t>要求</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污水处理站</w:t>
      </w:r>
      <w:r>
        <w:rPr>
          <w:rFonts w:hint="eastAsia" w:ascii="Times New Roman" w:hAnsi="Times New Roman" w:eastAsia="方正仿宋_GB2312" w:cs="Times New Roman"/>
          <w:color w:val="auto"/>
          <w:sz w:val="32"/>
          <w:szCs w:val="32"/>
          <w:lang w:eastAsia="zh-CN"/>
        </w:rPr>
        <w:t>排气口</w:t>
      </w:r>
      <w:r>
        <w:rPr>
          <w:rFonts w:hint="default" w:ascii="Times New Roman" w:hAnsi="Times New Roman" w:eastAsia="方正仿宋_GB2312" w:cs="Times New Roman"/>
          <w:color w:val="auto"/>
          <w:sz w:val="32"/>
          <w:szCs w:val="32"/>
        </w:rPr>
        <w:t>氨</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《无机化学工业污染物排放标准》（GB31573-2015）表3大气污染物排放限值</w:t>
      </w:r>
      <w:r>
        <w:rPr>
          <w:rFonts w:hint="eastAsia" w:cs="Times New Roman"/>
          <w:sz w:val="32"/>
          <w:szCs w:val="32"/>
          <w:lang w:val="en-US" w:eastAsia="zh-CN"/>
        </w:rPr>
        <w:t>要求</w:t>
      </w:r>
      <w:r>
        <w:rPr>
          <w:rFonts w:hint="eastAsia" w:ascii="Times New Roman" w:hAnsi="Times New Roman" w:eastAsia="方正仿宋_GB2312" w:cs="Times New Roman"/>
          <w:color w:val="auto"/>
          <w:sz w:val="32"/>
          <w:szCs w:val="32"/>
          <w:lang w:eastAsia="zh-CN"/>
        </w:rPr>
        <w:t>，</w:t>
      </w:r>
      <w:r>
        <w:rPr>
          <w:rFonts w:hint="default" w:ascii="Times New Roman" w:hAnsi="Times New Roman" w:eastAsia="方正仿宋_GB2312" w:cs="Times New Roman"/>
          <w:color w:val="auto"/>
          <w:sz w:val="32"/>
          <w:szCs w:val="32"/>
        </w:rPr>
        <w:t>非甲烷总烃</w:t>
      </w:r>
      <w:r>
        <w:rPr>
          <w:rFonts w:hint="eastAsia" w:cs="Times New Roman"/>
          <w:sz w:val="32"/>
          <w:szCs w:val="32"/>
          <w:lang w:eastAsia="zh-CN"/>
        </w:rPr>
        <w:t>满足</w:t>
      </w:r>
      <w:r>
        <w:rPr>
          <w:rFonts w:hint="default" w:ascii="Times New Roman" w:hAnsi="Times New Roman" w:eastAsia="方正仿宋_GB2312" w:cs="Times New Roman"/>
          <w:color w:val="auto"/>
          <w:sz w:val="32"/>
          <w:szCs w:val="32"/>
        </w:rPr>
        <w:t>《大气污染物综合排放标准》（GB16297-1996）</w:t>
      </w:r>
      <w:r>
        <w:rPr>
          <w:rFonts w:hint="eastAsia" w:cs="Times New Roman"/>
          <w:sz w:val="32"/>
          <w:szCs w:val="32"/>
          <w:lang w:val="en-US" w:eastAsia="zh-CN"/>
        </w:rPr>
        <w:t>要求</w:t>
      </w:r>
      <w:r>
        <w:rPr>
          <w:rFonts w:hint="default" w:ascii="Times New Roman" w:hAnsi="Times New Roman" w:eastAsia="方正仿宋_GB2312" w:cs="Times New Roman"/>
          <w:color w:val="auto"/>
          <w:sz w:val="32"/>
          <w:szCs w:val="32"/>
        </w:rPr>
        <w:t>。</w:t>
      </w:r>
    </w:p>
    <w:p w14:paraId="640736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加强对废气无组织排放的管理，减少无组织</w:t>
      </w:r>
      <w:r>
        <w:rPr>
          <w:rFonts w:hint="default" w:ascii="Times New Roman" w:hAnsi="Times New Roman" w:eastAsia="方正仿宋_GBK" w:cs="Times New Roman"/>
          <w:sz w:val="32"/>
          <w:szCs w:val="32"/>
          <w:lang w:eastAsia="zh-CN"/>
        </w:rPr>
        <w:t>废气</w:t>
      </w:r>
      <w:r>
        <w:rPr>
          <w:rFonts w:hint="default" w:ascii="Times New Roman" w:hAnsi="Times New Roman" w:eastAsia="方正仿宋_GBK" w:cs="Times New Roman"/>
          <w:sz w:val="32"/>
          <w:szCs w:val="32"/>
        </w:rPr>
        <w:t>排放量</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kern w:val="0"/>
          <w:sz w:val="32"/>
          <w:szCs w:val="32"/>
          <w:lang w:val="en-US" w:eastAsia="zh-CN"/>
        </w:rPr>
        <w:t>厂界</w:t>
      </w:r>
      <w:r>
        <w:rPr>
          <w:rFonts w:hint="default" w:ascii="Times New Roman" w:hAnsi="Times New Roman" w:eastAsia="方正仿宋_GBK" w:cs="Times New Roman"/>
          <w:color w:val="auto"/>
          <w:sz w:val="32"/>
          <w:szCs w:val="32"/>
          <w:lang w:bidi="en-US"/>
        </w:rPr>
        <w:t>无组织</w:t>
      </w:r>
      <w:r>
        <w:rPr>
          <w:rFonts w:hint="default" w:ascii="Times New Roman" w:hAnsi="Times New Roman" w:eastAsia="方正仿宋_GBK" w:cs="Times New Roman"/>
          <w:color w:val="auto"/>
          <w:kern w:val="0"/>
          <w:sz w:val="32"/>
          <w:szCs w:val="32"/>
          <w:lang w:val="en-US" w:eastAsia="zh-CN"/>
        </w:rPr>
        <w:t>氮氧化物、二氧化硫、颗粒物、甲醇和非甲烷总烃</w:t>
      </w:r>
      <w:r>
        <w:rPr>
          <w:rFonts w:hint="eastAsia" w:cs="Times New Roman"/>
          <w:sz w:val="32"/>
          <w:szCs w:val="32"/>
          <w:lang w:eastAsia="zh-CN"/>
        </w:rPr>
        <w:t>满足</w:t>
      </w:r>
      <w:r>
        <w:rPr>
          <w:rFonts w:hint="default" w:ascii="Times New Roman" w:hAnsi="Times New Roman" w:eastAsia="方正仿宋_GBK" w:cs="Times New Roman"/>
          <w:color w:val="auto"/>
          <w:kern w:val="0"/>
          <w:sz w:val="32"/>
          <w:szCs w:val="32"/>
          <w:lang w:val="en-US" w:eastAsia="zh-CN"/>
        </w:rPr>
        <w:t>《大气污染物综合排放标准》（GB16297-1996）表2无组织限值；氨气</w:t>
      </w:r>
      <w:r>
        <w:rPr>
          <w:rFonts w:hint="eastAsia" w:cs="Times New Roman"/>
          <w:sz w:val="32"/>
          <w:szCs w:val="32"/>
          <w:lang w:eastAsia="zh-CN"/>
        </w:rPr>
        <w:t>满足</w:t>
      </w:r>
      <w:r>
        <w:rPr>
          <w:rFonts w:hint="default" w:ascii="Times New Roman" w:hAnsi="Times New Roman" w:eastAsia="方正仿宋_GBK" w:cs="Times New Roman"/>
          <w:color w:val="auto"/>
          <w:kern w:val="0"/>
          <w:sz w:val="32"/>
          <w:szCs w:val="32"/>
          <w:lang w:val="en-US" w:eastAsia="zh-CN"/>
        </w:rPr>
        <w:t>《无机化学工业污染物排放标准》（GB31573-2015）表5标准限值</w:t>
      </w:r>
      <w:r>
        <w:rPr>
          <w:rFonts w:hint="eastAsia" w:cs="Times New Roman"/>
          <w:sz w:val="32"/>
          <w:szCs w:val="32"/>
          <w:lang w:val="en-US" w:eastAsia="zh-CN"/>
        </w:rPr>
        <w:t>要求</w:t>
      </w:r>
      <w:r>
        <w:rPr>
          <w:rFonts w:hint="eastAsia"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厂内非甲烷总烃执行《挥发性有机物无组织排放控制标准》</w:t>
      </w:r>
      <w:r>
        <w:rPr>
          <w:rFonts w:hint="default" w:ascii="Times New Roman" w:hAnsi="Times New Roman" w:eastAsia="方正仿宋_GBK" w:cs="Times New Roman"/>
          <w:color w:val="auto"/>
          <w:kern w:val="0"/>
          <w:sz w:val="32"/>
          <w:szCs w:val="32"/>
        </w:rPr>
        <w:t>（GB37822-2019）</w:t>
      </w:r>
      <w:r>
        <w:rPr>
          <w:rFonts w:hint="default" w:ascii="Times New Roman" w:hAnsi="Times New Roman" w:eastAsia="方正仿宋_GBK" w:cs="Times New Roman"/>
          <w:color w:val="auto"/>
          <w:kern w:val="0"/>
          <w:sz w:val="32"/>
          <w:szCs w:val="32"/>
          <w:lang w:val="en-US" w:eastAsia="zh-CN"/>
        </w:rPr>
        <w:t>厂区内无组织排放限值（非甲烷总烃≤10mg/m</w:t>
      </w:r>
      <w:r>
        <w:rPr>
          <w:rFonts w:hint="default" w:ascii="Times New Roman" w:hAnsi="Times New Roman" w:eastAsia="方正仿宋_GBK" w:cs="Times New Roman"/>
          <w:color w:val="auto"/>
          <w:kern w:val="0"/>
          <w:sz w:val="32"/>
          <w:szCs w:val="32"/>
          <w:vertAlign w:val="superscript"/>
          <w:lang w:val="en-US" w:eastAsia="zh-CN"/>
        </w:rPr>
        <w:t>3</w:t>
      </w:r>
      <w:r>
        <w:rPr>
          <w:rFonts w:hint="default" w:ascii="Times New Roman" w:hAnsi="Times New Roman" w:eastAsia="方正仿宋_GBK" w:cs="Times New Roman"/>
          <w:color w:val="auto"/>
          <w:kern w:val="0"/>
          <w:sz w:val="32"/>
          <w:szCs w:val="32"/>
          <w:lang w:val="en-US" w:eastAsia="zh-CN"/>
        </w:rPr>
        <w:t>）</w:t>
      </w:r>
      <w:r>
        <w:rPr>
          <w:rFonts w:hint="eastAsia" w:cs="Times New Roman"/>
          <w:sz w:val="32"/>
          <w:szCs w:val="32"/>
          <w:lang w:val="en-US" w:eastAsia="zh-CN"/>
        </w:rPr>
        <w:t>要求</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减轻对大气环境的影响</w:t>
      </w:r>
      <w:r>
        <w:rPr>
          <w:rFonts w:hint="default" w:ascii="Times New Roman" w:hAnsi="Times New Roman" w:eastAsia="方正仿宋_GBK" w:cs="Times New Roman"/>
          <w:color w:val="auto"/>
          <w:kern w:val="0"/>
          <w:sz w:val="32"/>
          <w:szCs w:val="32"/>
          <w:lang w:val="en-US" w:eastAsia="zh-CN"/>
        </w:rPr>
        <w:t>。</w:t>
      </w:r>
    </w:p>
    <w:p w14:paraId="465A0B0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仿宋" w:cs="Times New Roman"/>
          <w:sz w:val="32"/>
          <w:szCs w:val="32"/>
        </w:rPr>
        <w:t>加大二氧化碳排放控制力度，积极制定并实施二氧化碳综合利用措施，减少项目二氧化碳排放。</w:t>
      </w:r>
    </w:p>
    <w:p w14:paraId="67B6210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lang w:eastAsia="zh-CN"/>
        </w:rPr>
        <w:t>（</w:t>
      </w:r>
      <w:r>
        <w:rPr>
          <w:rFonts w:hint="eastAsia" w:cs="Times New Roman"/>
          <w:sz w:val="32"/>
          <w:szCs w:val="32"/>
          <w:lang w:eastAsia="zh-CN"/>
        </w:rPr>
        <w:t>三</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z w:val="32"/>
          <w:szCs w:val="32"/>
        </w:rPr>
        <w:t>严格</w:t>
      </w:r>
      <w:r>
        <w:rPr>
          <w:rFonts w:hint="default" w:ascii="Times New Roman" w:hAnsi="Times New Roman" w:eastAsia="方正仿宋_GBK" w:cs="Times New Roman"/>
          <w:color w:val="auto"/>
          <w:sz w:val="32"/>
          <w:szCs w:val="32"/>
        </w:rPr>
        <w:t>落实</w:t>
      </w:r>
      <w:r>
        <w:rPr>
          <w:rFonts w:hint="eastAsia" w:ascii="Times New Roman" w:hAnsi="Times New Roman" w:cs="Times New Roman"/>
          <w:color w:val="auto"/>
          <w:sz w:val="32"/>
          <w:szCs w:val="32"/>
          <w:lang w:eastAsia="zh-CN"/>
        </w:rPr>
        <w:t>各项</w:t>
      </w:r>
      <w:r>
        <w:rPr>
          <w:rFonts w:hint="default" w:ascii="Times New Roman" w:hAnsi="Times New Roman" w:eastAsia="方正仿宋_GBK" w:cs="Times New Roman"/>
          <w:color w:val="auto"/>
          <w:sz w:val="32"/>
          <w:szCs w:val="32"/>
        </w:rPr>
        <w:t>水污染防治措施</w:t>
      </w:r>
      <w:r>
        <w:rPr>
          <w:rFonts w:hint="default" w:ascii="Times New Roman" w:hAnsi="Times New Roman" w:eastAsia="方正仿宋_GBK" w:cs="Times New Roman"/>
          <w:kern w:val="32"/>
          <w:sz w:val="32"/>
          <w:szCs w:val="32"/>
          <w:lang w:val="en-US" w:eastAsia="zh-CN" w:bidi="ar-SA"/>
        </w:rPr>
        <w:t>。</w:t>
      </w:r>
      <w:r>
        <w:rPr>
          <w:rFonts w:hint="eastAsia" w:ascii="Times New Roman" w:hAnsi="Times New Roman" w:eastAsia="方正仿宋_GBK" w:cs="方正仿宋_GBK"/>
          <w:color w:val="auto"/>
          <w:sz w:val="32"/>
          <w:szCs w:val="32"/>
        </w:rPr>
        <w:t>按照雨污分流、清污分流、分质处理、</w:t>
      </w:r>
      <w:r>
        <w:rPr>
          <w:rFonts w:hint="eastAsia" w:cs="方正仿宋_GBK"/>
          <w:color w:val="auto"/>
          <w:sz w:val="32"/>
          <w:szCs w:val="32"/>
          <w:lang w:eastAsia="zh-CN"/>
        </w:rPr>
        <w:t>回收利用的</w:t>
      </w:r>
      <w:r>
        <w:rPr>
          <w:rFonts w:hint="eastAsia" w:ascii="Times New Roman" w:hAnsi="Times New Roman" w:eastAsia="方正仿宋_GBK" w:cs="方正仿宋_GBK"/>
          <w:color w:val="auto"/>
          <w:sz w:val="32"/>
          <w:szCs w:val="32"/>
        </w:rPr>
        <w:t>原则建设排水、污水处理和回用系统</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auto"/>
          <w:sz w:val="32"/>
          <w:szCs w:val="32"/>
          <w:lang w:eastAsia="zh-CN" w:bidi="en-US"/>
        </w:rPr>
        <w:t>循环水排水处理系统处理规模800m</w:t>
      </w:r>
      <w:r>
        <w:rPr>
          <w:rFonts w:hint="default" w:ascii="Times New Roman" w:hAnsi="Times New Roman" w:eastAsia="方正仿宋_GBK" w:cs="Times New Roman"/>
          <w:color w:val="auto"/>
          <w:sz w:val="32"/>
          <w:szCs w:val="32"/>
          <w:vertAlign w:val="superscript"/>
          <w:lang w:eastAsia="zh-CN" w:bidi="en-US"/>
        </w:rPr>
        <w:t>3</w:t>
      </w:r>
      <w:r>
        <w:rPr>
          <w:rFonts w:hint="default" w:ascii="Times New Roman" w:hAnsi="Times New Roman" w:eastAsia="方正仿宋_GBK" w:cs="Times New Roman"/>
          <w:color w:val="auto"/>
          <w:sz w:val="32"/>
          <w:szCs w:val="32"/>
          <w:lang w:eastAsia="zh-CN" w:bidi="en-US"/>
        </w:rPr>
        <w:t>/d，</w:t>
      </w:r>
      <w:r>
        <w:rPr>
          <w:rFonts w:hint="default" w:ascii="Times New Roman" w:hAnsi="Times New Roman" w:eastAsia="方正仿宋_GBK" w:cs="Times New Roman"/>
          <w:color w:val="auto"/>
          <w:sz w:val="32"/>
          <w:szCs w:val="32"/>
          <w:lang w:bidi="en-US"/>
        </w:rPr>
        <w:t>处理工艺“混凝+沉淀”</w:t>
      </w:r>
      <w:r>
        <w:rPr>
          <w:rFonts w:hint="default" w:ascii="Times New Roman" w:hAnsi="Times New Roman" w:eastAsia="方正仿宋_GBK"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生产清洗废水处理系统处理规模150m</w:t>
      </w:r>
      <w:r>
        <w:rPr>
          <w:rFonts w:hint="default" w:ascii="Times New Roman" w:hAnsi="Times New Roman" w:eastAsia="方正仿宋_GBK" w:cs="Times New Roman"/>
          <w:color w:val="auto"/>
          <w:sz w:val="32"/>
          <w:szCs w:val="32"/>
          <w:vertAlign w:val="superscript"/>
          <w:lang w:bidi="en-US"/>
        </w:rPr>
        <w:t>3</w:t>
      </w:r>
      <w:r>
        <w:rPr>
          <w:rFonts w:hint="default" w:ascii="Times New Roman" w:hAnsi="Times New Roman" w:eastAsia="方正仿宋_GBK" w:cs="Times New Roman"/>
          <w:color w:val="auto"/>
          <w:sz w:val="32"/>
          <w:szCs w:val="32"/>
          <w:lang w:bidi="en-US"/>
        </w:rPr>
        <w:t>/d，处理工艺“调节池+一级物化反应+沉淀+二级物化反应+沉淀+pH调节+</w:t>
      </w:r>
      <w:r>
        <w:rPr>
          <w:rFonts w:hint="default" w:ascii="Times New Roman" w:hAnsi="Times New Roman" w:eastAsia="方正仿宋_GBK" w:cs="Times New Roman"/>
          <w:color w:val="auto"/>
          <w:sz w:val="32"/>
          <w:szCs w:val="32"/>
          <w:lang w:val="en-US" w:eastAsia="zh-CN" w:bidi="en-US"/>
        </w:rPr>
        <w:t>三</w:t>
      </w:r>
      <w:r>
        <w:rPr>
          <w:rFonts w:hint="default" w:ascii="Times New Roman" w:hAnsi="Times New Roman" w:eastAsia="方正仿宋_GBK" w:cs="Times New Roman"/>
          <w:color w:val="auto"/>
          <w:sz w:val="32"/>
          <w:szCs w:val="32"/>
          <w:lang w:bidi="en-US"/>
        </w:rPr>
        <w:t>效蒸发（</w:t>
      </w:r>
      <w:r>
        <w:rPr>
          <w:rFonts w:hint="default" w:ascii="Times New Roman" w:hAnsi="Times New Roman" w:eastAsia="方正仿宋_GBK" w:cs="Times New Roman"/>
          <w:color w:val="auto"/>
          <w:sz w:val="32"/>
          <w:szCs w:val="32"/>
          <w:lang w:val="en-US" w:eastAsia="zh-CN" w:bidi="en-US"/>
        </w:rPr>
        <w:t>6t</w:t>
      </w:r>
      <w:r>
        <w:rPr>
          <w:rFonts w:hint="default" w:ascii="Times New Roman" w:hAnsi="Times New Roman" w:eastAsia="方正仿宋_GBK" w:cs="Times New Roman"/>
          <w:color w:val="auto"/>
          <w:sz w:val="32"/>
          <w:szCs w:val="32"/>
          <w:lang w:bidi="en-US"/>
        </w:rPr>
        <w:t>/</w:t>
      </w:r>
      <w:r>
        <w:rPr>
          <w:rFonts w:hint="default" w:ascii="Times New Roman" w:hAnsi="Times New Roman" w:eastAsia="方正仿宋_GBK" w:cs="Times New Roman"/>
          <w:color w:val="auto"/>
          <w:sz w:val="32"/>
          <w:szCs w:val="32"/>
          <w:lang w:val="en-US" w:eastAsia="zh-CN" w:bidi="en-US"/>
        </w:rPr>
        <w:t>h</w:t>
      </w:r>
      <w:r>
        <w:rPr>
          <w:rFonts w:hint="default" w:ascii="Times New Roman" w:hAnsi="Times New Roman" w:eastAsia="方正仿宋_GBK" w:cs="Times New Roman"/>
          <w:color w:val="auto"/>
          <w:sz w:val="32"/>
          <w:szCs w:val="32"/>
          <w:lang w:bidi="en-US"/>
        </w:rPr>
        <w:t>）”</w:t>
      </w:r>
      <w:r>
        <w:rPr>
          <w:rFonts w:hint="default" w:ascii="Times New Roman" w:hAnsi="Times New Roman" w:eastAsia="方正仿宋_GBK" w:cs="Times New Roman"/>
          <w:color w:val="auto"/>
          <w:sz w:val="32"/>
          <w:szCs w:val="32"/>
          <w:lang w:eastAsia="zh-CN" w:bidi="en-US"/>
        </w:rPr>
        <w:t>；10628废水处理系统处理规模35m</w:t>
      </w:r>
      <w:r>
        <w:rPr>
          <w:rFonts w:hint="default" w:ascii="Times New Roman" w:hAnsi="Times New Roman" w:eastAsia="方正仿宋_GBK" w:cs="Times New Roman"/>
          <w:color w:val="auto"/>
          <w:sz w:val="32"/>
          <w:szCs w:val="32"/>
          <w:vertAlign w:val="superscript"/>
          <w:lang w:eastAsia="zh-CN" w:bidi="en-US"/>
        </w:rPr>
        <w:t>3</w:t>
      </w:r>
      <w:r>
        <w:rPr>
          <w:rFonts w:hint="default" w:ascii="Times New Roman" w:hAnsi="Times New Roman" w:eastAsia="方正仿宋_GBK" w:cs="Times New Roman"/>
          <w:color w:val="auto"/>
          <w:sz w:val="32"/>
          <w:szCs w:val="32"/>
          <w:lang w:eastAsia="zh-CN" w:bidi="en-US"/>
        </w:rPr>
        <w:t>/d，处理工艺“调节池+一级物化反应+沉淀+二级物化反应+沉淀+pH调节”；有机废水处理系统处理规模10m</w:t>
      </w:r>
      <w:r>
        <w:rPr>
          <w:rFonts w:hint="default" w:ascii="Times New Roman" w:hAnsi="Times New Roman" w:eastAsia="方正仿宋_GBK" w:cs="Times New Roman"/>
          <w:color w:val="auto"/>
          <w:sz w:val="32"/>
          <w:szCs w:val="32"/>
          <w:vertAlign w:val="superscript"/>
          <w:lang w:eastAsia="zh-CN" w:bidi="en-US"/>
        </w:rPr>
        <w:t>3</w:t>
      </w:r>
      <w:r>
        <w:rPr>
          <w:rFonts w:hint="default" w:ascii="Times New Roman" w:hAnsi="Times New Roman" w:eastAsia="方正仿宋_GBK" w:cs="Times New Roman"/>
          <w:color w:val="auto"/>
          <w:sz w:val="32"/>
          <w:szCs w:val="32"/>
          <w:lang w:eastAsia="zh-CN" w:bidi="en-US"/>
        </w:rPr>
        <w:t>/d，处理工艺“调节池+物化反应+沉淀+低温蒸发”；检测中心废水处理系统处理规模35m</w:t>
      </w:r>
      <w:r>
        <w:rPr>
          <w:rFonts w:hint="default" w:ascii="Times New Roman" w:hAnsi="Times New Roman" w:eastAsia="方正仿宋_GBK" w:cs="Times New Roman"/>
          <w:color w:val="auto"/>
          <w:sz w:val="32"/>
          <w:szCs w:val="32"/>
          <w:vertAlign w:val="superscript"/>
          <w:lang w:eastAsia="zh-CN" w:bidi="en-US"/>
        </w:rPr>
        <w:t>3</w:t>
      </w:r>
      <w:r>
        <w:rPr>
          <w:rFonts w:hint="default" w:ascii="Times New Roman" w:hAnsi="Times New Roman" w:eastAsia="方正仿宋_GBK" w:cs="Times New Roman"/>
          <w:color w:val="auto"/>
          <w:sz w:val="32"/>
          <w:szCs w:val="32"/>
          <w:lang w:eastAsia="zh-CN" w:bidi="en-US"/>
        </w:rPr>
        <w:t>/d，处理工艺“调节池+絮凝沉淀+压滤+物化反应+沉淀+pH调节”；综合废水处理系统处理规模400m</w:t>
      </w:r>
      <w:r>
        <w:rPr>
          <w:rFonts w:hint="default" w:ascii="Times New Roman" w:hAnsi="Times New Roman" w:eastAsia="方正仿宋_GBK" w:cs="Times New Roman"/>
          <w:color w:val="auto"/>
          <w:sz w:val="32"/>
          <w:szCs w:val="32"/>
          <w:vertAlign w:val="superscript"/>
          <w:lang w:eastAsia="zh-CN" w:bidi="en-US"/>
        </w:rPr>
        <w:t>3</w:t>
      </w:r>
      <w:r>
        <w:rPr>
          <w:rFonts w:hint="default" w:ascii="Times New Roman" w:hAnsi="Times New Roman" w:eastAsia="方正仿宋_GBK" w:cs="Times New Roman"/>
          <w:color w:val="auto"/>
          <w:sz w:val="32"/>
          <w:szCs w:val="32"/>
          <w:lang w:eastAsia="zh-CN" w:bidi="en-US"/>
        </w:rPr>
        <w:t>/d，处理工艺“生化处理”。</w:t>
      </w:r>
    </w:p>
    <w:p w14:paraId="7A3F9996">
      <w:pPr>
        <w:snapToGrid w:val="0"/>
        <w:spacing w:line="560" w:lineRule="exact"/>
        <w:ind w:firstLine="640"/>
        <w:textAlignment w:val="baseline"/>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en-US"/>
        </w:rPr>
        <w:t>硝酸锂蒸发冷凝废</w:t>
      </w:r>
      <w:r>
        <w:rPr>
          <w:rFonts w:hint="default" w:ascii="Times New Roman" w:hAnsi="Times New Roman" w:eastAsia="方正仿宋_GBK" w:cs="Times New Roman"/>
          <w:color w:val="auto"/>
          <w:sz w:val="32"/>
          <w:szCs w:val="32"/>
          <w:lang w:val="en-US" w:eastAsia="zh-CN" w:bidi="en-US"/>
        </w:rPr>
        <w:t>水</w:t>
      </w:r>
      <w:r>
        <w:rPr>
          <w:rFonts w:hint="default" w:ascii="Times New Roman" w:hAnsi="Times New Roman" w:eastAsia="方正仿宋_GBK" w:cs="Times New Roman"/>
          <w:color w:val="auto"/>
          <w:sz w:val="32"/>
          <w:szCs w:val="32"/>
          <w:lang w:eastAsia="zh-CN" w:bidi="en-US"/>
        </w:rPr>
        <w:t>直接</w:t>
      </w:r>
      <w:r>
        <w:rPr>
          <w:rFonts w:hint="default" w:ascii="Times New Roman" w:hAnsi="Times New Roman" w:eastAsia="方正仿宋_GBK" w:cs="Times New Roman"/>
          <w:color w:val="auto"/>
          <w:sz w:val="32"/>
          <w:szCs w:val="32"/>
          <w:lang w:bidi="en-US"/>
        </w:rPr>
        <w:t>回用于循环冷却塔补水</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bidi="en-US"/>
        </w:rPr>
        <w:t>外购</w:t>
      </w:r>
      <w:r>
        <w:rPr>
          <w:rFonts w:hint="default" w:ascii="Times New Roman" w:hAnsi="Times New Roman" w:eastAsia="方正仿宋_GBK" w:cs="Times New Roman"/>
          <w:color w:val="auto"/>
          <w:sz w:val="32"/>
          <w:szCs w:val="32"/>
          <w:lang w:bidi="en-US"/>
        </w:rPr>
        <w:t>蒸汽冷凝水收集后回用于循环冷却塔补水</w:t>
      </w:r>
      <w:r>
        <w:rPr>
          <w:rFonts w:hint="eastAsia" w:ascii="Times New Roman" w:hAnsi="Times New Roman"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10628车间尾气喷淋装置废水用泵打至计量罐内回用作生产用水。项目循环水站定期排放浓盐水</w:t>
      </w:r>
      <w:r>
        <w:rPr>
          <w:rFonts w:hint="default" w:ascii="Times New Roman" w:hAnsi="Times New Roman" w:eastAsia="方正仿宋_GBK" w:cs="Times New Roman"/>
          <w:color w:val="auto"/>
          <w:sz w:val="32"/>
          <w:szCs w:val="32"/>
          <w:lang w:eastAsia="zh-CN" w:bidi="en-US"/>
        </w:rPr>
        <w:t>进入循环水排水处理系统处理后排放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烧结车间烧结废水排入有机废水处理系统处理，处理后尾水排入综合废水处理系统处理后排放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生产设备</w:t>
      </w:r>
      <w:r>
        <w:rPr>
          <w:rFonts w:hint="eastAsia" w:cs="Times New Roman"/>
          <w:color w:val="auto"/>
          <w:sz w:val="32"/>
          <w:szCs w:val="32"/>
          <w:lang w:eastAsia="zh-CN" w:bidi="en-US"/>
        </w:rPr>
        <w:t>及地面</w:t>
      </w:r>
      <w:r>
        <w:rPr>
          <w:rFonts w:hint="default" w:ascii="Times New Roman" w:hAnsi="Times New Roman" w:eastAsia="方正仿宋_GBK" w:cs="Times New Roman"/>
          <w:color w:val="auto"/>
          <w:sz w:val="32"/>
          <w:szCs w:val="32"/>
          <w:lang w:bidi="en-US"/>
        </w:rPr>
        <w:t>清洗废水排入生产清洗废水处理系统处理后进入综合废水处理系统处理后排放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项目污水站、检测中心处理尾气喷淋装置定期更换喷淋塔废水排入生产清洗废水处理系统处理后进入综合废水处理系统处理后排放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10628车间生产设备及地面清洗废水排入10628废水处理系统处理后进入生产清洗废水处理系统处理</w:t>
      </w:r>
      <w:r>
        <w:rPr>
          <w:rFonts w:hint="default" w:ascii="Times New Roman" w:hAnsi="Times New Roman" w:eastAsia="方正仿宋_GBK" w:cs="Times New Roman"/>
          <w:color w:val="auto"/>
          <w:sz w:val="32"/>
          <w:szCs w:val="32"/>
          <w:lang w:eastAsia="zh-CN" w:bidi="en-US"/>
        </w:rPr>
        <w:t>后</w:t>
      </w:r>
      <w:r>
        <w:rPr>
          <w:rFonts w:hint="default" w:ascii="Times New Roman" w:hAnsi="Times New Roman" w:eastAsia="方正仿宋_GBK" w:cs="Times New Roman"/>
          <w:color w:val="auto"/>
          <w:sz w:val="32"/>
          <w:szCs w:val="32"/>
          <w:lang w:bidi="en-US"/>
        </w:rPr>
        <w:t>进入综合废水处理系统处理后排放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检测中心实验室废水经管道排入检测废水处理系统处理后进入综合废水处理系统处理后排放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bidi="en-US"/>
        </w:rPr>
        <w:t>余热锅炉定期排浓水</w:t>
      </w:r>
      <w:r>
        <w:rPr>
          <w:rFonts w:hint="default" w:ascii="Times New Roman" w:hAnsi="Times New Roman" w:eastAsia="方正仿宋_GBK" w:cs="Times New Roman"/>
          <w:color w:val="auto"/>
          <w:sz w:val="32"/>
          <w:szCs w:val="32"/>
          <w:lang w:eastAsia="zh-CN" w:bidi="en-US"/>
        </w:rPr>
        <w:t>进入循环水排水处理系统处理后排放</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eastAsia="zh-CN" w:bidi="en-US"/>
        </w:rPr>
        <w:t>项目所有外排</w:t>
      </w:r>
      <w:r>
        <w:rPr>
          <w:rFonts w:hint="eastAsia" w:cs="Times New Roman"/>
          <w:color w:val="auto"/>
          <w:sz w:val="32"/>
          <w:szCs w:val="32"/>
          <w:lang w:eastAsia="zh-CN" w:bidi="en-US"/>
        </w:rPr>
        <w:t>生产</w:t>
      </w:r>
      <w:r>
        <w:rPr>
          <w:rFonts w:hint="default" w:ascii="Times New Roman" w:hAnsi="Times New Roman" w:eastAsia="方正仿宋_GBK" w:cs="Times New Roman"/>
          <w:color w:val="auto"/>
          <w:sz w:val="32"/>
          <w:szCs w:val="32"/>
          <w:lang w:eastAsia="zh-CN" w:bidi="en-US"/>
        </w:rPr>
        <w:t>废水需经</w:t>
      </w:r>
      <w:r>
        <w:rPr>
          <w:rFonts w:hint="default" w:ascii="Times New Roman" w:hAnsi="Times New Roman" w:eastAsia="方正仿宋_GBK" w:cs="Times New Roman"/>
          <w:color w:val="auto"/>
          <w:sz w:val="32"/>
          <w:szCs w:val="32"/>
          <w:lang w:bidi="en-US"/>
        </w:rPr>
        <w:t>处理系统处理</w:t>
      </w:r>
      <w:r>
        <w:rPr>
          <w:rFonts w:hint="eastAsia" w:cs="Times New Roman"/>
          <w:color w:val="auto"/>
          <w:sz w:val="32"/>
          <w:szCs w:val="32"/>
          <w:lang w:eastAsia="zh-CN" w:bidi="en-US"/>
        </w:rPr>
        <w:t>满足</w:t>
      </w:r>
      <w:r>
        <w:rPr>
          <w:rFonts w:hint="default" w:ascii="Times New Roman" w:hAnsi="Times New Roman" w:eastAsia="方正仿宋_GBK" w:cs="Times New Roman"/>
          <w:color w:val="auto"/>
          <w:sz w:val="32"/>
          <w:szCs w:val="32"/>
          <w:lang w:bidi="en-US"/>
        </w:rPr>
        <w:t>《无机化学工业污染物排放标准》（GB31573-2015）（间接排放）限值</w:t>
      </w:r>
      <w:r>
        <w:rPr>
          <w:rFonts w:hint="eastAsia" w:cs="Times New Roman"/>
          <w:color w:val="auto"/>
          <w:sz w:val="32"/>
          <w:szCs w:val="32"/>
          <w:lang w:eastAsia="zh-CN" w:bidi="en-US"/>
        </w:rPr>
        <w:t>要求</w:t>
      </w:r>
      <w:r>
        <w:rPr>
          <w:rFonts w:hint="default" w:ascii="Times New Roman" w:hAnsi="Times New Roman" w:eastAsia="方正仿宋_GBK" w:cs="Times New Roman"/>
          <w:color w:val="auto"/>
          <w:sz w:val="32"/>
          <w:szCs w:val="32"/>
          <w:lang w:bidi="en-US"/>
        </w:rPr>
        <w:t>后排入沾益工业园区花山南片区污水处理厂</w:t>
      </w:r>
      <w:r>
        <w:rPr>
          <w:rFonts w:hint="eastAsia" w:cs="Times New Roman"/>
          <w:color w:val="auto"/>
          <w:sz w:val="32"/>
          <w:szCs w:val="32"/>
          <w:lang w:eastAsia="zh-CN" w:bidi="en-US"/>
        </w:rPr>
        <w:t>进一步处理</w:t>
      </w:r>
      <w:r>
        <w:rPr>
          <w:rFonts w:hint="default" w:ascii="Times New Roman" w:hAnsi="Times New Roman" w:eastAsia="方正仿宋_GBK" w:cs="Times New Roman"/>
          <w:color w:val="auto"/>
          <w:sz w:val="32"/>
          <w:szCs w:val="32"/>
          <w:lang w:bidi="en-US"/>
        </w:rPr>
        <w:t>，不直接外排。厂区设置1个事故池（</w:t>
      </w:r>
      <w:r>
        <w:rPr>
          <w:rFonts w:hint="eastAsia" w:cs="Times New Roman"/>
          <w:color w:val="auto"/>
          <w:sz w:val="32"/>
          <w:szCs w:val="32"/>
          <w:lang w:eastAsia="zh-CN" w:bidi="en-US"/>
        </w:rPr>
        <w:t>有效</w:t>
      </w:r>
      <w:r>
        <w:rPr>
          <w:rFonts w:hint="default" w:ascii="Times New Roman" w:hAnsi="Times New Roman" w:eastAsia="方正仿宋_GBK" w:cs="Times New Roman"/>
          <w:color w:val="auto"/>
          <w:sz w:val="32"/>
          <w:szCs w:val="32"/>
          <w:lang w:bidi="en-US"/>
        </w:rPr>
        <w:t>容积</w:t>
      </w:r>
      <w:r>
        <w:rPr>
          <w:rFonts w:hint="eastAsia" w:cs="Times New Roman"/>
          <w:color w:val="auto"/>
          <w:sz w:val="32"/>
          <w:szCs w:val="32"/>
          <w:lang w:eastAsia="zh-CN" w:bidi="en-US"/>
        </w:rPr>
        <w:t>不小于</w:t>
      </w:r>
      <w:r>
        <w:rPr>
          <w:rFonts w:hint="default" w:ascii="Times New Roman" w:hAnsi="Times New Roman" w:eastAsia="方正仿宋_GBK" w:cs="Times New Roman"/>
          <w:color w:val="auto"/>
          <w:sz w:val="32"/>
          <w:szCs w:val="32"/>
          <w:lang w:bidi="en-US"/>
        </w:rPr>
        <w:t>800m</w:t>
      </w:r>
      <w:r>
        <w:rPr>
          <w:rFonts w:hint="default" w:ascii="Times New Roman" w:hAnsi="Times New Roman" w:eastAsia="方正仿宋_GBK" w:cs="Times New Roman"/>
          <w:color w:val="auto"/>
          <w:sz w:val="32"/>
          <w:szCs w:val="32"/>
          <w:vertAlign w:val="superscript"/>
          <w:lang w:bidi="en-US"/>
        </w:rPr>
        <w:t>3</w:t>
      </w:r>
      <w:r>
        <w:rPr>
          <w:rFonts w:hint="default" w:ascii="Times New Roman" w:hAnsi="Times New Roman" w:eastAsia="方正仿宋_GBK" w:cs="Times New Roman"/>
          <w:color w:val="auto"/>
          <w:sz w:val="32"/>
          <w:szCs w:val="32"/>
          <w:lang w:bidi="en-US"/>
        </w:rPr>
        <w:t>），</w:t>
      </w:r>
      <w:r>
        <w:rPr>
          <w:rFonts w:hint="default" w:ascii="Times New Roman" w:hAnsi="Times New Roman" w:eastAsia="方正仿宋_GBK" w:cs="Times New Roman"/>
          <w:sz w:val="32"/>
          <w:szCs w:val="32"/>
          <w:lang w:eastAsia="zh-CN"/>
        </w:rPr>
        <w:t>避免事故废水出厂</w:t>
      </w:r>
      <w:r>
        <w:rPr>
          <w:rFonts w:hint="default" w:ascii="Times New Roman" w:hAnsi="Times New Roman" w:eastAsia="方正仿宋_GBK" w:cs="Times New Roman"/>
          <w:color w:val="auto"/>
          <w:sz w:val="32"/>
          <w:szCs w:val="32"/>
          <w:lang w:bidi="en-US"/>
        </w:rPr>
        <w:t>。</w:t>
      </w:r>
      <w:r>
        <w:rPr>
          <w:rFonts w:hint="default" w:ascii="Times New Roman" w:hAnsi="Times New Roman" w:eastAsia="方正仿宋_GB2312" w:cs="Times New Roman"/>
          <w:color w:val="auto"/>
          <w:sz w:val="32"/>
          <w:szCs w:val="32"/>
          <w:lang w:bidi="en-US"/>
        </w:rPr>
        <w:t>生活污水经隔油池（食堂）及化粪池处理后进入综合废水处理系统处理后进入花山工业园区南片区污水处理厂污水管网，最终进入的花山南片区污水处理厂，不直接外排。</w:t>
      </w:r>
      <w:r>
        <w:rPr>
          <w:rFonts w:hint="default" w:ascii="Times New Roman" w:hAnsi="Times New Roman" w:eastAsia="方正仿宋_GBK" w:cs="Times New Roman"/>
          <w:color w:val="auto"/>
          <w:sz w:val="32"/>
          <w:szCs w:val="32"/>
          <w:lang w:bidi="en-US"/>
        </w:rPr>
        <w:t>设置1个初期雨水收集池（</w:t>
      </w:r>
      <w:r>
        <w:rPr>
          <w:rFonts w:hint="eastAsia" w:cs="Times New Roman"/>
          <w:color w:val="auto"/>
          <w:sz w:val="32"/>
          <w:szCs w:val="32"/>
          <w:lang w:eastAsia="zh-CN" w:bidi="en-US"/>
        </w:rPr>
        <w:t>有效</w:t>
      </w:r>
      <w:r>
        <w:rPr>
          <w:rFonts w:hint="default" w:ascii="Times New Roman" w:hAnsi="Times New Roman" w:eastAsia="方正仿宋_GBK" w:cs="Times New Roman"/>
          <w:color w:val="auto"/>
          <w:sz w:val="32"/>
          <w:szCs w:val="32"/>
          <w:lang w:bidi="en-US"/>
        </w:rPr>
        <w:t>容积不小于3903m</w:t>
      </w:r>
      <w:r>
        <w:rPr>
          <w:rFonts w:hint="default" w:ascii="Times New Roman" w:hAnsi="Times New Roman" w:eastAsia="方正仿宋_GBK" w:cs="Times New Roman"/>
          <w:color w:val="auto"/>
          <w:sz w:val="32"/>
          <w:szCs w:val="32"/>
          <w:vertAlign w:val="superscript"/>
          <w:lang w:bidi="en-US"/>
        </w:rPr>
        <w:t>3</w:t>
      </w:r>
      <w:r>
        <w:rPr>
          <w:rFonts w:hint="default" w:ascii="Times New Roman" w:hAnsi="Times New Roman" w:eastAsia="方正仿宋_GBK" w:cs="Times New Roman"/>
          <w:color w:val="auto"/>
          <w:sz w:val="32"/>
          <w:szCs w:val="32"/>
          <w:lang w:bidi="en-US"/>
        </w:rPr>
        <w:t>），初期雨水分批次泵送至生产清洗废水处理系统处理</w:t>
      </w:r>
      <w:r>
        <w:rPr>
          <w:rFonts w:hint="eastAsia" w:cs="Times New Roman"/>
          <w:color w:val="auto"/>
          <w:sz w:val="32"/>
          <w:szCs w:val="32"/>
          <w:lang w:eastAsia="zh-CN" w:bidi="en-US"/>
        </w:rPr>
        <w:t>；</w:t>
      </w:r>
      <w:r>
        <w:rPr>
          <w:rFonts w:hint="default" w:ascii="Times New Roman" w:hAnsi="Times New Roman" w:eastAsia="方正仿宋_GBK" w:cs="Times New Roman"/>
          <w:color w:val="auto"/>
          <w:sz w:val="32"/>
          <w:szCs w:val="32"/>
          <w:lang w:val="en-US" w:eastAsia="zh-CN"/>
        </w:rPr>
        <w:t>项目场地设置1个后期雨水排放口和雨水切换闸门，后期雨水满足《地表水环境质量标准》（GB3838-2002）Ⅲ类标准要求后</w:t>
      </w:r>
      <w:r>
        <w:rPr>
          <w:rFonts w:hint="default" w:ascii="Times New Roman" w:hAnsi="Times New Roman" w:eastAsia="方正仿宋_GB2312" w:cs="Times New Roman"/>
          <w:color w:val="auto"/>
          <w:sz w:val="32"/>
          <w:szCs w:val="32"/>
          <w:lang w:bidi="en-US"/>
        </w:rPr>
        <w:t>经厂区雨水管道排至厂区外市政雨水管网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lang w:val="en-US" w:eastAsia="zh-CN"/>
        </w:rPr>
        <w:t>项</w:t>
      </w:r>
      <w:r>
        <w:rPr>
          <w:rFonts w:hint="default" w:ascii="Times New Roman" w:hAnsi="Times New Roman" w:eastAsia="方正仿宋_GBK" w:cs="Times New Roman"/>
          <w:sz w:val="32"/>
          <w:szCs w:val="32"/>
        </w:rPr>
        <w:t>目不</w:t>
      </w:r>
      <w:r>
        <w:rPr>
          <w:rFonts w:hint="default" w:ascii="Times New Roman" w:hAnsi="Times New Roman" w:eastAsia="方正仿宋_GBK" w:cs="Times New Roman"/>
          <w:sz w:val="32"/>
          <w:szCs w:val="32"/>
          <w:lang w:eastAsia="zh-CN"/>
        </w:rPr>
        <w:t>设置入河排污口</w:t>
      </w:r>
      <w:r>
        <w:rPr>
          <w:rFonts w:hint="default" w:ascii="Times New Roman" w:hAnsi="Times New Roman" w:eastAsia="方正仿宋_GBK" w:cs="Times New Roman"/>
          <w:color w:val="auto"/>
          <w:sz w:val="32"/>
          <w:szCs w:val="32"/>
        </w:rPr>
        <w:t>。</w:t>
      </w:r>
    </w:p>
    <w:p w14:paraId="668C05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auto"/>
          <w:sz w:val="32"/>
          <w:szCs w:val="32"/>
          <w:lang w:eastAsia="zh-CN"/>
        </w:rPr>
        <w:t>（</w:t>
      </w:r>
      <w:r>
        <w:rPr>
          <w:rFonts w:hint="eastAsia" w:cs="Times New Roman"/>
          <w:color w:val="auto"/>
          <w:sz w:val="32"/>
          <w:szCs w:val="32"/>
          <w:lang w:eastAsia="zh-CN"/>
        </w:rPr>
        <w:t>四</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落实地下水和土壤污染防治措施。按照源头控制、分区防治、污染监控、应急响应原则进行地下水污染防治。严格按照《环境影响评价技术导则 地下水环境》要求，采取分区防渗措施</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sz w:val="32"/>
          <w:szCs w:val="32"/>
        </w:rPr>
        <w:t>加强防渗设施的日常维护，对出现损坏的防渗设施应及时修复和加固，确保防渗设施牢固安全。加强隐蔽工程泄漏检测，一旦发现泄漏，应立即采取补救措施，防止污染地下水和土壤。</w:t>
      </w:r>
    </w:p>
    <w:p w14:paraId="5D2D8B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sz w:val="32"/>
          <w:szCs w:val="32"/>
          <w:lang w:eastAsia="zh-CN"/>
        </w:rPr>
        <w:t>（</w:t>
      </w:r>
      <w:r>
        <w:rPr>
          <w:rFonts w:hint="eastAsia" w:cs="Times New Roman"/>
          <w:sz w:val="32"/>
          <w:szCs w:val="32"/>
          <w:lang w:eastAsia="zh-CN"/>
        </w:rPr>
        <w:t>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严格落实固体废物污染防治措施。</w:t>
      </w:r>
      <w:r>
        <w:rPr>
          <w:rFonts w:hint="default" w:ascii="Times New Roman" w:hAnsi="Times New Roman" w:eastAsia="方正仿宋_GBK" w:cs="Times New Roman"/>
          <w:color w:val="auto"/>
          <w:kern w:val="0"/>
          <w:sz w:val="32"/>
          <w:szCs w:val="32"/>
        </w:rPr>
        <w:t>一般固体废物应分类收集、贮存、</w:t>
      </w:r>
      <w:r>
        <w:rPr>
          <w:rFonts w:hint="default" w:ascii="Times New Roman" w:hAnsi="Times New Roman" w:eastAsia="方正仿宋_GBK" w:cs="Times New Roman"/>
          <w:color w:val="auto"/>
          <w:kern w:val="0"/>
          <w:sz w:val="32"/>
          <w:szCs w:val="32"/>
          <w:lang w:eastAsia="zh-CN"/>
        </w:rPr>
        <w:t>利用和</w:t>
      </w:r>
      <w:r>
        <w:rPr>
          <w:rFonts w:hint="default" w:ascii="Times New Roman" w:hAnsi="Times New Roman" w:eastAsia="方正仿宋_GBK" w:cs="Times New Roman"/>
          <w:color w:val="auto"/>
          <w:kern w:val="0"/>
          <w:sz w:val="32"/>
          <w:szCs w:val="32"/>
        </w:rPr>
        <w:t>处置</w:t>
      </w: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rPr>
        <w:t>临时堆存场所</w:t>
      </w:r>
      <w:r>
        <w:rPr>
          <w:rFonts w:hint="default" w:ascii="Times New Roman" w:hAnsi="Times New Roman" w:eastAsia="方正仿宋_GBK" w:cs="Times New Roman"/>
          <w:color w:val="auto"/>
          <w:sz w:val="32"/>
          <w:szCs w:val="32"/>
        </w:rPr>
        <w:t>应符合《一般工业固体废物贮存和填埋污染控制标准》（GB18599-2020）要求</w:t>
      </w:r>
      <w:r>
        <w:rPr>
          <w:rFonts w:hint="default" w:ascii="Times New Roman" w:hAnsi="Times New Roman" w:eastAsia="方正仿宋_GBK" w:cs="Times New Roman"/>
          <w:color w:val="auto"/>
          <w:sz w:val="32"/>
          <w:szCs w:val="32"/>
          <w:lang w:eastAsia="zh-CN"/>
        </w:rPr>
        <w:t>；</w:t>
      </w:r>
      <w:bookmarkStart w:id="0" w:name="OLE_LINK1"/>
      <w:r>
        <w:rPr>
          <w:rFonts w:hint="default" w:ascii="Times New Roman" w:hAnsi="Times New Roman" w:eastAsia="方正仿宋_GBK" w:cs="Times New Roman"/>
          <w:color w:val="auto"/>
          <w:sz w:val="32"/>
          <w:szCs w:val="32"/>
          <w:lang w:val="zh-CN"/>
        </w:rPr>
        <w:t>危险废物收集、暂存及转运过程中的管理应严格按照《危险废物贮存污染控制标准》（GB18597-2023）</w:t>
      </w:r>
      <w:r>
        <w:rPr>
          <w:rFonts w:hint="default" w:ascii="Times New Roman" w:hAnsi="Times New Roman" w:eastAsia="方正仿宋_GBK" w:cs="Times New Roman"/>
          <w:b w:val="0"/>
          <w:color w:val="auto"/>
          <w:kern w:val="32"/>
          <w:sz w:val="32"/>
          <w:szCs w:val="32"/>
          <w:lang w:val="en-US" w:eastAsia="zh-CN" w:bidi="ar-SA"/>
        </w:rPr>
        <w:t>《危险废物转移管理办法》</w:t>
      </w:r>
      <w:r>
        <w:rPr>
          <w:rFonts w:hint="eastAsia" w:ascii="Times New Roman" w:hAnsi="Times New Roman" w:eastAsia="方正仿宋_GB2312" w:cs="Times New Roman"/>
          <w:sz w:val="32"/>
          <w:szCs w:val="32"/>
          <w:lang w:val="en-US" w:eastAsia="zh-CN"/>
        </w:rPr>
        <w:t>(生态环境部 公安部 交通运输部令 第23号)</w:t>
      </w:r>
      <w:r>
        <w:rPr>
          <w:rFonts w:hint="default" w:ascii="Times New Roman" w:hAnsi="Times New Roman" w:eastAsia="方正仿宋_GBK" w:cs="Times New Roman"/>
          <w:color w:val="auto"/>
          <w:sz w:val="32"/>
          <w:szCs w:val="32"/>
          <w:lang w:val="zh-CN"/>
        </w:rPr>
        <w:t>等规定执行，并做好台账记录</w:t>
      </w:r>
      <w:r>
        <w:rPr>
          <w:rFonts w:hint="default" w:ascii="Times New Roman" w:hAnsi="Times New Roman" w:eastAsia="方正仿宋_GBK" w:cs="Times New Roman"/>
          <w:color w:val="auto"/>
          <w:kern w:val="0"/>
          <w:sz w:val="32"/>
          <w:szCs w:val="32"/>
        </w:rPr>
        <w:t>。</w:t>
      </w:r>
      <w:bookmarkEnd w:id="0"/>
      <w:r>
        <w:rPr>
          <w:rFonts w:hint="default" w:ascii="Times New Roman" w:hAnsi="Times New Roman" w:eastAsia="方正仿宋_GBK" w:cs="Times New Roman"/>
          <w:color w:val="auto"/>
          <w:sz w:val="32"/>
          <w:szCs w:val="32"/>
        </w:rPr>
        <w:t>项目</w:t>
      </w:r>
      <w:r>
        <w:rPr>
          <w:rFonts w:hint="default" w:ascii="Times New Roman" w:hAnsi="Times New Roman" w:eastAsia="方正仿宋_GBK" w:cs="Times New Roman"/>
          <w:color w:val="auto"/>
          <w:sz w:val="32"/>
          <w:szCs w:val="32"/>
          <w:lang w:eastAsia="zh-CN"/>
        </w:rPr>
        <w:t>建成</w:t>
      </w:r>
      <w:r>
        <w:rPr>
          <w:rFonts w:hint="default" w:ascii="Times New Roman" w:hAnsi="Times New Roman" w:eastAsia="方正仿宋_GBK" w:cs="Times New Roman"/>
          <w:color w:val="auto"/>
          <w:sz w:val="32"/>
          <w:szCs w:val="32"/>
        </w:rPr>
        <w:t>后，</w:t>
      </w:r>
      <w:r>
        <w:rPr>
          <w:rFonts w:hint="default" w:ascii="Times New Roman" w:hAnsi="Times New Roman" w:eastAsia="方正仿宋_GBK" w:cs="Times New Roman"/>
          <w:color w:val="auto"/>
          <w:sz w:val="32"/>
          <w:szCs w:val="32"/>
          <w:lang w:eastAsia="zh-CN"/>
        </w:rPr>
        <w:t>你公司应对生产清洗废水处理系统蒸发结晶盐进行</w:t>
      </w:r>
      <w:r>
        <w:rPr>
          <w:rFonts w:hint="default" w:ascii="Times New Roman" w:hAnsi="Times New Roman" w:eastAsia="方正仿宋_GBK" w:cs="Times New Roman"/>
          <w:color w:val="auto"/>
          <w:sz w:val="32"/>
          <w:szCs w:val="32"/>
        </w:rPr>
        <w:t>属性鉴别，</w:t>
      </w:r>
      <w:r>
        <w:rPr>
          <w:rFonts w:hint="default" w:ascii="Times New Roman" w:hAnsi="Times New Roman" w:eastAsia="方正仿宋_GBK" w:cs="Times New Roman"/>
          <w:sz w:val="32"/>
          <w:szCs w:val="32"/>
        </w:rPr>
        <w:t>根据鉴定结果</w:t>
      </w:r>
      <w:r>
        <w:rPr>
          <w:rFonts w:hint="default" w:ascii="Times New Roman" w:hAnsi="Times New Roman" w:eastAsia="方正仿宋_GBK" w:cs="Times New Roman"/>
          <w:sz w:val="32"/>
          <w:szCs w:val="32"/>
          <w:lang w:eastAsia="zh-CN"/>
        </w:rPr>
        <w:t>进行</w:t>
      </w:r>
      <w:r>
        <w:rPr>
          <w:rFonts w:hint="default" w:ascii="Times New Roman" w:hAnsi="Times New Roman" w:eastAsia="方正仿宋_GBK" w:cs="Times New Roman"/>
          <w:sz w:val="32"/>
          <w:szCs w:val="32"/>
        </w:rPr>
        <w:t>分类处置</w:t>
      </w:r>
      <w:r>
        <w:rPr>
          <w:rFonts w:hint="default" w:ascii="Times New Roman" w:hAnsi="Times New Roman" w:eastAsia="方正仿宋_GBK" w:cs="Times New Roman"/>
          <w:color w:val="auto"/>
          <w:sz w:val="32"/>
          <w:szCs w:val="32"/>
        </w:rPr>
        <w:t>，以确保处置方式</w:t>
      </w:r>
      <w:r>
        <w:rPr>
          <w:rFonts w:hint="default" w:ascii="Times New Roman" w:hAnsi="Times New Roman" w:eastAsia="方正仿宋_GBK" w:cs="Times New Roman"/>
          <w:color w:val="auto"/>
          <w:sz w:val="32"/>
          <w:szCs w:val="32"/>
          <w:lang w:val="en-US" w:eastAsia="zh-CN"/>
        </w:rPr>
        <w:t>的可行性，未鉴定前按危废管理。</w:t>
      </w:r>
      <w:r>
        <w:rPr>
          <w:rFonts w:hint="default" w:ascii="Times New Roman" w:hAnsi="Times New Roman" w:eastAsia="方正仿宋_GBK" w:cs="Times New Roman"/>
          <w:sz w:val="32"/>
          <w:szCs w:val="32"/>
        </w:rPr>
        <w:t>生活垃圾按当地环卫部门要求处置</w:t>
      </w:r>
      <w:r>
        <w:rPr>
          <w:rFonts w:hint="default" w:ascii="Times New Roman" w:hAnsi="Times New Roman" w:eastAsia="方正仿宋_GBK" w:cs="Times New Roman"/>
          <w:sz w:val="32"/>
          <w:szCs w:val="32"/>
          <w:lang w:eastAsia="zh-CN"/>
        </w:rPr>
        <w:t>。</w:t>
      </w:r>
    </w:p>
    <w:p w14:paraId="1D203823">
      <w:pPr>
        <w:pStyle w:val="2"/>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Times New Roman" w:hAnsi="Times New Roman" w:cs="Times New Roman"/>
          <w:color w:val="auto"/>
          <w:sz w:val="32"/>
          <w:szCs w:val="32"/>
          <w:lang w:eastAsia="zh-CN"/>
        </w:rPr>
        <w:t>六</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eastAsia="zh-CN"/>
        </w:rPr>
        <w:t>严格</w:t>
      </w:r>
      <w:r>
        <w:rPr>
          <w:rFonts w:hint="default" w:ascii="Times New Roman" w:hAnsi="Times New Roman" w:eastAsia="方正仿宋_GBK" w:cs="Times New Roman"/>
          <w:sz w:val="32"/>
          <w:szCs w:val="32"/>
        </w:rPr>
        <w:t>落实声</w:t>
      </w:r>
      <w:r>
        <w:rPr>
          <w:rFonts w:hint="eastAsia" w:ascii="Times New Roman" w:hAnsi="Times New Roman" w:cs="Times New Roman"/>
          <w:sz w:val="32"/>
          <w:szCs w:val="32"/>
          <w:lang w:eastAsia="zh-CN"/>
        </w:rPr>
        <w:t>环境保护</w:t>
      </w:r>
      <w:r>
        <w:rPr>
          <w:rFonts w:hint="default" w:ascii="Times New Roman" w:hAnsi="Times New Roman" w:eastAsia="方正仿宋_GBK" w:cs="Times New Roman"/>
          <w:sz w:val="32"/>
          <w:szCs w:val="32"/>
        </w:rPr>
        <w:t>措施。</w:t>
      </w:r>
      <w:r>
        <w:rPr>
          <w:rFonts w:hint="default" w:ascii="Times New Roman" w:hAnsi="Times New Roman" w:eastAsia="方正仿宋_GBK" w:cs="Times New Roman"/>
          <w:sz w:val="32"/>
          <w:szCs w:val="32"/>
          <w:lang w:eastAsia="zh-CN"/>
        </w:rPr>
        <w:t>优化厂区平面布置，优先</w:t>
      </w:r>
      <w:r>
        <w:rPr>
          <w:rFonts w:hint="default" w:ascii="Times New Roman" w:hAnsi="Times New Roman" w:eastAsia="方正仿宋_GBK" w:cs="Times New Roman"/>
          <w:kern w:val="21"/>
          <w:sz w:val="32"/>
          <w:szCs w:val="32"/>
        </w:rPr>
        <w:t>选用低噪声设备</w:t>
      </w:r>
      <w:r>
        <w:rPr>
          <w:rFonts w:hint="default" w:ascii="Times New Roman" w:hAnsi="Times New Roman" w:eastAsia="方正仿宋_GBK" w:cs="Times New Roman"/>
          <w:kern w:val="21"/>
          <w:sz w:val="32"/>
          <w:szCs w:val="32"/>
          <w:lang w:eastAsia="zh-CN"/>
        </w:rPr>
        <w:t>和工艺</w:t>
      </w:r>
      <w:r>
        <w:rPr>
          <w:rFonts w:hint="default" w:ascii="Times New Roman" w:hAnsi="Times New Roman" w:eastAsia="方正仿宋_GBK" w:cs="Times New Roman"/>
          <w:kern w:val="21"/>
          <w:sz w:val="32"/>
          <w:szCs w:val="32"/>
        </w:rPr>
        <w:t>，采取隔声、减振、消声等降噪措施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确</w:t>
      </w:r>
      <w:r>
        <w:rPr>
          <w:rFonts w:hint="default" w:ascii="Times New Roman" w:hAnsi="Times New Roman" w:eastAsia="方正仿宋_GBK" w:cs="Times New Roman"/>
          <w:kern w:val="21"/>
          <w:sz w:val="32"/>
          <w:szCs w:val="32"/>
        </w:rPr>
        <w:t>保</w:t>
      </w:r>
      <w:r>
        <w:rPr>
          <w:rFonts w:hint="default" w:ascii="Times New Roman" w:hAnsi="Times New Roman" w:eastAsia="方正仿宋_GBK" w:cs="Times New Roman"/>
          <w:color w:val="auto"/>
          <w:sz w:val="32"/>
          <w:szCs w:val="32"/>
          <w:lang w:eastAsia="zh-CN"/>
        </w:rPr>
        <w:t>厂界</w:t>
      </w:r>
      <w:r>
        <w:rPr>
          <w:rFonts w:hint="default" w:ascii="Times New Roman" w:hAnsi="Times New Roman" w:eastAsia="方正仿宋_GBK" w:cs="Times New Roman"/>
          <w:color w:val="auto"/>
          <w:sz w:val="32"/>
          <w:szCs w:val="32"/>
        </w:rPr>
        <w:t>噪声</w:t>
      </w:r>
      <w:r>
        <w:rPr>
          <w:rFonts w:hint="default" w:ascii="Times New Roman" w:hAnsi="Times New Roman" w:eastAsia="方正仿宋_GBK" w:cs="Times New Roman"/>
          <w:color w:val="auto"/>
          <w:sz w:val="32"/>
          <w:szCs w:val="32"/>
          <w:lang w:eastAsia="zh-CN"/>
        </w:rPr>
        <w:t>满足</w:t>
      </w:r>
      <w:r>
        <w:rPr>
          <w:rFonts w:hint="default" w:ascii="Times New Roman" w:hAnsi="Times New Roman" w:eastAsia="方正仿宋_GBK" w:cs="Times New Roman"/>
          <w:color w:val="auto"/>
          <w:sz w:val="32"/>
          <w:szCs w:val="32"/>
        </w:rPr>
        <w:t>《工业企业厂界环境噪声排放标准》（GB12348-2008）</w:t>
      </w:r>
      <w:r>
        <w:rPr>
          <w:rFonts w:hint="eastAsia" w:ascii="Times New Roman" w:hAnsi="Times New Roman" w:cs="Times New Roman"/>
          <w:color w:val="auto"/>
          <w:sz w:val="32"/>
          <w:szCs w:val="32"/>
          <w:lang w:eastAsia="zh-CN"/>
        </w:rPr>
        <w:t>中</w:t>
      </w:r>
      <w:r>
        <w:rPr>
          <w:rFonts w:hint="eastAsia" w:ascii="Times New Roman" w:hAnsi="Times New Roman" w:cs="Times New Roman"/>
          <w:color w:val="auto"/>
          <w:sz w:val="32"/>
          <w:szCs w:val="32"/>
          <w:lang w:val="en-US" w:eastAsia="zh-CN"/>
        </w:rPr>
        <w:t>3类标准</w:t>
      </w:r>
      <w:r>
        <w:rPr>
          <w:rFonts w:hint="default" w:ascii="Times New Roman" w:hAnsi="Times New Roman" w:eastAsia="方正仿宋_GBK" w:cs="Times New Roman"/>
          <w:color w:val="auto"/>
          <w:sz w:val="32"/>
          <w:szCs w:val="32"/>
        </w:rPr>
        <w:t>要求</w:t>
      </w:r>
      <w:r>
        <w:rPr>
          <w:rFonts w:hint="default" w:ascii="Times New Roman" w:hAnsi="Times New Roman" w:eastAsia="方正仿宋_GBK" w:cs="Times New Roman"/>
          <w:sz w:val="32"/>
          <w:szCs w:val="32"/>
        </w:rPr>
        <w:t>。</w:t>
      </w:r>
    </w:p>
    <w:p w14:paraId="4F87EEBA">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仿宋" w:cs="Times New Roman"/>
          <w:sz w:val="32"/>
          <w:szCs w:val="32"/>
        </w:rPr>
        <w:t>（七）</w:t>
      </w:r>
      <w:r>
        <w:rPr>
          <w:rFonts w:hint="default" w:ascii="Times New Roman" w:hAnsi="Times New Roman" w:eastAsia="仿宋" w:cs="Times New Roman"/>
          <w:color w:val="auto"/>
          <w:sz w:val="32"/>
          <w:szCs w:val="32"/>
        </w:rPr>
        <w:t>项目在设计、建设及运营过程中应进一步优化污染防治措施，加强减排工作，减轻对区域环境质量的影响</w:t>
      </w:r>
      <w:r>
        <w:rPr>
          <w:rFonts w:hint="default" w:ascii="Times New Roman" w:hAnsi="Times New Roman" w:eastAsia="仿宋" w:cs="Times New Roman"/>
          <w:sz w:val="32"/>
          <w:szCs w:val="32"/>
        </w:rPr>
        <w:t>。</w:t>
      </w:r>
    </w:p>
    <w:p w14:paraId="0CADACFE">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八</w:t>
      </w:r>
      <w:r>
        <w:rPr>
          <w:rFonts w:hint="default" w:ascii="Times New Roman" w:hAnsi="Times New Roman" w:eastAsia="方正仿宋_GBK" w:cs="Times New Roman"/>
          <w:color w:val="auto"/>
          <w:sz w:val="32"/>
          <w:szCs w:val="32"/>
        </w:rPr>
        <w:t>）你公司应对环保设施开展安全风险辨识管理，健全内部管理制度，严格依据标准规范建设</w:t>
      </w:r>
      <w:r>
        <w:rPr>
          <w:rFonts w:hint="default" w:ascii="Times New Roman" w:hAnsi="Times New Roman" w:eastAsia="方正仿宋_GBK" w:cs="Times New Roman"/>
          <w:color w:val="auto"/>
          <w:sz w:val="32"/>
          <w:szCs w:val="32"/>
          <w:lang w:val="en-US" w:eastAsia="zh-CN"/>
        </w:rPr>
        <w:t>。</w:t>
      </w:r>
    </w:p>
    <w:p w14:paraId="76B912AF">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cs="Times New Roman"/>
          <w:color w:val="auto"/>
          <w:sz w:val="32"/>
          <w:szCs w:val="32"/>
          <w:lang w:eastAsia="zh-CN"/>
        </w:rPr>
        <w:t>九</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加强应急处置。</w:t>
      </w:r>
      <w:r>
        <w:rPr>
          <w:rFonts w:hint="default" w:ascii="Times New Roman" w:hAnsi="Times New Roman" w:eastAsia="方正仿宋_GBK" w:cs="Times New Roman"/>
          <w:color w:val="auto"/>
          <w:sz w:val="32"/>
          <w:szCs w:val="32"/>
          <w:lang w:val="en-US" w:eastAsia="zh-CN"/>
        </w:rPr>
        <w:t>严格落实环境风险管理制度，</w:t>
      </w:r>
      <w:r>
        <w:rPr>
          <w:rFonts w:hint="default" w:ascii="Times New Roman" w:hAnsi="Times New Roman" w:eastAsia="方正仿宋_GBK" w:cs="Times New Roman"/>
          <w:color w:val="auto"/>
          <w:sz w:val="32"/>
          <w:szCs w:val="32"/>
        </w:rPr>
        <w:t>加强危险化学品运输、储存、使用过程环境风险防范措施</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编制</w:t>
      </w:r>
      <w:r>
        <w:rPr>
          <w:rFonts w:hint="default" w:ascii="Times New Roman" w:hAnsi="Times New Roman" w:eastAsia="方正仿宋_GBK" w:cs="Times New Roman"/>
          <w:sz w:val="32"/>
          <w:szCs w:val="32"/>
        </w:rPr>
        <w:t>突发环境事件应急预案，并报市生态环境局</w:t>
      </w:r>
      <w:r>
        <w:rPr>
          <w:rFonts w:hint="default" w:ascii="Times New Roman" w:hAnsi="Times New Roman" w:eastAsia="方正仿宋_GBK" w:cs="Times New Roman"/>
          <w:sz w:val="32"/>
          <w:szCs w:val="32"/>
          <w:lang w:eastAsia="zh-CN"/>
        </w:rPr>
        <w:t>沾益</w:t>
      </w:r>
      <w:r>
        <w:rPr>
          <w:rFonts w:hint="default" w:ascii="Times New Roman" w:hAnsi="Times New Roman" w:eastAsia="方正仿宋_GBK" w:cs="Times New Roman"/>
          <w:sz w:val="32"/>
          <w:szCs w:val="32"/>
        </w:rPr>
        <w:t>分局备案。落实各项环境风险防范对策措施，定期开展事故应急演练</w:t>
      </w:r>
      <w:r>
        <w:rPr>
          <w:rFonts w:hint="default" w:ascii="Times New Roman" w:hAnsi="Times New Roman" w:eastAsia="方正仿宋_GBK" w:cs="Times New Roman"/>
          <w:color w:val="auto"/>
          <w:sz w:val="32"/>
          <w:szCs w:val="32"/>
          <w:lang w:eastAsia="zh-CN"/>
        </w:rPr>
        <w:t>，确保环境风险在可控范围内</w:t>
      </w:r>
      <w:r>
        <w:rPr>
          <w:rFonts w:hint="default" w:ascii="Times New Roman" w:hAnsi="Times New Roman" w:eastAsia="方正仿宋_GBK" w:cs="Times New Roman"/>
          <w:kern w:val="21"/>
          <w:sz w:val="32"/>
          <w:szCs w:val="32"/>
        </w:rPr>
        <w:t>。</w:t>
      </w:r>
    </w:p>
    <w:p w14:paraId="3B17EF97">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w:t>
      </w:r>
      <w:r>
        <w:rPr>
          <w:rFonts w:hint="default" w:ascii="Times New Roman" w:hAnsi="Times New Roman" w:eastAsia="方正仿宋_GBK" w:cs="Times New Roman"/>
          <w:color w:val="auto"/>
          <w:sz w:val="32"/>
          <w:szCs w:val="32"/>
        </w:rPr>
        <w:t>按照《报告书》分析及核算结果，项目主要污染物排放总量初步核定为</w:t>
      </w:r>
      <w:r>
        <w:rPr>
          <w:rFonts w:hint="default" w:ascii="Times New Roman" w:hAnsi="Times New Roman" w:eastAsia="方正仿宋_GBK" w:cs="Times New Roman"/>
          <w:color w:val="auto"/>
          <w:sz w:val="32"/>
          <w:szCs w:val="32"/>
          <w:lang w:eastAsia="zh-CN"/>
        </w:rPr>
        <w:t>氮氧化物：</w:t>
      </w:r>
      <w:r>
        <w:rPr>
          <w:rFonts w:hint="default" w:ascii="Times New Roman" w:hAnsi="Times New Roman" w:eastAsia="方正仿宋_GBK" w:cs="Times New Roman"/>
          <w:color w:val="000000"/>
          <w:spacing w:val="-2"/>
          <w:sz w:val="32"/>
          <w:szCs w:val="32"/>
          <w:lang w:val="en-US" w:eastAsia="zh-CN"/>
        </w:rPr>
        <w:t>264.239t/a</w:t>
      </w:r>
      <w:r>
        <w:rPr>
          <w:rFonts w:hint="default" w:ascii="Times New Roman" w:hAnsi="Times New Roman" w:eastAsia="方正仿宋_GBK" w:cs="Times New Roman"/>
          <w:bCs/>
          <w:color w:val="auto"/>
          <w:sz w:val="32"/>
          <w:szCs w:val="32"/>
          <w:lang w:eastAsia="zh-CN"/>
        </w:rPr>
        <w:t>、</w:t>
      </w:r>
      <w:r>
        <w:rPr>
          <w:rFonts w:hint="default" w:ascii="Times New Roman" w:hAnsi="Times New Roman" w:eastAsia="方正仿宋_GBK" w:cs="Times New Roman"/>
          <w:color w:val="auto"/>
          <w:sz w:val="32"/>
          <w:szCs w:val="32"/>
        </w:rPr>
        <w:t>挥发性有机物</w:t>
      </w:r>
      <w:r>
        <w:rPr>
          <w:rFonts w:hint="default" w:ascii="Times New Roman" w:hAnsi="Times New Roman" w:eastAsia="方正仿宋_GBK" w:cs="Times New Roman"/>
          <w:bCs/>
          <w:color w:val="auto"/>
          <w:sz w:val="32"/>
          <w:szCs w:val="32"/>
        </w:rPr>
        <w:t>：</w:t>
      </w:r>
      <w:r>
        <w:rPr>
          <w:rFonts w:hint="default" w:ascii="Times New Roman" w:hAnsi="Times New Roman" w:eastAsia="方正仿宋_GBK" w:cs="Times New Roman"/>
          <w:color w:val="000000"/>
          <w:spacing w:val="-2"/>
          <w:sz w:val="32"/>
          <w:szCs w:val="32"/>
          <w:lang w:val="en-US" w:eastAsia="zh-CN"/>
        </w:rPr>
        <w:t>327.632t/a</w:t>
      </w:r>
      <w:r>
        <w:rPr>
          <w:rFonts w:hint="default" w:ascii="Times New Roman" w:hAnsi="Times New Roman" w:eastAsia="方正仿宋_GBK" w:cs="Times New Roman"/>
          <w:color w:val="auto"/>
          <w:sz w:val="32"/>
          <w:szCs w:val="32"/>
        </w:rPr>
        <w:t>，</w:t>
      </w:r>
    </w:p>
    <w:p w14:paraId="65EA2814">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z w:val="32"/>
          <w:szCs w:val="32"/>
        </w:rPr>
        <w:t>由市生态环境局</w:t>
      </w:r>
      <w:r>
        <w:rPr>
          <w:rFonts w:hint="default" w:ascii="Times New Roman" w:hAnsi="Times New Roman" w:eastAsia="方正仿宋_GBK" w:cs="Times New Roman"/>
          <w:color w:val="000000"/>
          <w:sz w:val="32"/>
          <w:szCs w:val="32"/>
          <w:lang w:eastAsia="zh-CN"/>
        </w:rPr>
        <w:t>沾益</w:t>
      </w:r>
      <w:r>
        <w:rPr>
          <w:rFonts w:hint="default" w:ascii="Times New Roman" w:hAnsi="Times New Roman" w:eastAsia="方正仿宋_GBK" w:cs="Times New Roman"/>
          <w:color w:val="000000"/>
          <w:sz w:val="32"/>
          <w:szCs w:val="32"/>
        </w:rPr>
        <w:t>分局纳入主要污染物排放</w:t>
      </w:r>
      <w:r>
        <w:rPr>
          <w:rFonts w:hint="default" w:ascii="Times New Roman" w:hAnsi="Times New Roman" w:eastAsia="方正仿宋_GBK" w:cs="Times New Roman"/>
          <w:bCs/>
          <w:color w:val="000000"/>
          <w:sz w:val="32"/>
          <w:szCs w:val="32"/>
        </w:rPr>
        <w:t>总量控制管理</w:t>
      </w:r>
      <w:r>
        <w:rPr>
          <w:rFonts w:hint="default" w:ascii="Times New Roman" w:hAnsi="Times New Roman" w:eastAsia="方正仿宋_GBK" w:cs="Times New Roman"/>
          <w:color w:val="auto"/>
          <w:sz w:val="32"/>
          <w:szCs w:val="32"/>
          <w:lang w:eastAsia="zh-CN"/>
        </w:rPr>
        <w:t>。</w:t>
      </w:r>
    </w:p>
    <w:p w14:paraId="26F4430E">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严格按照《报告书》确定的监测点位、监测项目及监测频次开展监测工作，若出现超标，你公司应及时报告当地政府及相关部门，并分析超标原因以及采取相应的处置措施</w:t>
      </w:r>
      <w:r>
        <w:rPr>
          <w:rFonts w:hint="default" w:ascii="Times New Roman" w:hAnsi="Times New Roman" w:eastAsia="方正仿宋_GBK" w:cs="Times New Roman"/>
          <w:color w:val="auto"/>
          <w:sz w:val="32"/>
          <w:szCs w:val="32"/>
          <w:lang w:eastAsia="zh-CN"/>
        </w:rPr>
        <w:t>。</w:t>
      </w:r>
    </w:p>
    <w:p w14:paraId="0EF78D6D">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32" w:firstLineChars="200"/>
        <w:textAlignment w:val="auto"/>
        <w:rPr>
          <w:rFonts w:hint="default" w:ascii="Times New Roman" w:hAnsi="Times New Roman" w:eastAsia="方正仿宋_GBK" w:cs="Times New Roman"/>
          <w:color w:val="FF0000"/>
          <w:sz w:val="32"/>
          <w:szCs w:val="32"/>
          <w:lang w:eastAsia="zh-CN"/>
        </w:rPr>
      </w:pP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lang w:val="en-US" w:eastAsia="zh-CN"/>
        </w:rPr>
        <w:t>项目建设必须严格执行配套的环境保护设施与主体工程同时设计、同时施工、同时投产使用的“三同时”制度。施工招标文件和施工合同应明确环保条款和责任，认真落实施工期环境保护工作。</w:t>
      </w:r>
      <w:r>
        <w:rPr>
          <w:rFonts w:hint="default" w:ascii="Times New Roman" w:hAnsi="Times New Roman" w:eastAsia="方正仿宋_GBK" w:cs="Times New Roman"/>
          <w:color w:val="auto"/>
          <w:sz w:val="32"/>
          <w:szCs w:val="32"/>
        </w:rPr>
        <w:t>项目建成后，你公司应按照《建设项目竣工环境保护验收暂行办法》（国环规环评〔2017〕4号）相关要求完成竣工环境保护自主验收</w:t>
      </w:r>
      <w:r>
        <w:rPr>
          <w:rFonts w:hint="default" w:ascii="Times New Roman" w:hAnsi="Times New Roman" w:eastAsia="方正仿宋_GBK" w:cs="Times New Roman"/>
          <w:sz w:val="32"/>
          <w:szCs w:val="32"/>
        </w:rPr>
        <w:t>，并按</w:t>
      </w:r>
      <w:r>
        <w:rPr>
          <w:rFonts w:hint="default" w:ascii="Times New Roman" w:hAnsi="Times New Roman" w:eastAsia="方正仿宋_GBK" w:cs="Times New Roman"/>
          <w:sz w:val="32"/>
          <w:szCs w:val="32"/>
          <w:lang w:eastAsia="zh-CN"/>
        </w:rPr>
        <w:t>《排污许可管理条例》</w:t>
      </w:r>
      <w:r>
        <w:rPr>
          <w:rFonts w:hint="default" w:ascii="Times New Roman" w:hAnsi="Times New Roman" w:eastAsia="方正仿宋_GBK" w:cs="Times New Roman"/>
          <w:sz w:val="32"/>
          <w:szCs w:val="32"/>
        </w:rPr>
        <w:t>《排污许可管理办法》要求，在投产前</w:t>
      </w:r>
      <w:r>
        <w:rPr>
          <w:rFonts w:hint="default" w:ascii="Times New Roman" w:hAnsi="Times New Roman" w:eastAsia="方正仿宋_GBK" w:cs="Times New Roman"/>
          <w:b w:val="0"/>
          <w:bCs w:val="0"/>
          <w:sz w:val="32"/>
          <w:szCs w:val="32"/>
          <w:lang w:eastAsia="zh-CN"/>
        </w:rPr>
        <w:t>办理</w:t>
      </w:r>
      <w:r>
        <w:rPr>
          <w:rFonts w:hint="default" w:ascii="Times New Roman" w:hAnsi="Times New Roman" w:eastAsia="方正仿宋_GBK" w:cs="Times New Roman"/>
          <w:sz w:val="32"/>
          <w:szCs w:val="32"/>
        </w:rPr>
        <w:t>排污许可</w:t>
      </w:r>
      <w:r>
        <w:rPr>
          <w:rFonts w:hint="default" w:ascii="Times New Roman" w:hAnsi="Times New Roman" w:eastAsia="方正仿宋_GBK" w:cs="Times New Roman"/>
          <w:sz w:val="32"/>
          <w:szCs w:val="32"/>
          <w:lang w:eastAsia="zh-CN"/>
        </w:rPr>
        <w:t>相关手续。</w:t>
      </w:r>
    </w:p>
    <w:p w14:paraId="494667F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auto"/>
          <w:sz w:val="32"/>
          <w:szCs w:val="32"/>
        </w:rPr>
        <w:t>如项目的性质、规模、地点、生产工艺或者防治污染、防止生态破坏的措施等发生重大变动，应向有审批权限的生态环境部门报告并按要求办理相关手续。项目环境影响评价文件自批准之日起超过5年，方决定开工建设的，其环境影响评价文件应报我局重新审核</w:t>
      </w:r>
      <w:r>
        <w:rPr>
          <w:rFonts w:hint="default" w:ascii="Times New Roman" w:hAnsi="Times New Roman" w:eastAsia="方正仿宋_GBK" w:cs="Times New Roman"/>
          <w:sz w:val="32"/>
          <w:szCs w:val="32"/>
        </w:rPr>
        <w:t>。</w:t>
      </w:r>
    </w:p>
    <w:p w14:paraId="6260BF0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七</w:t>
      </w:r>
      <w:r>
        <w:rPr>
          <w:rFonts w:hint="default" w:ascii="Times New Roman" w:hAnsi="Times New Roman" w:eastAsia="方正仿宋_GBK" w:cs="Times New Roman"/>
          <w:sz w:val="32"/>
          <w:szCs w:val="32"/>
        </w:rPr>
        <w:t>、请市生态环境局</w:t>
      </w:r>
      <w:r>
        <w:rPr>
          <w:rFonts w:hint="default" w:ascii="Times New Roman" w:hAnsi="Times New Roman" w:eastAsia="方正仿宋_GBK" w:cs="Times New Roman"/>
          <w:sz w:val="32"/>
          <w:szCs w:val="32"/>
          <w:lang w:eastAsia="zh-CN"/>
        </w:rPr>
        <w:t>沾益分局</w:t>
      </w:r>
      <w:r>
        <w:rPr>
          <w:rFonts w:hint="default" w:ascii="Times New Roman" w:hAnsi="Times New Roman" w:eastAsia="方正仿宋_GBK" w:cs="Times New Roman"/>
          <w:sz w:val="32"/>
          <w:szCs w:val="32"/>
        </w:rPr>
        <w:t xml:space="preserve">负责该项目的环境执法监察和监督管理，请市生态环境保护综合行政执法支队加强监督检查。            </w:t>
      </w:r>
    </w:p>
    <w:p w14:paraId="313556A2">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p>
    <w:p w14:paraId="30DE903B">
      <w:pPr>
        <w:keepNext w:val="0"/>
        <w:keepLines w:val="0"/>
        <w:pageBreakBefore w:val="0"/>
        <w:widowControl w:val="0"/>
        <w:kinsoku/>
        <w:wordWrap/>
        <w:overflowPunct/>
        <w:topLinePunct w:val="0"/>
        <w:autoSpaceDE/>
        <w:autoSpaceDN/>
        <w:bidi w:val="0"/>
        <w:adjustRightInd/>
        <w:snapToGrid/>
        <w:spacing w:line="560" w:lineRule="exact"/>
        <w:ind w:firstLine="5372" w:firstLineChars="17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曲靖市生态环境局</w:t>
      </w:r>
    </w:p>
    <w:p w14:paraId="1168F25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color w:val="0000FF"/>
          <w:sz w:val="32"/>
          <w:szCs w:val="32"/>
        </w:rPr>
        <w:t xml:space="preserve">  </w:t>
      </w:r>
      <w:r>
        <w:rPr>
          <w:rFonts w:hint="default" w:ascii="Times New Roman" w:hAnsi="Times New Roman" w:eastAsia="方正仿宋_GBK" w:cs="Times New Roman"/>
          <w:color w:val="0000FF"/>
          <w:sz w:val="32"/>
          <w:szCs w:val="32"/>
          <w:lang w:val="en-US" w:eastAsia="zh-CN"/>
        </w:rPr>
        <w:t xml:space="preserve"> </w:t>
      </w:r>
      <w:r>
        <w:rPr>
          <w:rFonts w:hint="default" w:ascii="Times New Roman" w:hAnsi="Times New Roman" w:eastAsia="方正仿宋_GBK" w:cs="Times New Roman"/>
          <w:color w:val="auto"/>
          <w:sz w:val="32"/>
          <w:szCs w:val="32"/>
          <w:highlight w:val="none"/>
        </w:rPr>
        <w:t>202</w:t>
      </w: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rPr>
        <w:t>月</w:t>
      </w:r>
      <w:r>
        <w:rPr>
          <w:rFonts w:hint="default" w:ascii="Times New Roman" w:hAnsi="Times New Roman" w:eastAsia="方正仿宋_GBK" w:cs="Times New Roman"/>
          <w:color w:val="auto"/>
          <w:sz w:val="32"/>
          <w:szCs w:val="32"/>
          <w:highlight w:val="none"/>
          <w:lang w:val="en-US" w:eastAsia="zh-CN"/>
        </w:rPr>
        <w:t>17</w:t>
      </w:r>
      <w:r>
        <w:rPr>
          <w:rFonts w:hint="default" w:ascii="Times New Roman" w:hAnsi="Times New Roman" w:eastAsia="方正仿宋_GBK" w:cs="Times New Roman"/>
          <w:color w:val="auto"/>
          <w:sz w:val="32"/>
          <w:szCs w:val="32"/>
          <w:highlight w:val="none"/>
        </w:rPr>
        <w:t>日</w:t>
      </w:r>
    </w:p>
    <w:p w14:paraId="65E4770D">
      <w:pPr>
        <w:pStyle w:val="1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rPr>
      </w:pPr>
      <w:r>
        <w:rPr>
          <w:rFonts w:hint="default" w:ascii="Times New Roman" w:hAnsi="Times New Roman" w:eastAsia="方正仿宋_GBK" w:cs="Times New Roman"/>
          <w:b w:val="0"/>
          <w:bCs w:val="0"/>
          <w:color w:val="auto"/>
          <w:kern w:val="32"/>
          <w:sz w:val="32"/>
          <w:szCs w:val="32"/>
          <w:lang w:val="en-US" w:eastAsia="zh-CN" w:bidi="ar-SA"/>
        </w:rPr>
        <w:t>（此件公开发布）</w:t>
      </w:r>
      <w:bookmarkStart w:id="1" w:name="_GoBack"/>
      <w:bookmarkEnd w:id="1"/>
    </w:p>
    <w:sectPr>
      <w:footerReference r:id="rId3" w:type="default"/>
      <w:footerReference r:id="rId4" w:type="even"/>
      <w:pgSz w:w="11906" w:h="16838"/>
      <w:pgMar w:top="2098" w:right="1474" w:bottom="1985" w:left="1588" w:header="851" w:footer="1559"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embedRegular r:id="rId1" w:fontKey="{8052262C-5CCB-49B5-B65D-5050AAEF733F}"/>
  </w:font>
  <w:font w:name="仿宋_GB2312">
    <w:panose1 w:val="02010609030101010101"/>
    <w:charset w:val="86"/>
    <w:family w:val="modern"/>
    <w:pitch w:val="default"/>
    <w:sig w:usb0="00000001" w:usb1="080E0000" w:usb2="00000000" w:usb3="00000000" w:csb0="00040000" w:csb1="00000000"/>
    <w:embedRegular r:id="rId2" w:fontKey="{040EA47B-37C8-4666-82DC-77ACFF9895D8}"/>
  </w:font>
  <w:font w:name="方正小标宋_GBK">
    <w:panose1 w:val="03000509000000000000"/>
    <w:charset w:val="86"/>
    <w:family w:val="script"/>
    <w:pitch w:val="default"/>
    <w:sig w:usb0="00000001" w:usb1="080E0000" w:usb2="00000000" w:usb3="00000000" w:csb0="00040000" w:csb1="00000000"/>
    <w:embedRegular r:id="rId3" w:fontKey="{BC7B823A-40A3-4E8E-A704-3812E6527DC9}"/>
  </w:font>
  <w:font w:name="仿宋">
    <w:panose1 w:val="02010609060101010101"/>
    <w:charset w:val="86"/>
    <w:family w:val="modern"/>
    <w:pitch w:val="default"/>
    <w:sig w:usb0="800002BF" w:usb1="38CF7CFA" w:usb2="00000016" w:usb3="00000000" w:csb0="00040001" w:csb1="00000000"/>
    <w:embedRegular r:id="rId4" w:fontKey="{B3C439D8-35F7-423F-8E44-39879F276C65}"/>
  </w:font>
  <w:font w:name="方正仿宋简体">
    <w:altName w:val="微软雅黑"/>
    <w:panose1 w:val="02010601030101010101"/>
    <w:charset w:val="86"/>
    <w:family w:val="auto"/>
    <w:pitch w:val="default"/>
    <w:sig w:usb0="00000000" w:usb1="0000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D6806C88-8C2D-4E77-AD21-DC7FBC18AC77}"/>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2AF92">
    <w:pPr>
      <w:pStyle w:val="12"/>
      <w:framePr w:wrap="around" w:vAnchor="text" w:hAnchor="margin" w:xAlign="outside" w:y="1"/>
      <w:rPr>
        <w:rStyle w:val="22"/>
        <w:rFonts w:ascii="宋体" w:hAnsi="宋体" w:eastAsia="宋体"/>
        <w:sz w:val="28"/>
        <w:szCs w:val="28"/>
      </w:rPr>
    </w:pPr>
    <w:r>
      <w:rPr>
        <w:rStyle w:val="22"/>
        <w:rFonts w:hint="eastAsia" w:ascii="宋体" w:hAnsi="宋体" w:eastAsia="宋体"/>
        <w:sz w:val="28"/>
        <w:szCs w:val="28"/>
      </w:rPr>
      <w:t>—</w:t>
    </w:r>
    <w:r>
      <w:rPr>
        <w:rStyle w:val="22"/>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Style w:val="22"/>
        <w:rFonts w:hint="default" w:ascii="Times New Roman" w:hAnsi="Times New Roman" w:eastAsia="宋体" w:cs="Times New Roman"/>
        <w:sz w:val="28"/>
        <w:szCs w:val="28"/>
      </w:rPr>
      <w:instrText xml:space="preserve">PAGE  </w:instrText>
    </w:r>
    <w:r>
      <w:rPr>
        <w:rFonts w:hint="default" w:ascii="Times New Roman" w:hAnsi="Times New Roman" w:eastAsia="宋体" w:cs="Times New Roman"/>
        <w:sz w:val="28"/>
        <w:szCs w:val="28"/>
      </w:rPr>
      <w:fldChar w:fldCharType="separate"/>
    </w:r>
    <w:r>
      <w:rPr>
        <w:rStyle w:val="22"/>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Style w:val="22"/>
        <w:rFonts w:hint="eastAsia" w:ascii="宋体" w:hAnsi="宋体" w:eastAsia="宋体"/>
        <w:sz w:val="28"/>
        <w:szCs w:val="28"/>
      </w:rPr>
      <w:t xml:space="preserve"> —</w:t>
    </w:r>
  </w:p>
  <w:p w14:paraId="01ACE033">
    <w:pPr>
      <w:pStyle w:val="1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E4A8B">
    <w:pPr>
      <w:pStyle w:val="12"/>
      <w:framePr w:wrap="around" w:vAnchor="text" w:hAnchor="margin" w:xAlign="outside" w:y="1"/>
      <w:rPr>
        <w:rStyle w:val="22"/>
      </w:rPr>
    </w:pPr>
    <w:r>
      <w:fldChar w:fldCharType="begin"/>
    </w:r>
    <w:r>
      <w:rPr>
        <w:rStyle w:val="22"/>
      </w:rPr>
      <w:instrText xml:space="preserve">PAGE  </w:instrText>
    </w:r>
    <w:r>
      <w:fldChar w:fldCharType="end"/>
    </w:r>
  </w:p>
  <w:p w14:paraId="7B381EBB">
    <w:pPr>
      <w:pStyle w:val="1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172A27"/>
    <w:rsid w:val="00001849"/>
    <w:rsid w:val="00013B73"/>
    <w:rsid w:val="0001676E"/>
    <w:rsid w:val="00021C1F"/>
    <w:rsid w:val="00021E39"/>
    <w:rsid w:val="00022702"/>
    <w:rsid w:val="000236B2"/>
    <w:rsid w:val="00023F5C"/>
    <w:rsid w:val="000254D1"/>
    <w:rsid w:val="0002789B"/>
    <w:rsid w:val="00030DB4"/>
    <w:rsid w:val="00033750"/>
    <w:rsid w:val="00034E39"/>
    <w:rsid w:val="00036199"/>
    <w:rsid w:val="0003649A"/>
    <w:rsid w:val="00037C9E"/>
    <w:rsid w:val="00041A8F"/>
    <w:rsid w:val="00041F83"/>
    <w:rsid w:val="00044936"/>
    <w:rsid w:val="0004608C"/>
    <w:rsid w:val="000462EA"/>
    <w:rsid w:val="00046F6E"/>
    <w:rsid w:val="00053FAF"/>
    <w:rsid w:val="000541C0"/>
    <w:rsid w:val="000571DC"/>
    <w:rsid w:val="000609E2"/>
    <w:rsid w:val="000609EA"/>
    <w:rsid w:val="0006224B"/>
    <w:rsid w:val="00070466"/>
    <w:rsid w:val="00070662"/>
    <w:rsid w:val="0007208C"/>
    <w:rsid w:val="00072E31"/>
    <w:rsid w:val="000730BA"/>
    <w:rsid w:val="000750D8"/>
    <w:rsid w:val="00076783"/>
    <w:rsid w:val="000812E8"/>
    <w:rsid w:val="00084511"/>
    <w:rsid w:val="000856E0"/>
    <w:rsid w:val="0008670A"/>
    <w:rsid w:val="000904C9"/>
    <w:rsid w:val="00093BAB"/>
    <w:rsid w:val="00093DA1"/>
    <w:rsid w:val="00094499"/>
    <w:rsid w:val="00096073"/>
    <w:rsid w:val="00096126"/>
    <w:rsid w:val="00097749"/>
    <w:rsid w:val="00097D33"/>
    <w:rsid w:val="000A133E"/>
    <w:rsid w:val="000A5FE5"/>
    <w:rsid w:val="000A64B4"/>
    <w:rsid w:val="000B0C76"/>
    <w:rsid w:val="000B6B6B"/>
    <w:rsid w:val="000C2E61"/>
    <w:rsid w:val="000C49C0"/>
    <w:rsid w:val="000C7821"/>
    <w:rsid w:val="000C7F28"/>
    <w:rsid w:val="000D11B6"/>
    <w:rsid w:val="000E2824"/>
    <w:rsid w:val="000E488F"/>
    <w:rsid w:val="000F040B"/>
    <w:rsid w:val="000F0CE0"/>
    <w:rsid w:val="000F2595"/>
    <w:rsid w:val="000F4EFE"/>
    <w:rsid w:val="000F52E5"/>
    <w:rsid w:val="00101B2D"/>
    <w:rsid w:val="001054FE"/>
    <w:rsid w:val="001061A0"/>
    <w:rsid w:val="00106BA8"/>
    <w:rsid w:val="00106D90"/>
    <w:rsid w:val="00107100"/>
    <w:rsid w:val="00111754"/>
    <w:rsid w:val="00113264"/>
    <w:rsid w:val="00114B25"/>
    <w:rsid w:val="001221B2"/>
    <w:rsid w:val="00122F0A"/>
    <w:rsid w:val="00123772"/>
    <w:rsid w:val="00131ABB"/>
    <w:rsid w:val="00140338"/>
    <w:rsid w:val="001512FA"/>
    <w:rsid w:val="00151377"/>
    <w:rsid w:val="00151E46"/>
    <w:rsid w:val="00154289"/>
    <w:rsid w:val="001561F9"/>
    <w:rsid w:val="00157E5B"/>
    <w:rsid w:val="00160EE1"/>
    <w:rsid w:val="00161924"/>
    <w:rsid w:val="00167C80"/>
    <w:rsid w:val="00170FD2"/>
    <w:rsid w:val="001721F6"/>
    <w:rsid w:val="00172CB8"/>
    <w:rsid w:val="00174571"/>
    <w:rsid w:val="0017586D"/>
    <w:rsid w:val="00182172"/>
    <w:rsid w:val="0018282D"/>
    <w:rsid w:val="00182D73"/>
    <w:rsid w:val="001842B8"/>
    <w:rsid w:val="0018476E"/>
    <w:rsid w:val="001862E0"/>
    <w:rsid w:val="00186876"/>
    <w:rsid w:val="0018699A"/>
    <w:rsid w:val="0019020F"/>
    <w:rsid w:val="00195695"/>
    <w:rsid w:val="00196124"/>
    <w:rsid w:val="001A00EA"/>
    <w:rsid w:val="001A1B07"/>
    <w:rsid w:val="001A234C"/>
    <w:rsid w:val="001A4935"/>
    <w:rsid w:val="001A5EF3"/>
    <w:rsid w:val="001A6A04"/>
    <w:rsid w:val="001B0361"/>
    <w:rsid w:val="001B23A2"/>
    <w:rsid w:val="001C2B31"/>
    <w:rsid w:val="001C40C0"/>
    <w:rsid w:val="001C651C"/>
    <w:rsid w:val="001D112C"/>
    <w:rsid w:val="001D18F3"/>
    <w:rsid w:val="001D4925"/>
    <w:rsid w:val="001D5C11"/>
    <w:rsid w:val="001E4279"/>
    <w:rsid w:val="001E4EDC"/>
    <w:rsid w:val="001E6930"/>
    <w:rsid w:val="001F248A"/>
    <w:rsid w:val="001F3EFD"/>
    <w:rsid w:val="001F5627"/>
    <w:rsid w:val="0020537D"/>
    <w:rsid w:val="00206E6D"/>
    <w:rsid w:val="002072DF"/>
    <w:rsid w:val="002100C1"/>
    <w:rsid w:val="00212E4A"/>
    <w:rsid w:val="002141F7"/>
    <w:rsid w:val="00217876"/>
    <w:rsid w:val="00223C95"/>
    <w:rsid w:val="002324D2"/>
    <w:rsid w:val="00232688"/>
    <w:rsid w:val="002327E4"/>
    <w:rsid w:val="00235734"/>
    <w:rsid w:val="00236EFB"/>
    <w:rsid w:val="002411E8"/>
    <w:rsid w:val="00243398"/>
    <w:rsid w:val="00244D67"/>
    <w:rsid w:val="00250EDF"/>
    <w:rsid w:val="00250EF4"/>
    <w:rsid w:val="00251C1F"/>
    <w:rsid w:val="00254775"/>
    <w:rsid w:val="002554C6"/>
    <w:rsid w:val="00257942"/>
    <w:rsid w:val="00260083"/>
    <w:rsid w:val="00260391"/>
    <w:rsid w:val="0026118E"/>
    <w:rsid w:val="00262778"/>
    <w:rsid w:val="002635A3"/>
    <w:rsid w:val="002636D4"/>
    <w:rsid w:val="00270FD0"/>
    <w:rsid w:val="00271BBF"/>
    <w:rsid w:val="00275BAA"/>
    <w:rsid w:val="00280201"/>
    <w:rsid w:val="002809F6"/>
    <w:rsid w:val="00281A7D"/>
    <w:rsid w:val="00282E9D"/>
    <w:rsid w:val="00287AB0"/>
    <w:rsid w:val="002922BE"/>
    <w:rsid w:val="00292D10"/>
    <w:rsid w:val="00295586"/>
    <w:rsid w:val="002960B8"/>
    <w:rsid w:val="00296C47"/>
    <w:rsid w:val="00297603"/>
    <w:rsid w:val="00297F72"/>
    <w:rsid w:val="002A002A"/>
    <w:rsid w:val="002A2DFE"/>
    <w:rsid w:val="002A321E"/>
    <w:rsid w:val="002A71F8"/>
    <w:rsid w:val="002A78C2"/>
    <w:rsid w:val="002B7365"/>
    <w:rsid w:val="002C071F"/>
    <w:rsid w:val="002C2CC1"/>
    <w:rsid w:val="002C659A"/>
    <w:rsid w:val="002D268B"/>
    <w:rsid w:val="002D3964"/>
    <w:rsid w:val="002D4E22"/>
    <w:rsid w:val="002D693C"/>
    <w:rsid w:val="002D7174"/>
    <w:rsid w:val="002E4215"/>
    <w:rsid w:val="002E53B5"/>
    <w:rsid w:val="002F0D31"/>
    <w:rsid w:val="002F13DD"/>
    <w:rsid w:val="002F358F"/>
    <w:rsid w:val="002F5F1C"/>
    <w:rsid w:val="002F62D9"/>
    <w:rsid w:val="003042D1"/>
    <w:rsid w:val="00304375"/>
    <w:rsid w:val="003052DB"/>
    <w:rsid w:val="003076D3"/>
    <w:rsid w:val="0030785C"/>
    <w:rsid w:val="00311714"/>
    <w:rsid w:val="00312A94"/>
    <w:rsid w:val="003150E3"/>
    <w:rsid w:val="003166D8"/>
    <w:rsid w:val="00316E29"/>
    <w:rsid w:val="00316F2F"/>
    <w:rsid w:val="0032195E"/>
    <w:rsid w:val="00321E66"/>
    <w:rsid w:val="00322895"/>
    <w:rsid w:val="00326AA1"/>
    <w:rsid w:val="00331D1C"/>
    <w:rsid w:val="003322F2"/>
    <w:rsid w:val="00332A2B"/>
    <w:rsid w:val="00334DDB"/>
    <w:rsid w:val="003403B4"/>
    <w:rsid w:val="0034130E"/>
    <w:rsid w:val="0034182A"/>
    <w:rsid w:val="00345A98"/>
    <w:rsid w:val="00350C83"/>
    <w:rsid w:val="003533F9"/>
    <w:rsid w:val="00355E86"/>
    <w:rsid w:val="00362103"/>
    <w:rsid w:val="003646F9"/>
    <w:rsid w:val="00366A96"/>
    <w:rsid w:val="00371EF2"/>
    <w:rsid w:val="00376242"/>
    <w:rsid w:val="00376ACF"/>
    <w:rsid w:val="00381BF5"/>
    <w:rsid w:val="00383A92"/>
    <w:rsid w:val="00385BFE"/>
    <w:rsid w:val="00387373"/>
    <w:rsid w:val="003954DE"/>
    <w:rsid w:val="00395951"/>
    <w:rsid w:val="00396154"/>
    <w:rsid w:val="00396D37"/>
    <w:rsid w:val="003A4090"/>
    <w:rsid w:val="003A650F"/>
    <w:rsid w:val="003B6739"/>
    <w:rsid w:val="003C06DB"/>
    <w:rsid w:val="003C0D03"/>
    <w:rsid w:val="003C1359"/>
    <w:rsid w:val="003C400B"/>
    <w:rsid w:val="003D02AC"/>
    <w:rsid w:val="003D1569"/>
    <w:rsid w:val="003D287F"/>
    <w:rsid w:val="003D3F8A"/>
    <w:rsid w:val="003D5E9B"/>
    <w:rsid w:val="003E0B5F"/>
    <w:rsid w:val="003E2706"/>
    <w:rsid w:val="003E3F7C"/>
    <w:rsid w:val="003E51FE"/>
    <w:rsid w:val="003F1127"/>
    <w:rsid w:val="003F35C5"/>
    <w:rsid w:val="003F3CF6"/>
    <w:rsid w:val="003F4857"/>
    <w:rsid w:val="003F4DD0"/>
    <w:rsid w:val="00400E89"/>
    <w:rsid w:val="00400F59"/>
    <w:rsid w:val="00402956"/>
    <w:rsid w:val="004060B7"/>
    <w:rsid w:val="00411C8A"/>
    <w:rsid w:val="00411F7C"/>
    <w:rsid w:val="0041707E"/>
    <w:rsid w:val="0042079E"/>
    <w:rsid w:val="004231DD"/>
    <w:rsid w:val="0043253A"/>
    <w:rsid w:val="00432ABB"/>
    <w:rsid w:val="00436143"/>
    <w:rsid w:val="00436E3A"/>
    <w:rsid w:val="00437B1E"/>
    <w:rsid w:val="00443699"/>
    <w:rsid w:val="00444847"/>
    <w:rsid w:val="00473F16"/>
    <w:rsid w:val="0047485F"/>
    <w:rsid w:val="00476499"/>
    <w:rsid w:val="00486066"/>
    <w:rsid w:val="0048678C"/>
    <w:rsid w:val="004869A5"/>
    <w:rsid w:val="00493B77"/>
    <w:rsid w:val="004A27F9"/>
    <w:rsid w:val="004A3C67"/>
    <w:rsid w:val="004A4198"/>
    <w:rsid w:val="004A49BF"/>
    <w:rsid w:val="004A5792"/>
    <w:rsid w:val="004A59A5"/>
    <w:rsid w:val="004B0503"/>
    <w:rsid w:val="004B0D46"/>
    <w:rsid w:val="004B147C"/>
    <w:rsid w:val="004B27D1"/>
    <w:rsid w:val="004C5646"/>
    <w:rsid w:val="004C5899"/>
    <w:rsid w:val="004C75B3"/>
    <w:rsid w:val="004C7696"/>
    <w:rsid w:val="004D45BD"/>
    <w:rsid w:val="004D465B"/>
    <w:rsid w:val="004D60A1"/>
    <w:rsid w:val="004D626D"/>
    <w:rsid w:val="004D703C"/>
    <w:rsid w:val="004E144B"/>
    <w:rsid w:val="004E3B11"/>
    <w:rsid w:val="004E67D5"/>
    <w:rsid w:val="004F0BFD"/>
    <w:rsid w:val="004F2F1B"/>
    <w:rsid w:val="004F50D6"/>
    <w:rsid w:val="00503929"/>
    <w:rsid w:val="00506F23"/>
    <w:rsid w:val="0050770F"/>
    <w:rsid w:val="00511DEC"/>
    <w:rsid w:val="005128D3"/>
    <w:rsid w:val="00514FE6"/>
    <w:rsid w:val="0051617B"/>
    <w:rsid w:val="00520B59"/>
    <w:rsid w:val="00521A18"/>
    <w:rsid w:val="0052443D"/>
    <w:rsid w:val="00525753"/>
    <w:rsid w:val="00532112"/>
    <w:rsid w:val="00534F95"/>
    <w:rsid w:val="00535920"/>
    <w:rsid w:val="00540993"/>
    <w:rsid w:val="0054189B"/>
    <w:rsid w:val="0054324F"/>
    <w:rsid w:val="005453AB"/>
    <w:rsid w:val="00545D52"/>
    <w:rsid w:val="0055161E"/>
    <w:rsid w:val="0055253A"/>
    <w:rsid w:val="00557139"/>
    <w:rsid w:val="00562D87"/>
    <w:rsid w:val="00564B1D"/>
    <w:rsid w:val="00571574"/>
    <w:rsid w:val="0057359E"/>
    <w:rsid w:val="00576186"/>
    <w:rsid w:val="00576F19"/>
    <w:rsid w:val="00577146"/>
    <w:rsid w:val="00580327"/>
    <w:rsid w:val="00582615"/>
    <w:rsid w:val="005827BE"/>
    <w:rsid w:val="005839A2"/>
    <w:rsid w:val="005859A3"/>
    <w:rsid w:val="00587E94"/>
    <w:rsid w:val="00592A25"/>
    <w:rsid w:val="00593034"/>
    <w:rsid w:val="00595B3A"/>
    <w:rsid w:val="005A1FFE"/>
    <w:rsid w:val="005A31ED"/>
    <w:rsid w:val="005A33D2"/>
    <w:rsid w:val="005A4440"/>
    <w:rsid w:val="005A756C"/>
    <w:rsid w:val="005B7166"/>
    <w:rsid w:val="005C03BD"/>
    <w:rsid w:val="005C192D"/>
    <w:rsid w:val="005C30D3"/>
    <w:rsid w:val="005C7582"/>
    <w:rsid w:val="005D02BB"/>
    <w:rsid w:val="005D07E3"/>
    <w:rsid w:val="005D3D6A"/>
    <w:rsid w:val="005D5B60"/>
    <w:rsid w:val="005D6079"/>
    <w:rsid w:val="005E055F"/>
    <w:rsid w:val="005E44C7"/>
    <w:rsid w:val="005E4892"/>
    <w:rsid w:val="005E68F2"/>
    <w:rsid w:val="005E6A2A"/>
    <w:rsid w:val="005F0C3E"/>
    <w:rsid w:val="005F0EB7"/>
    <w:rsid w:val="005F43A8"/>
    <w:rsid w:val="005F6ADA"/>
    <w:rsid w:val="0060103A"/>
    <w:rsid w:val="006103F6"/>
    <w:rsid w:val="006116C8"/>
    <w:rsid w:val="00612223"/>
    <w:rsid w:val="0061478E"/>
    <w:rsid w:val="006252D7"/>
    <w:rsid w:val="006319CC"/>
    <w:rsid w:val="00635450"/>
    <w:rsid w:val="00640E7C"/>
    <w:rsid w:val="006416FB"/>
    <w:rsid w:val="00641DE7"/>
    <w:rsid w:val="00643755"/>
    <w:rsid w:val="00644974"/>
    <w:rsid w:val="00644B47"/>
    <w:rsid w:val="006544E5"/>
    <w:rsid w:val="00654EAD"/>
    <w:rsid w:val="006572B3"/>
    <w:rsid w:val="0066111A"/>
    <w:rsid w:val="00662433"/>
    <w:rsid w:val="00662E34"/>
    <w:rsid w:val="00666924"/>
    <w:rsid w:val="00667BA3"/>
    <w:rsid w:val="006731EB"/>
    <w:rsid w:val="00673201"/>
    <w:rsid w:val="0067570E"/>
    <w:rsid w:val="006759A3"/>
    <w:rsid w:val="0068170E"/>
    <w:rsid w:val="00683EA4"/>
    <w:rsid w:val="00690367"/>
    <w:rsid w:val="00692103"/>
    <w:rsid w:val="00693ACF"/>
    <w:rsid w:val="00693D04"/>
    <w:rsid w:val="00696802"/>
    <w:rsid w:val="006A2201"/>
    <w:rsid w:val="006A337E"/>
    <w:rsid w:val="006B0C11"/>
    <w:rsid w:val="006B0E60"/>
    <w:rsid w:val="006B189D"/>
    <w:rsid w:val="006B48D0"/>
    <w:rsid w:val="006B60D1"/>
    <w:rsid w:val="006C2D07"/>
    <w:rsid w:val="006C7BA9"/>
    <w:rsid w:val="006D2486"/>
    <w:rsid w:val="006D5F12"/>
    <w:rsid w:val="006E52F1"/>
    <w:rsid w:val="006F092B"/>
    <w:rsid w:val="006F21E7"/>
    <w:rsid w:val="006F7AAD"/>
    <w:rsid w:val="00711044"/>
    <w:rsid w:val="0071450A"/>
    <w:rsid w:val="0072369E"/>
    <w:rsid w:val="00726915"/>
    <w:rsid w:val="00733612"/>
    <w:rsid w:val="0073484A"/>
    <w:rsid w:val="00734F1B"/>
    <w:rsid w:val="00741272"/>
    <w:rsid w:val="00744606"/>
    <w:rsid w:val="007452EB"/>
    <w:rsid w:val="007457D2"/>
    <w:rsid w:val="007528D0"/>
    <w:rsid w:val="00752F86"/>
    <w:rsid w:val="00770810"/>
    <w:rsid w:val="00772C98"/>
    <w:rsid w:val="00773AA9"/>
    <w:rsid w:val="007740F0"/>
    <w:rsid w:val="00775550"/>
    <w:rsid w:val="00776596"/>
    <w:rsid w:val="00776FA7"/>
    <w:rsid w:val="007774F7"/>
    <w:rsid w:val="00777A74"/>
    <w:rsid w:val="0078139D"/>
    <w:rsid w:val="00783235"/>
    <w:rsid w:val="00783F42"/>
    <w:rsid w:val="0078795A"/>
    <w:rsid w:val="007921A5"/>
    <w:rsid w:val="00793F62"/>
    <w:rsid w:val="007963CF"/>
    <w:rsid w:val="007A256A"/>
    <w:rsid w:val="007A4877"/>
    <w:rsid w:val="007A670E"/>
    <w:rsid w:val="007B251D"/>
    <w:rsid w:val="007B406C"/>
    <w:rsid w:val="007C5B85"/>
    <w:rsid w:val="007C6D7F"/>
    <w:rsid w:val="007D0E20"/>
    <w:rsid w:val="007D2246"/>
    <w:rsid w:val="007D28C7"/>
    <w:rsid w:val="007D2D4C"/>
    <w:rsid w:val="007D7833"/>
    <w:rsid w:val="007E13DB"/>
    <w:rsid w:val="007E3011"/>
    <w:rsid w:val="007E39FA"/>
    <w:rsid w:val="007E4508"/>
    <w:rsid w:val="007E63F7"/>
    <w:rsid w:val="007F1D80"/>
    <w:rsid w:val="007F1FDC"/>
    <w:rsid w:val="007F37BD"/>
    <w:rsid w:val="007F514D"/>
    <w:rsid w:val="007F64F0"/>
    <w:rsid w:val="007F68B5"/>
    <w:rsid w:val="007F7B7F"/>
    <w:rsid w:val="00801FB0"/>
    <w:rsid w:val="00805690"/>
    <w:rsid w:val="00811E66"/>
    <w:rsid w:val="008156C8"/>
    <w:rsid w:val="00817A72"/>
    <w:rsid w:val="008217AD"/>
    <w:rsid w:val="00824D71"/>
    <w:rsid w:val="00825DC7"/>
    <w:rsid w:val="0082736E"/>
    <w:rsid w:val="00827FA4"/>
    <w:rsid w:val="00830D70"/>
    <w:rsid w:val="00831EA8"/>
    <w:rsid w:val="00833E42"/>
    <w:rsid w:val="00843E14"/>
    <w:rsid w:val="00844DEB"/>
    <w:rsid w:val="008514C0"/>
    <w:rsid w:val="0085217B"/>
    <w:rsid w:val="00853619"/>
    <w:rsid w:val="00861BB0"/>
    <w:rsid w:val="008636A2"/>
    <w:rsid w:val="00882547"/>
    <w:rsid w:val="00883479"/>
    <w:rsid w:val="008848AC"/>
    <w:rsid w:val="008858AC"/>
    <w:rsid w:val="00892907"/>
    <w:rsid w:val="00894371"/>
    <w:rsid w:val="0089779C"/>
    <w:rsid w:val="008A2BD5"/>
    <w:rsid w:val="008A2CA8"/>
    <w:rsid w:val="008A3B0C"/>
    <w:rsid w:val="008A57EA"/>
    <w:rsid w:val="008A6402"/>
    <w:rsid w:val="008A677B"/>
    <w:rsid w:val="008B21FC"/>
    <w:rsid w:val="008B564A"/>
    <w:rsid w:val="008B70E3"/>
    <w:rsid w:val="008B7474"/>
    <w:rsid w:val="008C7350"/>
    <w:rsid w:val="008D20BA"/>
    <w:rsid w:val="008D2923"/>
    <w:rsid w:val="008E1751"/>
    <w:rsid w:val="008F09B2"/>
    <w:rsid w:val="008F24C7"/>
    <w:rsid w:val="008F60DB"/>
    <w:rsid w:val="008F76F9"/>
    <w:rsid w:val="009030DF"/>
    <w:rsid w:val="009101B2"/>
    <w:rsid w:val="00911379"/>
    <w:rsid w:val="00911F00"/>
    <w:rsid w:val="00914DF6"/>
    <w:rsid w:val="0091588A"/>
    <w:rsid w:val="00917792"/>
    <w:rsid w:val="0092380F"/>
    <w:rsid w:val="00923A4D"/>
    <w:rsid w:val="00932976"/>
    <w:rsid w:val="00933484"/>
    <w:rsid w:val="00936284"/>
    <w:rsid w:val="00940CDD"/>
    <w:rsid w:val="00946EB0"/>
    <w:rsid w:val="00951ADB"/>
    <w:rsid w:val="00951BCC"/>
    <w:rsid w:val="00953DA7"/>
    <w:rsid w:val="009558EE"/>
    <w:rsid w:val="00962733"/>
    <w:rsid w:val="009653EA"/>
    <w:rsid w:val="00965B06"/>
    <w:rsid w:val="009723E3"/>
    <w:rsid w:val="00972CCF"/>
    <w:rsid w:val="00973D2E"/>
    <w:rsid w:val="00976250"/>
    <w:rsid w:val="009818DD"/>
    <w:rsid w:val="00990FC5"/>
    <w:rsid w:val="00992645"/>
    <w:rsid w:val="00995074"/>
    <w:rsid w:val="009A4A43"/>
    <w:rsid w:val="009A6859"/>
    <w:rsid w:val="009B04BD"/>
    <w:rsid w:val="009B3A38"/>
    <w:rsid w:val="009B5CEA"/>
    <w:rsid w:val="009B7306"/>
    <w:rsid w:val="009B7B2A"/>
    <w:rsid w:val="009B7EFE"/>
    <w:rsid w:val="009C0213"/>
    <w:rsid w:val="009C0673"/>
    <w:rsid w:val="009C1525"/>
    <w:rsid w:val="009C178A"/>
    <w:rsid w:val="009C3089"/>
    <w:rsid w:val="009D0517"/>
    <w:rsid w:val="009D0ACD"/>
    <w:rsid w:val="009D5BEF"/>
    <w:rsid w:val="009D643F"/>
    <w:rsid w:val="009E0BBF"/>
    <w:rsid w:val="009E1CC3"/>
    <w:rsid w:val="009E21EB"/>
    <w:rsid w:val="009E3D67"/>
    <w:rsid w:val="009E5F46"/>
    <w:rsid w:val="009F029D"/>
    <w:rsid w:val="009F0C7B"/>
    <w:rsid w:val="009F26A9"/>
    <w:rsid w:val="009F5F76"/>
    <w:rsid w:val="00A0500F"/>
    <w:rsid w:val="00A06294"/>
    <w:rsid w:val="00A114DF"/>
    <w:rsid w:val="00A16333"/>
    <w:rsid w:val="00A2138F"/>
    <w:rsid w:val="00A27CB7"/>
    <w:rsid w:val="00A27DA6"/>
    <w:rsid w:val="00A32BEE"/>
    <w:rsid w:val="00A355DA"/>
    <w:rsid w:val="00A370EB"/>
    <w:rsid w:val="00A37CE9"/>
    <w:rsid w:val="00A40550"/>
    <w:rsid w:val="00A45AFC"/>
    <w:rsid w:val="00A46BA4"/>
    <w:rsid w:val="00A47AD7"/>
    <w:rsid w:val="00A5443B"/>
    <w:rsid w:val="00A57E40"/>
    <w:rsid w:val="00A662B5"/>
    <w:rsid w:val="00A6644B"/>
    <w:rsid w:val="00A66FDC"/>
    <w:rsid w:val="00A72551"/>
    <w:rsid w:val="00A726F0"/>
    <w:rsid w:val="00A77EC4"/>
    <w:rsid w:val="00A82093"/>
    <w:rsid w:val="00A8355A"/>
    <w:rsid w:val="00A836A0"/>
    <w:rsid w:val="00A85B78"/>
    <w:rsid w:val="00A860D8"/>
    <w:rsid w:val="00A86980"/>
    <w:rsid w:val="00A91DAC"/>
    <w:rsid w:val="00A933EE"/>
    <w:rsid w:val="00A97139"/>
    <w:rsid w:val="00A976D4"/>
    <w:rsid w:val="00AA110A"/>
    <w:rsid w:val="00AA2322"/>
    <w:rsid w:val="00AA4D38"/>
    <w:rsid w:val="00AA5AEF"/>
    <w:rsid w:val="00AA6D18"/>
    <w:rsid w:val="00AA7499"/>
    <w:rsid w:val="00AA7EE1"/>
    <w:rsid w:val="00AB3483"/>
    <w:rsid w:val="00AB43C6"/>
    <w:rsid w:val="00AB6A5B"/>
    <w:rsid w:val="00AB6F42"/>
    <w:rsid w:val="00AC068A"/>
    <w:rsid w:val="00AC3522"/>
    <w:rsid w:val="00AC3CC8"/>
    <w:rsid w:val="00AC4463"/>
    <w:rsid w:val="00AC6D0F"/>
    <w:rsid w:val="00AC71C0"/>
    <w:rsid w:val="00AD15C1"/>
    <w:rsid w:val="00AD2BE3"/>
    <w:rsid w:val="00AD37C0"/>
    <w:rsid w:val="00AD5FF1"/>
    <w:rsid w:val="00AD7721"/>
    <w:rsid w:val="00AE0C75"/>
    <w:rsid w:val="00AE1518"/>
    <w:rsid w:val="00AE3320"/>
    <w:rsid w:val="00AE6D9D"/>
    <w:rsid w:val="00AF0DB7"/>
    <w:rsid w:val="00AF1C7C"/>
    <w:rsid w:val="00AF35D4"/>
    <w:rsid w:val="00AF6EAB"/>
    <w:rsid w:val="00B04497"/>
    <w:rsid w:val="00B05E94"/>
    <w:rsid w:val="00B1492A"/>
    <w:rsid w:val="00B14F90"/>
    <w:rsid w:val="00B16C48"/>
    <w:rsid w:val="00B20B07"/>
    <w:rsid w:val="00B226C4"/>
    <w:rsid w:val="00B2408B"/>
    <w:rsid w:val="00B34BDC"/>
    <w:rsid w:val="00B34EA8"/>
    <w:rsid w:val="00B35642"/>
    <w:rsid w:val="00B35770"/>
    <w:rsid w:val="00B4083A"/>
    <w:rsid w:val="00B51ABB"/>
    <w:rsid w:val="00B525F7"/>
    <w:rsid w:val="00B5385F"/>
    <w:rsid w:val="00B5698A"/>
    <w:rsid w:val="00B57F58"/>
    <w:rsid w:val="00B62075"/>
    <w:rsid w:val="00B7019E"/>
    <w:rsid w:val="00B732D2"/>
    <w:rsid w:val="00B74102"/>
    <w:rsid w:val="00B74F6D"/>
    <w:rsid w:val="00B76F75"/>
    <w:rsid w:val="00B81252"/>
    <w:rsid w:val="00B81CCA"/>
    <w:rsid w:val="00B850AD"/>
    <w:rsid w:val="00B860E4"/>
    <w:rsid w:val="00B87D95"/>
    <w:rsid w:val="00B93059"/>
    <w:rsid w:val="00B93B65"/>
    <w:rsid w:val="00B93E1C"/>
    <w:rsid w:val="00B94A8A"/>
    <w:rsid w:val="00B950DD"/>
    <w:rsid w:val="00B968BE"/>
    <w:rsid w:val="00B97A0D"/>
    <w:rsid w:val="00BA5AE8"/>
    <w:rsid w:val="00BB0D74"/>
    <w:rsid w:val="00BC1311"/>
    <w:rsid w:val="00BC1A21"/>
    <w:rsid w:val="00BC2912"/>
    <w:rsid w:val="00BC43C2"/>
    <w:rsid w:val="00BC6EF2"/>
    <w:rsid w:val="00BC6F53"/>
    <w:rsid w:val="00BD4DC4"/>
    <w:rsid w:val="00BD7A41"/>
    <w:rsid w:val="00BE1416"/>
    <w:rsid w:val="00BE3C6C"/>
    <w:rsid w:val="00BE49E0"/>
    <w:rsid w:val="00BE6C51"/>
    <w:rsid w:val="00BF0AD4"/>
    <w:rsid w:val="00BF5077"/>
    <w:rsid w:val="00BF6648"/>
    <w:rsid w:val="00BF7FD5"/>
    <w:rsid w:val="00C01657"/>
    <w:rsid w:val="00C02FCF"/>
    <w:rsid w:val="00C047D5"/>
    <w:rsid w:val="00C0605D"/>
    <w:rsid w:val="00C0680B"/>
    <w:rsid w:val="00C06BC8"/>
    <w:rsid w:val="00C06BE6"/>
    <w:rsid w:val="00C12534"/>
    <w:rsid w:val="00C2239C"/>
    <w:rsid w:val="00C24440"/>
    <w:rsid w:val="00C24C3A"/>
    <w:rsid w:val="00C25826"/>
    <w:rsid w:val="00C2706D"/>
    <w:rsid w:val="00C311DE"/>
    <w:rsid w:val="00C33E6C"/>
    <w:rsid w:val="00C348F7"/>
    <w:rsid w:val="00C36EBE"/>
    <w:rsid w:val="00C42694"/>
    <w:rsid w:val="00C46C53"/>
    <w:rsid w:val="00C53152"/>
    <w:rsid w:val="00C53181"/>
    <w:rsid w:val="00C57489"/>
    <w:rsid w:val="00C62251"/>
    <w:rsid w:val="00C631DA"/>
    <w:rsid w:val="00C66114"/>
    <w:rsid w:val="00C676B6"/>
    <w:rsid w:val="00C72A15"/>
    <w:rsid w:val="00C750EF"/>
    <w:rsid w:val="00C8415A"/>
    <w:rsid w:val="00C859FF"/>
    <w:rsid w:val="00C86984"/>
    <w:rsid w:val="00C9148A"/>
    <w:rsid w:val="00C92731"/>
    <w:rsid w:val="00C93BAE"/>
    <w:rsid w:val="00C94473"/>
    <w:rsid w:val="00C94B3E"/>
    <w:rsid w:val="00C97FFC"/>
    <w:rsid w:val="00CA1A93"/>
    <w:rsid w:val="00CB0AB1"/>
    <w:rsid w:val="00CB1D7F"/>
    <w:rsid w:val="00CB315F"/>
    <w:rsid w:val="00CB3AED"/>
    <w:rsid w:val="00CB745E"/>
    <w:rsid w:val="00CC041E"/>
    <w:rsid w:val="00CC3B3E"/>
    <w:rsid w:val="00CC5B33"/>
    <w:rsid w:val="00CC7133"/>
    <w:rsid w:val="00CC78BA"/>
    <w:rsid w:val="00CD0745"/>
    <w:rsid w:val="00CD0C35"/>
    <w:rsid w:val="00CD2A8E"/>
    <w:rsid w:val="00CD5A1D"/>
    <w:rsid w:val="00CE1F65"/>
    <w:rsid w:val="00CE4815"/>
    <w:rsid w:val="00CE5267"/>
    <w:rsid w:val="00CE73AE"/>
    <w:rsid w:val="00CF7530"/>
    <w:rsid w:val="00D00B91"/>
    <w:rsid w:val="00D03DDD"/>
    <w:rsid w:val="00D041E6"/>
    <w:rsid w:val="00D05E0B"/>
    <w:rsid w:val="00D10479"/>
    <w:rsid w:val="00D10B0F"/>
    <w:rsid w:val="00D21171"/>
    <w:rsid w:val="00D213B5"/>
    <w:rsid w:val="00D240EB"/>
    <w:rsid w:val="00D36239"/>
    <w:rsid w:val="00D36CD5"/>
    <w:rsid w:val="00D40EF6"/>
    <w:rsid w:val="00D41C12"/>
    <w:rsid w:val="00D44497"/>
    <w:rsid w:val="00D45695"/>
    <w:rsid w:val="00D45B9A"/>
    <w:rsid w:val="00D47C69"/>
    <w:rsid w:val="00D5016B"/>
    <w:rsid w:val="00D50375"/>
    <w:rsid w:val="00D522AF"/>
    <w:rsid w:val="00D53826"/>
    <w:rsid w:val="00D5592A"/>
    <w:rsid w:val="00D60502"/>
    <w:rsid w:val="00D62B8F"/>
    <w:rsid w:val="00D711B7"/>
    <w:rsid w:val="00D733D8"/>
    <w:rsid w:val="00D75A15"/>
    <w:rsid w:val="00D84F98"/>
    <w:rsid w:val="00D907AE"/>
    <w:rsid w:val="00D95761"/>
    <w:rsid w:val="00D967D0"/>
    <w:rsid w:val="00D969C4"/>
    <w:rsid w:val="00DA06CA"/>
    <w:rsid w:val="00DA3E54"/>
    <w:rsid w:val="00DA76C1"/>
    <w:rsid w:val="00DB3809"/>
    <w:rsid w:val="00DB577C"/>
    <w:rsid w:val="00DB5A54"/>
    <w:rsid w:val="00DB6D76"/>
    <w:rsid w:val="00DC1342"/>
    <w:rsid w:val="00DC5E9A"/>
    <w:rsid w:val="00DD17C9"/>
    <w:rsid w:val="00DD19EB"/>
    <w:rsid w:val="00DD2D34"/>
    <w:rsid w:val="00DD5541"/>
    <w:rsid w:val="00DE00DD"/>
    <w:rsid w:val="00DE3AB9"/>
    <w:rsid w:val="00DE6C5A"/>
    <w:rsid w:val="00DF248A"/>
    <w:rsid w:val="00DF2CAB"/>
    <w:rsid w:val="00DF304D"/>
    <w:rsid w:val="00DF3314"/>
    <w:rsid w:val="00DF5A32"/>
    <w:rsid w:val="00DF5D50"/>
    <w:rsid w:val="00DF64F6"/>
    <w:rsid w:val="00DF6AF5"/>
    <w:rsid w:val="00DF6E8A"/>
    <w:rsid w:val="00E006A3"/>
    <w:rsid w:val="00E0241D"/>
    <w:rsid w:val="00E03175"/>
    <w:rsid w:val="00E07080"/>
    <w:rsid w:val="00E106F4"/>
    <w:rsid w:val="00E1113D"/>
    <w:rsid w:val="00E12AF1"/>
    <w:rsid w:val="00E13E43"/>
    <w:rsid w:val="00E16840"/>
    <w:rsid w:val="00E17385"/>
    <w:rsid w:val="00E21A02"/>
    <w:rsid w:val="00E22353"/>
    <w:rsid w:val="00E26810"/>
    <w:rsid w:val="00E27DC8"/>
    <w:rsid w:val="00E33189"/>
    <w:rsid w:val="00E33ADE"/>
    <w:rsid w:val="00E34AD7"/>
    <w:rsid w:val="00E42761"/>
    <w:rsid w:val="00E44F50"/>
    <w:rsid w:val="00E461AB"/>
    <w:rsid w:val="00E55249"/>
    <w:rsid w:val="00E55E18"/>
    <w:rsid w:val="00E56EAB"/>
    <w:rsid w:val="00E57BC9"/>
    <w:rsid w:val="00E62296"/>
    <w:rsid w:val="00E676C7"/>
    <w:rsid w:val="00E73B10"/>
    <w:rsid w:val="00E8139C"/>
    <w:rsid w:val="00E82084"/>
    <w:rsid w:val="00E825CB"/>
    <w:rsid w:val="00E87101"/>
    <w:rsid w:val="00EA2F59"/>
    <w:rsid w:val="00EA30E5"/>
    <w:rsid w:val="00EA5092"/>
    <w:rsid w:val="00EB0C5B"/>
    <w:rsid w:val="00EB1061"/>
    <w:rsid w:val="00EB1A6D"/>
    <w:rsid w:val="00EB4C33"/>
    <w:rsid w:val="00EB6A67"/>
    <w:rsid w:val="00EB76C3"/>
    <w:rsid w:val="00EC3C44"/>
    <w:rsid w:val="00EC7F9F"/>
    <w:rsid w:val="00ED14F6"/>
    <w:rsid w:val="00ED1932"/>
    <w:rsid w:val="00ED2A02"/>
    <w:rsid w:val="00ED3F17"/>
    <w:rsid w:val="00ED69E3"/>
    <w:rsid w:val="00EE2412"/>
    <w:rsid w:val="00EE398F"/>
    <w:rsid w:val="00EE43DD"/>
    <w:rsid w:val="00EE48C8"/>
    <w:rsid w:val="00EF4FC5"/>
    <w:rsid w:val="00EF630E"/>
    <w:rsid w:val="00EF7B12"/>
    <w:rsid w:val="00EF7F34"/>
    <w:rsid w:val="00F01CD9"/>
    <w:rsid w:val="00F03A89"/>
    <w:rsid w:val="00F047A0"/>
    <w:rsid w:val="00F04F3A"/>
    <w:rsid w:val="00F05A27"/>
    <w:rsid w:val="00F100A4"/>
    <w:rsid w:val="00F1269D"/>
    <w:rsid w:val="00F13890"/>
    <w:rsid w:val="00F15A2E"/>
    <w:rsid w:val="00F16A66"/>
    <w:rsid w:val="00F205D8"/>
    <w:rsid w:val="00F20832"/>
    <w:rsid w:val="00F2438D"/>
    <w:rsid w:val="00F2468E"/>
    <w:rsid w:val="00F25A6C"/>
    <w:rsid w:val="00F34565"/>
    <w:rsid w:val="00F355EB"/>
    <w:rsid w:val="00F41153"/>
    <w:rsid w:val="00F41A65"/>
    <w:rsid w:val="00F42C9B"/>
    <w:rsid w:val="00F4767D"/>
    <w:rsid w:val="00F47C0D"/>
    <w:rsid w:val="00F51FC7"/>
    <w:rsid w:val="00F52B58"/>
    <w:rsid w:val="00F52BA4"/>
    <w:rsid w:val="00F61DD3"/>
    <w:rsid w:val="00F62D1A"/>
    <w:rsid w:val="00F62FDB"/>
    <w:rsid w:val="00F64414"/>
    <w:rsid w:val="00F72529"/>
    <w:rsid w:val="00F75AB9"/>
    <w:rsid w:val="00F806F3"/>
    <w:rsid w:val="00F80ADD"/>
    <w:rsid w:val="00F86F2F"/>
    <w:rsid w:val="00F87754"/>
    <w:rsid w:val="00F90751"/>
    <w:rsid w:val="00F92BA7"/>
    <w:rsid w:val="00F92E34"/>
    <w:rsid w:val="00F963BD"/>
    <w:rsid w:val="00FA2414"/>
    <w:rsid w:val="00FB0C6F"/>
    <w:rsid w:val="00FB2E54"/>
    <w:rsid w:val="00FB6E05"/>
    <w:rsid w:val="00FC3EC2"/>
    <w:rsid w:val="00FC48C2"/>
    <w:rsid w:val="00FC5FAA"/>
    <w:rsid w:val="00FD071D"/>
    <w:rsid w:val="00FD2224"/>
    <w:rsid w:val="00FD5E49"/>
    <w:rsid w:val="00FE4116"/>
    <w:rsid w:val="00FF05F9"/>
    <w:rsid w:val="00FF0F1C"/>
    <w:rsid w:val="00FF1A54"/>
    <w:rsid w:val="00FF21A0"/>
    <w:rsid w:val="00FF43D8"/>
    <w:rsid w:val="00FF51E2"/>
    <w:rsid w:val="00FF6507"/>
    <w:rsid w:val="00FF66FE"/>
    <w:rsid w:val="016413EE"/>
    <w:rsid w:val="0179161A"/>
    <w:rsid w:val="018060A0"/>
    <w:rsid w:val="01C66A79"/>
    <w:rsid w:val="01E017CE"/>
    <w:rsid w:val="02583491"/>
    <w:rsid w:val="02C600A3"/>
    <w:rsid w:val="03374F36"/>
    <w:rsid w:val="036C717B"/>
    <w:rsid w:val="039E2CB1"/>
    <w:rsid w:val="03C05881"/>
    <w:rsid w:val="03C41DB5"/>
    <w:rsid w:val="04681932"/>
    <w:rsid w:val="04CB0122"/>
    <w:rsid w:val="04D276C5"/>
    <w:rsid w:val="04F217BD"/>
    <w:rsid w:val="04FE6A11"/>
    <w:rsid w:val="05604F06"/>
    <w:rsid w:val="05BF1065"/>
    <w:rsid w:val="05CF57D6"/>
    <w:rsid w:val="064858E1"/>
    <w:rsid w:val="067D019A"/>
    <w:rsid w:val="06F6557C"/>
    <w:rsid w:val="074C5007"/>
    <w:rsid w:val="076F34E3"/>
    <w:rsid w:val="084D13DC"/>
    <w:rsid w:val="08966ED9"/>
    <w:rsid w:val="097117ED"/>
    <w:rsid w:val="09940ED8"/>
    <w:rsid w:val="09AC21EB"/>
    <w:rsid w:val="0AE71C95"/>
    <w:rsid w:val="0AEC1BB0"/>
    <w:rsid w:val="0AFB6F08"/>
    <w:rsid w:val="0AFD6F63"/>
    <w:rsid w:val="0B7335F2"/>
    <w:rsid w:val="0BB50684"/>
    <w:rsid w:val="0C491845"/>
    <w:rsid w:val="0C5008BD"/>
    <w:rsid w:val="0C5B05CD"/>
    <w:rsid w:val="0C6B461A"/>
    <w:rsid w:val="0C88602A"/>
    <w:rsid w:val="0CE8253A"/>
    <w:rsid w:val="0D4E59FF"/>
    <w:rsid w:val="0E163029"/>
    <w:rsid w:val="0E704078"/>
    <w:rsid w:val="0EA845FF"/>
    <w:rsid w:val="0EE1763C"/>
    <w:rsid w:val="0F254A28"/>
    <w:rsid w:val="105945E9"/>
    <w:rsid w:val="10E93381"/>
    <w:rsid w:val="10F7015B"/>
    <w:rsid w:val="10FA2EFF"/>
    <w:rsid w:val="11141891"/>
    <w:rsid w:val="121A5AEE"/>
    <w:rsid w:val="12303BDD"/>
    <w:rsid w:val="12FC46B3"/>
    <w:rsid w:val="1326740D"/>
    <w:rsid w:val="13AC327F"/>
    <w:rsid w:val="13AD2810"/>
    <w:rsid w:val="13CB5A4F"/>
    <w:rsid w:val="14340E42"/>
    <w:rsid w:val="15271449"/>
    <w:rsid w:val="152E131B"/>
    <w:rsid w:val="15352EEE"/>
    <w:rsid w:val="156C325E"/>
    <w:rsid w:val="15776587"/>
    <w:rsid w:val="15942C8B"/>
    <w:rsid w:val="161E3CFF"/>
    <w:rsid w:val="164F6FA2"/>
    <w:rsid w:val="16B17FC7"/>
    <w:rsid w:val="16C87C7D"/>
    <w:rsid w:val="179C75ED"/>
    <w:rsid w:val="17AA2D4F"/>
    <w:rsid w:val="18295846"/>
    <w:rsid w:val="18401286"/>
    <w:rsid w:val="186954E7"/>
    <w:rsid w:val="18706D73"/>
    <w:rsid w:val="187117F7"/>
    <w:rsid w:val="18A96CE5"/>
    <w:rsid w:val="18CA14EE"/>
    <w:rsid w:val="18E834F1"/>
    <w:rsid w:val="192A657F"/>
    <w:rsid w:val="193955CB"/>
    <w:rsid w:val="19C41D33"/>
    <w:rsid w:val="1A9747A6"/>
    <w:rsid w:val="1AC1475F"/>
    <w:rsid w:val="1ACC0D2D"/>
    <w:rsid w:val="1AD70F7C"/>
    <w:rsid w:val="1B321783"/>
    <w:rsid w:val="1BA47E6A"/>
    <w:rsid w:val="1C1A7AA9"/>
    <w:rsid w:val="1CA4388D"/>
    <w:rsid w:val="1D4231B4"/>
    <w:rsid w:val="1D4751CB"/>
    <w:rsid w:val="1DA17DCD"/>
    <w:rsid w:val="1EA431DA"/>
    <w:rsid w:val="1F5F1737"/>
    <w:rsid w:val="20EB6B2B"/>
    <w:rsid w:val="213A1C25"/>
    <w:rsid w:val="21555E0E"/>
    <w:rsid w:val="218F108E"/>
    <w:rsid w:val="21B84DB0"/>
    <w:rsid w:val="222E57AC"/>
    <w:rsid w:val="22842E64"/>
    <w:rsid w:val="22B111AF"/>
    <w:rsid w:val="23485551"/>
    <w:rsid w:val="23840A75"/>
    <w:rsid w:val="23C9696C"/>
    <w:rsid w:val="253C0834"/>
    <w:rsid w:val="25606CAC"/>
    <w:rsid w:val="256A6A4D"/>
    <w:rsid w:val="25B111B0"/>
    <w:rsid w:val="26EE19AF"/>
    <w:rsid w:val="2867740F"/>
    <w:rsid w:val="28E76A3E"/>
    <w:rsid w:val="29890093"/>
    <w:rsid w:val="29B5077A"/>
    <w:rsid w:val="29DE1172"/>
    <w:rsid w:val="2B114193"/>
    <w:rsid w:val="2B69744F"/>
    <w:rsid w:val="2C4F6B65"/>
    <w:rsid w:val="2C9C0A99"/>
    <w:rsid w:val="2CCF22A3"/>
    <w:rsid w:val="2D2B1983"/>
    <w:rsid w:val="2DB27E3A"/>
    <w:rsid w:val="2DC56AEB"/>
    <w:rsid w:val="2DDF5A78"/>
    <w:rsid w:val="2E175A14"/>
    <w:rsid w:val="2E5F4766"/>
    <w:rsid w:val="2E6924B1"/>
    <w:rsid w:val="2ED4174D"/>
    <w:rsid w:val="2EFF3921"/>
    <w:rsid w:val="2F891346"/>
    <w:rsid w:val="2FA92D6A"/>
    <w:rsid w:val="300E36AD"/>
    <w:rsid w:val="30171B26"/>
    <w:rsid w:val="303D7B40"/>
    <w:rsid w:val="30420183"/>
    <w:rsid w:val="30545EB4"/>
    <w:rsid w:val="30A457B2"/>
    <w:rsid w:val="30ED008E"/>
    <w:rsid w:val="312D125B"/>
    <w:rsid w:val="314D2A6F"/>
    <w:rsid w:val="31AD40E7"/>
    <w:rsid w:val="31C96359"/>
    <w:rsid w:val="321E436C"/>
    <w:rsid w:val="33596D28"/>
    <w:rsid w:val="335F0D00"/>
    <w:rsid w:val="33D774AE"/>
    <w:rsid w:val="341C1807"/>
    <w:rsid w:val="343A76CA"/>
    <w:rsid w:val="34605329"/>
    <w:rsid w:val="346059B1"/>
    <w:rsid w:val="34684D51"/>
    <w:rsid w:val="34D82FC0"/>
    <w:rsid w:val="350D4DE7"/>
    <w:rsid w:val="351A24E7"/>
    <w:rsid w:val="351A5389"/>
    <w:rsid w:val="35217DD2"/>
    <w:rsid w:val="360D5BA8"/>
    <w:rsid w:val="36283444"/>
    <w:rsid w:val="365C682C"/>
    <w:rsid w:val="36D359C1"/>
    <w:rsid w:val="37090D5F"/>
    <w:rsid w:val="372C4753"/>
    <w:rsid w:val="37671589"/>
    <w:rsid w:val="379C139A"/>
    <w:rsid w:val="37C913D1"/>
    <w:rsid w:val="381D1125"/>
    <w:rsid w:val="384E0062"/>
    <w:rsid w:val="3911492F"/>
    <w:rsid w:val="3A883217"/>
    <w:rsid w:val="3A886145"/>
    <w:rsid w:val="3AA717E4"/>
    <w:rsid w:val="3AFF6407"/>
    <w:rsid w:val="3B3F4A55"/>
    <w:rsid w:val="3B58522D"/>
    <w:rsid w:val="3CD53C50"/>
    <w:rsid w:val="3D1E7318"/>
    <w:rsid w:val="3DA31A28"/>
    <w:rsid w:val="3E461116"/>
    <w:rsid w:val="3E6842C3"/>
    <w:rsid w:val="3E73628F"/>
    <w:rsid w:val="3E8135D7"/>
    <w:rsid w:val="3E8A151A"/>
    <w:rsid w:val="3EB55850"/>
    <w:rsid w:val="3EF41C9D"/>
    <w:rsid w:val="3F4A1C1A"/>
    <w:rsid w:val="3F742DF3"/>
    <w:rsid w:val="3F9D3E17"/>
    <w:rsid w:val="3FCC61FC"/>
    <w:rsid w:val="3FF23F44"/>
    <w:rsid w:val="40250220"/>
    <w:rsid w:val="402828F4"/>
    <w:rsid w:val="40BE52FE"/>
    <w:rsid w:val="41181A3D"/>
    <w:rsid w:val="41FA7A02"/>
    <w:rsid w:val="42310E70"/>
    <w:rsid w:val="424503FA"/>
    <w:rsid w:val="42AF571E"/>
    <w:rsid w:val="42D27E70"/>
    <w:rsid w:val="44291E3E"/>
    <w:rsid w:val="44393D26"/>
    <w:rsid w:val="447A72F1"/>
    <w:rsid w:val="44931975"/>
    <w:rsid w:val="4570717C"/>
    <w:rsid w:val="471E4795"/>
    <w:rsid w:val="477416A2"/>
    <w:rsid w:val="4794337F"/>
    <w:rsid w:val="48054938"/>
    <w:rsid w:val="489E4CE9"/>
    <w:rsid w:val="49057A42"/>
    <w:rsid w:val="4A336ADC"/>
    <w:rsid w:val="4B2969D8"/>
    <w:rsid w:val="4BC34F5E"/>
    <w:rsid w:val="4E036F46"/>
    <w:rsid w:val="4E9B7D9D"/>
    <w:rsid w:val="4F320A41"/>
    <w:rsid w:val="4F423F31"/>
    <w:rsid w:val="4F683EBB"/>
    <w:rsid w:val="50060E5E"/>
    <w:rsid w:val="50164D6D"/>
    <w:rsid w:val="50716A50"/>
    <w:rsid w:val="50A40B49"/>
    <w:rsid w:val="50BE7671"/>
    <w:rsid w:val="50BF46F8"/>
    <w:rsid w:val="50EC4E64"/>
    <w:rsid w:val="51167616"/>
    <w:rsid w:val="5133626E"/>
    <w:rsid w:val="51B44CCB"/>
    <w:rsid w:val="51BB48ED"/>
    <w:rsid w:val="520B348B"/>
    <w:rsid w:val="52764366"/>
    <w:rsid w:val="52E711D2"/>
    <w:rsid w:val="537C3BB9"/>
    <w:rsid w:val="54524306"/>
    <w:rsid w:val="545B7500"/>
    <w:rsid w:val="54746DE2"/>
    <w:rsid w:val="55E74E58"/>
    <w:rsid w:val="57C51833"/>
    <w:rsid w:val="5812180A"/>
    <w:rsid w:val="581B0808"/>
    <w:rsid w:val="58BC103B"/>
    <w:rsid w:val="58C07FBE"/>
    <w:rsid w:val="5909243F"/>
    <w:rsid w:val="594B060D"/>
    <w:rsid w:val="595C0E14"/>
    <w:rsid w:val="597B503F"/>
    <w:rsid w:val="59FC0431"/>
    <w:rsid w:val="5A8A0F50"/>
    <w:rsid w:val="5B157129"/>
    <w:rsid w:val="5BC52C55"/>
    <w:rsid w:val="5C53262D"/>
    <w:rsid w:val="5CE607FD"/>
    <w:rsid w:val="5CEF532B"/>
    <w:rsid w:val="5CF042D1"/>
    <w:rsid w:val="5D046A5F"/>
    <w:rsid w:val="5DB37B76"/>
    <w:rsid w:val="5E112106"/>
    <w:rsid w:val="5E626C58"/>
    <w:rsid w:val="5EC6163E"/>
    <w:rsid w:val="60407876"/>
    <w:rsid w:val="60AC6DB1"/>
    <w:rsid w:val="60BE7F8E"/>
    <w:rsid w:val="60D70196"/>
    <w:rsid w:val="61822C96"/>
    <w:rsid w:val="621765F6"/>
    <w:rsid w:val="622C0A45"/>
    <w:rsid w:val="6239194F"/>
    <w:rsid w:val="62F30BFE"/>
    <w:rsid w:val="63B6343F"/>
    <w:rsid w:val="63F90720"/>
    <w:rsid w:val="64841BCF"/>
    <w:rsid w:val="65006EB9"/>
    <w:rsid w:val="6529272E"/>
    <w:rsid w:val="65845FED"/>
    <w:rsid w:val="65CE4EFC"/>
    <w:rsid w:val="661F6A58"/>
    <w:rsid w:val="667B00C8"/>
    <w:rsid w:val="668E13AE"/>
    <w:rsid w:val="66D67198"/>
    <w:rsid w:val="66F36FDD"/>
    <w:rsid w:val="680014F0"/>
    <w:rsid w:val="682430D3"/>
    <w:rsid w:val="685F1904"/>
    <w:rsid w:val="69520EC7"/>
    <w:rsid w:val="69DB32EB"/>
    <w:rsid w:val="6A31048D"/>
    <w:rsid w:val="6A3B038C"/>
    <w:rsid w:val="6B504804"/>
    <w:rsid w:val="6BD17DE1"/>
    <w:rsid w:val="6BE40B7D"/>
    <w:rsid w:val="6C101DE4"/>
    <w:rsid w:val="6C5A224B"/>
    <w:rsid w:val="6C676C34"/>
    <w:rsid w:val="6D3552A7"/>
    <w:rsid w:val="6D3D0EA6"/>
    <w:rsid w:val="6DA1264C"/>
    <w:rsid w:val="6DE17124"/>
    <w:rsid w:val="6E3C488B"/>
    <w:rsid w:val="6E794BCD"/>
    <w:rsid w:val="6E961E37"/>
    <w:rsid w:val="6F3911E0"/>
    <w:rsid w:val="6F994AD9"/>
    <w:rsid w:val="703374C3"/>
    <w:rsid w:val="70DC62C7"/>
    <w:rsid w:val="71032DE7"/>
    <w:rsid w:val="71333A0D"/>
    <w:rsid w:val="71714635"/>
    <w:rsid w:val="724E4FA2"/>
    <w:rsid w:val="728A45E5"/>
    <w:rsid w:val="72E97C3B"/>
    <w:rsid w:val="72F7053B"/>
    <w:rsid w:val="73942A81"/>
    <w:rsid w:val="73F97190"/>
    <w:rsid w:val="74591685"/>
    <w:rsid w:val="74805A26"/>
    <w:rsid w:val="74825BB7"/>
    <w:rsid w:val="74D04C79"/>
    <w:rsid w:val="74D84FF7"/>
    <w:rsid w:val="74DF4213"/>
    <w:rsid w:val="74F307EA"/>
    <w:rsid w:val="757D390D"/>
    <w:rsid w:val="75985BF8"/>
    <w:rsid w:val="762337BF"/>
    <w:rsid w:val="76397F86"/>
    <w:rsid w:val="764112E9"/>
    <w:rsid w:val="76692EE1"/>
    <w:rsid w:val="773D079D"/>
    <w:rsid w:val="776B35FD"/>
    <w:rsid w:val="77A64208"/>
    <w:rsid w:val="77A87E43"/>
    <w:rsid w:val="788D5D25"/>
    <w:rsid w:val="790C7632"/>
    <w:rsid w:val="794548B2"/>
    <w:rsid w:val="798A1F12"/>
    <w:rsid w:val="79BF7CE8"/>
    <w:rsid w:val="79C379AC"/>
    <w:rsid w:val="7A2E395A"/>
    <w:rsid w:val="7AB61725"/>
    <w:rsid w:val="7AF95262"/>
    <w:rsid w:val="7B3E69C3"/>
    <w:rsid w:val="7BA359CF"/>
    <w:rsid w:val="7BDE4A91"/>
    <w:rsid w:val="7C2A29F8"/>
    <w:rsid w:val="7CB9278C"/>
    <w:rsid w:val="7D2044D1"/>
    <w:rsid w:val="7D4D4B5E"/>
    <w:rsid w:val="7DB96F48"/>
    <w:rsid w:val="7DD821F6"/>
    <w:rsid w:val="7E0A6EF0"/>
    <w:rsid w:val="7E0E5F7F"/>
    <w:rsid w:val="7EB04477"/>
    <w:rsid w:val="7F2351A1"/>
    <w:rsid w:val="7FB969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32"/>
      <w:sz w:val="32"/>
      <w:szCs w:val="3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rFonts w:eastAsia="宋体"/>
      <w:b/>
      <w:bCs/>
      <w:kern w:val="44"/>
      <w:sz w:val="44"/>
      <w:szCs w:val="44"/>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0"/>
    </w:rPr>
  </w:style>
  <w:style w:type="paragraph" w:styleId="3">
    <w:name w:val="Salutation"/>
    <w:basedOn w:val="1"/>
    <w:next w:val="1"/>
    <w:qFormat/>
    <w:uiPriority w:val="0"/>
    <w:pPr>
      <w:widowControl/>
      <w:jc w:val="left"/>
    </w:pPr>
    <w:rPr>
      <w:rFonts w:ascii="Calibri" w:hAnsi="Calibri" w:eastAsia="宋体" w:cs="Times New Roman"/>
      <w:szCs w:val="22"/>
    </w:rPr>
  </w:style>
  <w:style w:type="paragraph" w:styleId="5">
    <w:name w:val="annotation text"/>
    <w:basedOn w:val="1"/>
    <w:link w:val="27"/>
    <w:qFormat/>
    <w:uiPriority w:val="0"/>
    <w:pPr>
      <w:jc w:val="left"/>
    </w:pPr>
  </w:style>
  <w:style w:type="paragraph" w:styleId="6">
    <w:name w:val="Body Text"/>
    <w:basedOn w:val="1"/>
    <w:next w:val="1"/>
    <w:qFormat/>
    <w:uiPriority w:val="0"/>
    <w:pPr>
      <w:spacing w:after="120"/>
    </w:pPr>
  </w:style>
  <w:style w:type="paragraph" w:styleId="7">
    <w:name w:val="Body Text Indent"/>
    <w:basedOn w:val="1"/>
    <w:qFormat/>
    <w:uiPriority w:val="0"/>
    <w:pPr>
      <w:spacing w:line="360" w:lineRule="auto"/>
      <w:ind w:firstLine="592" w:firstLineChars="200"/>
    </w:pPr>
    <w:rPr>
      <w:color w:val="FF6600"/>
      <w:sz w:val="30"/>
      <w:szCs w:val="24"/>
    </w:rPr>
  </w:style>
  <w:style w:type="paragraph" w:styleId="8">
    <w:name w:val="Block Text"/>
    <w:basedOn w:val="1"/>
    <w:qFormat/>
    <w:uiPriority w:val="0"/>
    <w:pPr>
      <w:autoSpaceDE w:val="0"/>
      <w:autoSpaceDN w:val="0"/>
      <w:adjustRightInd w:val="0"/>
      <w:spacing w:line="240" w:lineRule="atLeast"/>
      <w:ind w:left="360" w:right="2134" w:firstLine="420"/>
    </w:pPr>
    <w:rPr>
      <w:rFonts w:ascii="仿宋_GB2312" w:eastAsia="仿宋_GB2312"/>
      <w:color w:val="000000"/>
      <w:kern w:val="0"/>
      <w:sz w:val="30"/>
      <w:szCs w:val="30"/>
    </w:rPr>
  </w:style>
  <w:style w:type="paragraph" w:styleId="9">
    <w:name w:val="Date"/>
    <w:basedOn w:val="1"/>
    <w:next w:val="1"/>
    <w:qFormat/>
    <w:uiPriority w:val="0"/>
    <w:pPr>
      <w:ind w:left="100" w:leftChars="2500"/>
    </w:p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28"/>
    <w:qFormat/>
    <w:uiPriority w:val="0"/>
    <w:rPr>
      <w:sz w:val="18"/>
      <w:szCs w:val="18"/>
    </w:rPr>
  </w:style>
  <w:style w:type="paragraph" w:styleId="12">
    <w:name w:val="footer"/>
    <w:basedOn w:val="1"/>
    <w:link w:val="29"/>
    <w:qFormat/>
    <w:uiPriority w:val="0"/>
    <w:pPr>
      <w:tabs>
        <w:tab w:val="center" w:pos="4153"/>
        <w:tab w:val="right" w:pos="8306"/>
      </w:tabs>
      <w:snapToGrid w:val="0"/>
      <w:jc w:val="left"/>
    </w:pPr>
    <w:rPr>
      <w:kern w:val="2"/>
      <w:sz w:val="18"/>
      <w:szCs w:val="20"/>
    </w:rPr>
  </w:style>
  <w:style w:type="paragraph" w:styleId="13">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4">
    <w:name w:val="toc 2"/>
    <w:basedOn w:val="1"/>
    <w:next w:val="1"/>
    <w:qFormat/>
    <w:uiPriority w:val="0"/>
    <w:pPr>
      <w:ind w:left="240"/>
      <w:jc w:val="left"/>
    </w:pPr>
    <w:rPr>
      <w:smallCaps/>
      <w:sz w:val="20"/>
      <w:szCs w:val="20"/>
    </w:rPr>
  </w:style>
  <w:style w:type="paragraph" w:styleId="15">
    <w:name w:val="Normal (Web)"/>
    <w:basedOn w:val="1"/>
    <w:unhideWhenUsed/>
    <w:qFormat/>
    <w:uiPriority w:val="0"/>
    <w:pPr>
      <w:jc w:val="left"/>
    </w:pPr>
    <w:rPr>
      <w:rFonts w:eastAsia="宋体"/>
      <w:kern w:val="0"/>
      <w:sz w:val="24"/>
    </w:rPr>
  </w:style>
  <w:style w:type="paragraph" w:styleId="16">
    <w:name w:val="annotation subject"/>
    <w:basedOn w:val="5"/>
    <w:next w:val="5"/>
    <w:link w:val="30"/>
    <w:qFormat/>
    <w:uiPriority w:val="0"/>
    <w:rPr>
      <w:b/>
      <w:bCs/>
    </w:rPr>
  </w:style>
  <w:style w:type="paragraph" w:styleId="17">
    <w:name w:val="Body Text First Indent"/>
    <w:basedOn w:val="6"/>
    <w:next w:val="1"/>
    <w:qFormat/>
    <w:uiPriority w:val="0"/>
    <w:pPr>
      <w:ind w:firstLine="420" w:firstLineChars="100"/>
    </w:pPr>
  </w:style>
  <w:style w:type="paragraph" w:styleId="18">
    <w:name w:val="Body Text First Indent 2"/>
    <w:basedOn w:val="1"/>
    <w:next w:val="17"/>
    <w:qFormat/>
    <w:uiPriority w:val="99"/>
    <w:pPr>
      <w:ind w:firstLine="420"/>
    </w:pPr>
  </w:style>
  <w:style w:type="table" w:styleId="20">
    <w:name w:val="Table Grid"/>
    <w:basedOn w:val="1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0"/>
    <w:rPr>
      <w:color w:val="0000FF"/>
      <w:u w:val="single"/>
    </w:rPr>
  </w:style>
  <w:style w:type="character" w:styleId="24">
    <w:name w:val="annotation reference"/>
    <w:qFormat/>
    <w:uiPriority w:val="0"/>
    <w:rPr>
      <w:sz w:val="21"/>
      <w:szCs w:val="21"/>
    </w:rPr>
  </w:style>
  <w:style w:type="paragraph" w:customStyle="1" w:styleId="25">
    <w:name w:val="Default"/>
    <w:basedOn w:val="26"/>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6">
    <w:name w:val="纯文本1"/>
    <w:basedOn w:val="1"/>
    <w:qFormat/>
    <w:uiPriority w:val="0"/>
    <w:pPr>
      <w:adjustRightInd w:val="0"/>
    </w:pPr>
    <w:rPr>
      <w:rFonts w:hint="eastAsia" w:ascii="宋体" w:hAnsi="Courier New"/>
      <w:szCs w:val="20"/>
    </w:rPr>
  </w:style>
  <w:style w:type="character" w:customStyle="1" w:styleId="27">
    <w:name w:val="批注文字 Char"/>
    <w:link w:val="5"/>
    <w:qFormat/>
    <w:uiPriority w:val="0"/>
    <w:rPr>
      <w:rFonts w:eastAsia="方正仿宋_GBK"/>
      <w:kern w:val="32"/>
      <w:sz w:val="32"/>
      <w:szCs w:val="32"/>
    </w:rPr>
  </w:style>
  <w:style w:type="character" w:customStyle="1" w:styleId="28">
    <w:name w:val="批注框文本 Char"/>
    <w:link w:val="11"/>
    <w:qFormat/>
    <w:uiPriority w:val="0"/>
    <w:rPr>
      <w:rFonts w:eastAsia="方正仿宋_GBK"/>
      <w:kern w:val="32"/>
      <w:sz w:val="18"/>
      <w:szCs w:val="18"/>
    </w:rPr>
  </w:style>
  <w:style w:type="character" w:customStyle="1" w:styleId="29">
    <w:name w:val="页脚 Char1"/>
    <w:link w:val="12"/>
    <w:qFormat/>
    <w:uiPriority w:val="0"/>
    <w:rPr>
      <w:rFonts w:eastAsia="方正仿宋_GBK"/>
      <w:kern w:val="2"/>
      <w:sz w:val="18"/>
      <w:lang w:val="en-US" w:eastAsia="zh-CN" w:bidi="ar-SA"/>
    </w:rPr>
  </w:style>
  <w:style w:type="character" w:customStyle="1" w:styleId="30">
    <w:name w:val="批注主题 Char"/>
    <w:link w:val="16"/>
    <w:qFormat/>
    <w:uiPriority w:val="0"/>
    <w:rPr>
      <w:rFonts w:eastAsia="方正仿宋_GBK"/>
      <w:b/>
      <w:bCs/>
      <w:kern w:val="32"/>
      <w:sz w:val="32"/>
      <w:szCs w:val="32"/>
    </w:rPr>
  </w:style>
  <w:style w:type="paragraph" w:customStyle="1" w:styleId="31">
    <w:name w:val="报告正文"/>
    <w:basedOn w:val="1"/>
    <w:qFormat/>
    <w:uiPriority w:val="0"/>
    <w:pPr>
      <w:topLinePunct/>
      <w:snapToGrid w:val="0"/>
      <w:spacing w:before="60" w:line="312" w:lineRule="auto"/>
      <w:ind w:firstLine="480" w:firstLineChars="200"/>
    </w:pPr>
    <w:rPr>
      <w:bCs/>
      <w:sz w:val="24"/>
    </w:rPr>
  </w:style>
  <w:style w:type="character" w:customStyle="1" w:styleId="32">
    <w:name w:val="_Style 30"/>
    <w:qFormat/>
    <w:uiPriority w:val="21"/>
    <w:rPr>
      <w:b/>
      <w:bCs/>
      <w:i/>
      <w:iCs/>
      <w:color w:val="4F81BD"/>
    </w:rPr>
  </w:style>
  <w:style w:type="character" w:customStyle="1" w:styleId="33">
    <w:name w:val="15"/>
    <w:qFormat/>
    <w:uiPriority w:val="0"/>
    <w:rPr>
      <w:rFonts w:hint="default" w:ascii="Calibri" w:hAnsi="Calibri"/>
      <w:color w:val="0000FF"/>
      <w:u w:val="single"/>
    </w:rPr>
  </w:style>
  <w:style w:type="character" w:customStyle="1" w:styleId="34">
    <w:name w:val="页脚 Char"/>
    <w:qFormat/>
    <w:uiPriority w:val="0"/>
    <w:rPr>
      <w:rFonts w:eastAsia="方正仿宋_GBK"/>
      <w:kern w:val="2"/>
      <w:sz w:val="18"/>
      <w:lang w:val="en-US" w:eastAsia="zh-CN" w:bidi="ar-SA"/>
    </w:rPr>
  </w:style>
  <w:style w:type="paragraph" w:customStyle="1" w:styleId="35">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 Char Char Char"/>
    <w:basedOn w:val="1"/>
    <w:qFormat/>
    <w:uiPriority w:val="0"/>
    <w:pPr>
      <w:widowControl/>
      <w:kinsoku w:val="0"/>
      <w:jc w:val="left"/>
    </w:pPr>
    <w:rPr>
      <w:rFonts w:eastAsia="宋体"/>
      <w:kern w:val="0"/>
      <w:sz w:val="20"/>
      <w:szCs w:val="20"/>
    </w:rPr>
  </w:style>
  <w:style w:type="paragraph" w:customStyle="1" w:styleId="37">
    <w:name w:val="正文(首行缩进)"/>
    <w:basedOn w:val="1"/>
    <w:qFormat/>
    <w:uiPriority w:val="0"/>
    <w:pPr>
      <w:adjustRightInd w:val="0"/>
      <w:spacing w:line="360" w:lineRule="auto"/>
      <w:ind w:firstLine="640" w:firstLineChars="200"/>
    </w:pPr>
    <w:rPr>
      <w:rFonts w:ascii="仿宋_GB2312" w:eastAsia="仿宋_GB2312"/>
      <w:color w:val="000000"/>
      <w:kern w:val="0"/>
    </w:rPr>
  </w:style>
  <w:style w:type="paragraph" w:customStyle="1" w:styleId="38">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9">
    <w:name w:val="样式 首行缩进:  2 字符 行距: 1.5 倍行距"/>
    <w:basedOn w:val="1"/>
    <w:qFormat/>
    <w:uiPriority w:val="0"/>
    <w:pPr>
      <w:adjustRightInd w:val="0"/>
      <w:snapToGrid w:val="0"/>
      <w:spacing w:line="360" w:lineRule="auto"/>
      <w:ind w:firstLine="200" w:firstLineChars="200"/>
    </w:pPr>
    <w:rPr>
      <w:rFonts w:cs="宋体"/>
      <w:sz w:val="24"/>
      <w:szCs w:val="20"/>
    </w:rPr>
  </w:style>
  <w:style w:type="paragraph" w:customStyle="1" w:styleId="40">
    <w:name w:val="Char Char Char Char"/>
    <w:basedOn w:val="1"/>
    <w:qFormat/>
    <w:uiPriority w:val="0"/>
    <w:rPr>
      <w:rFonts w:eastAsia="宋体"/>
      <w:sz w:val="21"/>
      <w:szCs w:val="24"/>
    </w:rPr>
  </w:style>
  <w:style w:type="paragraph" w:customStyle="1" w:styleId="41">
    <w:name w:val="p17"/>
    <w:basedOn w:val="1"/>
    <w:qFormat/>
    <w:uiPriority w:val="0"/>
    <w:pPr>
      <w:widowControl/>
    </w:pPr>
    <w:rPr>
      <w:rFonts w:hint="eastAsia" w:ascii="宋体" w:hAnsi="宋体" w:eastAsia="宋体"/>
      <w:sz w:val="21"/>
    </w:rPr>
  </w:style>
  <w:style w:type="paragraph" w:customStyle="1" w:styleId="42">
    <w:name w:val="Normal"/>
    <w:qFormat/>
    <w:uiPriority w:val="0"/>
    <w:pPr>
      <w:jc w:val="both"/>
    </w:pPr>
    <w:rPr>
      <w:rFonts w:ascii="Calibri" w:hAnsi="Calibri" w:eastAsia="宋体" w:cs="宋体"/>
      <w:kern w:val="2"/>
      <w:sz w:val="21"/>
      <w:szCs w:val="21"/>
      <w:lang w:val="en-US" w:eastAsia="zh-CN" w:bidi="ar-SA"/>
    </w:rPr>
  </w:style>
  <w:style w:type="paragraph" w:customStyle="1" w:styleId="43">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4">
    <w:name w:val="正文1"/>
    <w:next w:val="1"/>
    <w:qFormat/>
    <w:uiPriority w:val="0"/>
    <w:pPr>
      <w:spacing w:line="480" w:lineRule="exact"/>
      <w:ind w:firstLine="200" w:firstLineChars="200"/>
    </w:pPr>
    <w:rPr>
      <w:rFonts w:ascii="Calibri" w:hAnsi="Calibri" w:eastAsia="宋体" w:cs="Arial"/>
      <w:bCs/>
      <w:kern w:val="2"/>
      <w:sz w:val="26"/>
      <w:szCs w:val="30"/>
      <w:lang w:val="en-US" w:eastAsia="zh-CN" w:bidi="ar-SA"/>
    </w:rPr>
  </w:style>
  <w:style w:type="paragraph" w:customStyle="1" w:styleId="45">
    <w:name w:val="p16"/>
    <w:basedOn w:val="46"/>
    <w:qFormat/>
    <w:uiPriority w:val="0"/>
    <w:pPr>
      <w:widowControl/>
    </w:pPr>
    <w:rPr>
      <w:kern w:val="0"/>
      <w:szCs w:val="21"/>
    </w:rPr>
  </w:style>
  <w:style w:type="paragraph" w:customStyle="1" w:styleId="4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p0"/>
    <w:basedOn w:val="1"/>
    <w:qFormat/>
    <w:uiPriority w:val="0"/>
    <w:pPr>
      <w:widowControl/>
    </w:pPr>
    <w:rPr>
      <w:rFonts w:eastAsia="宋体"/>
      <w:kern w:val="0"/>
      <w:sz w:val="21"/>
      <w:szCs w:val="21"/>
    </w:rPr>
  </w:style>
  <w:style w:type="paragraph" w:customStyle="1" w:styleId="48">
    <w:name w:val="List Paragraph"/>
    <w:basedOn w:val="1"/>
    <w:qFormat/>
    <w:uiPriority w:val="0"/>
    <w:pPr>
      <w:ind w:firstLine="420" w:firstLineChars="200"/>
    </w:pPr>
    <w:rPr>
      <w:rFonts w:eastAsia="宋体"/>
      <w:kern w:val="2"/>
      <w:sz w:val="21"/>
      <w:szCs w:val="21"/>
    </w:rPr>
  </w:style>
  <w:style w:type="paragraph" w:customStyle="1" w:styleId="49">
    <w:name w:val=" Char Char Char Char Char Char Char"/>
    <w:basedOn w:val="1"/>
    <w:qFormat/>
    <w:uiPriority w:val="0"/>
    <w:rPr>
      <w:szCs w:val="24"/>
    </w:rPr>
  </w:style>
  <w:style w:type="paragraph" w:customStyle="1" w:styleId="50">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1">
    <w:name w:val="标题1"/>
    <w:basedOn w:val="1"/>
    <w:next w:val="1"/>
    <w:qFormat/>
    <w:uiPriority w:val="0"/>
    <w:pPr>
      <w:tabs>
        <w:tab w:val="left" w:pos="9193"/>
        <w:tab w:val="left" w:pos="9827"/>
      </w:tabs>
      <w:spacing w:line="700" w:lineRule="atLeast"/>
      <w:jc w:val="center"/>
    </w:pPr>
    <w:rPr>
      <w:rFonts w:eastAsia="方正小标宋_GBK"/>
      <w:sz w:val="44"/>
    </w:rPr>
  </w:style>
  <w:style w:type="paragraph" w:customStyle="1" w:styleId="5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Char2"/>
    <w:basedOn w:val="1"/>
    <w:qFormat/>
    <w:uiPriority w:val="0"/>
    <w:rPr>
      <w:rFonts w:eastAsia="宋体"/>
      <w:sz w:val="21"/>
      <w:szCs w:val="21"/>
    </w:rPr>
  </w:style>
  <w:style w:type="paragraph" w:customStyle="1" w:styleId="55">
    <w:name w:val="111正文"/>
    <w:basedOn w:val="1"/>
    <w:qFormat/>
    <w:uiPriority w:val="99"/>
    <w:pPr>
      <w:tabs>
        <w:tab w:val="left" w:pos="600"/>
      </w:tabs>
    </w:pPr>
    <w:rPr>
      <w:rFonts w:ascii="Calibri" w:hAnsi="Calibri"/>
      <w:szCs w:val="22"/>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wps\WPS%20Office\12.1.0.26895\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9</Pages>
  <Words>4857</Words>
  <Characters>5409</Characters>
  <Lines>23</Lines>
  <Paragraphs>6</Paragraphs>
  <TotalTime>2</TotalTime>
  <ScaleCrop>false</ScaleCrop>
  <LinksUpToDate>false</LinksUpToDate>
  <CharactersWithSpaces>5494</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2021-08-24T02:58:00Z</dcterms:created>
  <dc:creator>安双财</dc:creator>
  <cp:lastModifiedBy>安双财</cp:lastModifiedBy>
  <cp:lastPrinted>2026-07-17T02:40:00Z</cp:lastPrinted>
  <dcterms:modified xsi:type="dcterms:W3CDTF">2026-07-17T08:30:45Z</dcterms:modified>
  <dc:title>2010年环境信访工作通报</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5771C3644D2246DE92D02A955BAC0A8B_13</vt:lpwstr>
  </property>
  <property fmtid="{D5CDD505-2E9C-101B-9397-08002B2CF9AE}" pid="4" name="KSOTemplateDocerSaveRecord">
    <vt:lpwstr>eyJoZGlkIjoiYzE0ZGQxN2UwYjVmM2NkZjU0ZTVlMjU5YjQ2OTZkMmMiLCJ1c2VySWQiOiI0NTc0NDMwMzYifQ==</vt:lpwstr>
  </property>
</Properties>
</file>