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F941B">
      <w:pPr>
        <w:keepNext w:val="0"/>
        <w:keepLines w:val="0"/>
        <w:pageBreakBefore w:val="0"/>
        <w:widowControl w:val="0"/>
        <w:kinsoku/>
        <w:wordWrap/>
        <w:overflowPunct/>
        <w:topLinePunct w:val="0"/>
        <w:autoSpaceDE/>
        <w:autoSpaceDN/>
        <w:bidi w:val="0"/>
        <w:adjustRightInd/>
        <w:snapToGrid/>
        <w:spacing w:line="640" w:lineRule="exact"/>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曲靖市生态环境局关于罗平县阿岗镇金石混凝土拌合站建设项目环境影响报告表的批复</w:t>
      </w:r>
    </w:p>
    <w:p w14:paraId="13F2933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rPr>
      </w:pPr>
    </w:p>
    <w:p w14:paraId="361033CF">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wordWrap/>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7-3号</w:t>
      </w:r>
    </w:p>
    <w:p w14:paraId="714F994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lang w:val="en-US" w:eastAsia="zh-CN"/>
        </w:rPr>
      </w:pPr>
      <w:r>
        <w:rPr>
          <w:rFonts w:hint="eastAsia"/>
          <w:lang w:val="en-US" w:eastAsia="zh-CN"/>
        </w:rPr>
        <w:t xml:space="preserve">  </w:t>
      </w:r>
    </w:p>
    <w:p w14:paraId="61CF79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smallCaps w:val="0"/>
          <w:spacing w:val="0"/>
          <w:sz w:val="32"/>
          <w:szCs w:val="32"/>
          <w:lang w:val="en-US" w:eastAsia="zh-CN"/>
        </w:rPr>
      </w:pPr>
      <w:r>
        <w:rPr>
          <w:rFonts w:hint="default" w:ascii="Times New Roman" w:hAnsi="Times New Roman" w:cs="Times New Roman"/>
          <w:color w:val="auto"/>
          <w:lang w:val="en-US" w:eastAsia="zh-CN"/>
        </w:rPr>
        <w:t>罗平县金石混凝土服务站（个人独资）</w:t>
      </w:r>
      <w:r>
        <w:rPr>
          <w:rFonts w:hint="default" w:ascii="Times New Roman" w:hAnsi="Times New Roman" w:eastAsia="方正仿宋_GBK" w:cs="Times New Roman"/>
          <w:smallCaps w:val="0"/>
          <w:spacing w:val="0"/>
          <w:sz w:val="32"/>
          <w:szCs w:val="32"/>
          <w:lang w:val="en-US" w:eastAsia="zh-CN"/>
        </w:rPr>
        <w:t>：</w:t>
      </w:r>
    </w:p>
    <w:p w14:paraId="02EA209B">
      <w:pPr>
        <w:pStyle w:val="22"/>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你公司申请审批</w:t>
      </w:r>
      <w:r>
        <w:rPr>
          <w:rFonts w:hint="default" w:ascii="Times New Roman" w:hAnsi="Times New Roman" w:eastAsia="方正仿宋_GBK" w:cs="Times New Roman"/>
          <w:color w:val="auto"/>
          <w:kern w:val="2"/>
          <w:sz w:val="32"/>
          <w:szCs w:val="24"/>
          <w:lang w:val="en-US" w:eastAsia="zh-CN" w:bidi="ar-SA"/>
        </w:rPr>
        <w:t>的《罗平县阿岗镇金石混凝土拌合站建设项目</w:t>
      </w:r>
      <w:r>
        <w:rPr>
          <w:rFonts w:hint="default" w:ascii="Times New Roman" w:hAnsi="Times New Roman" w:eastAsia="方正仿宋_GBK" w:cs="Times New Roman"/>
          <w:color w:val="auto"/>
          <w:kern w:val="2"/>
          <w:sz w:val="32"/>
          <w:szCs w:val="24"/>
          <w:lang w:val="zh-CN" w:eastAsia="zh-CN" w:bidi="ar-SA"/>
        </w:rPr>
        <w:t>环境影响</w:t>
      </w:r>
      <w:r>
        <w:rPr>
          <w:rFonts w:hint="default" w:ascii="Times New Roman" w:hAnsi="Times New Roman" w:eastAsia="方正仿宋_GBK" w:cs="Times New Roman"/>
          <w:color w:val="auto"/>
          <w:kern w:val="2"/>
          <w:sz w:val="32"/>
          <w:szCs w:val="24"/>
          <w:lang w:val="en-US" w:eastAsia="zh-CN" w:bidi="ar-SA"/>
        </w:rPr>
        <w:t>报告表</w:t>
      </w:r>
      <w:r>
        <w:rPr>
          <w:rFonts w:hint="eastAsia" w:ascii="Times New Roman" w:hAnsi="Times New Roman" w:eastAsia="方正仿宋_GBK" w:cs="Times New Roman"/>
          <w:color w:val="auto"/>
          <w:kern w:val="2"/>
          <w:sz w:val="32"/>
          <w:szCs w:val="24"/>
          <w:lang w:val="en-US" w:eastAsia="zh-CN" w:bidi="ar-SA"/>
        </w:rPr>
        <w:t>（报批稿）</w:t>
      </w:r>
      <w:r>
        <w:rPr>
          <w:rFonts w:hint="default" w:ascii="Times New Roman" w:hAnsi="Times New Roman" w:eastAsia="方正仿宋_GBK" w:cs="Times New Roman"/>
          <w:color w:val="auto"/>
          <w:kern w:val="2"/>
          <w:sz w:val="32"/>
          <w:szCs w:val="24"/>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以下简称《报告表》）及相关附件材料收悉。</w:t>
      </w:r>
      <w:r>
        <w:rPr>
          <w:rFonts w:hint="default" w:ascii="Times New Roman" w:hAnsi="Times New Roman" w:eastAsia="方正仿宋_GBK" w:cs="Times New Roman"/>
          <w:smallCaps w:val="0"/>
          <w:color w:val="000000"/>
          <w:spacing w:val="0"/>
          <w:kern w:val="21"/>
          <w:sz w:val="32"/>
          <w:szCs w:val="32"/>
          <w:lang w:val="en-US" w:eastAsia="zh-CN" w:bidi="ar"/>
        </w:rPr>
        <w:t xml:space="preserve">经研究，批复如下： </w:t>
      </w:r>
    </w:p>
    <w:p w14:paraId="31F32BDB">
      <w:pPr>
        <w:pStyle w:val="30"/>
        <w:keepNext w:val="0"/>
        <w:keepLines w:val="0"/>
        <w:pageBreakBefore w:val="0"/>
        <w:widowControl w:val="0"/>
        <w:kinsoku/>
        <w:wordWrap/>
        <w:overflowPunct/>
        <w:topLinePunct w:val="0"/>
        <w:autoSpaceDE/>
        <w:autoSpaceDN/>
        <w:bidi w:val="0"/>
        <w:adjustRightInd w:val="0"/>
        <w:snapToGrid w:val="0"/>
        <w:spacing w:line="560" w:lineRule="exact"/>
        <w:ind w:firstLine="632" w:firstLineChars="200"/>
        <w:textAlignment w:val="auto"/>
        <w:outlineLvl w:val="2"/>
        <w:rPr>
          <w:rFonts w:hint="default" w:ascii="Times New Roman" w:hAnsi="Times New Roman" w:eastAsia="方正仿宋_GBK" w:cs="Times New Roman"/>
          <w:smallCaps w:val="0"/>
          <w:spacing w:val="0"/>
          <w:kern w:val="2"/>
          <w:sz w:val="32"/>
          <w:szCs w:val="32"/>
          <w:lang w:val="en-US" w:eastAsia="zh-CN" w:bidi="ar-SA"/>
        </w:rPr>
      </w:pPr>
      <w:r>
        <w:rPr>
          <w:rFonts w:hint="eastAsia" w:ascii="Times New Roman" w:hAnsi="Times New Roman" w:cs="Times New Roman"/>
          <w:smallCaps w:val="0"/>
          <w:spacing w:val="0"/>
          <w:kern w:val="2"/>
          <w:sz w:val="32"/>
          <w:szCs w:val="32"/>
          <w:lang w:val="en-US" w:eastAsia="zh-CN" w:bidi="ar-SA"/>
        </w:rPr>
        <w:t>一、</w:t>
      </w:r>
      <w:r>
        <w:rPr>
          <w:rFonts w:hint="default" w:ascii="Times New Roman" w:hAnsi="Times New Roman" w:eastAsia="方正仿宋_GBK" w:cs="Times New Roman"/>
          <w:smallCaps w:val="0"/>
          <w:spacing w:val="0"/>
          <w:kern w:val="2"/>
          <w:sz w:val="32"/>
          <w:szCs w:val="32"/>
          <w:lang w:val="en-US" w:eastAsia="zh-CN" w:bidi="ar-SA"/>
        </w:rPr>
        <w:t>该项目位于罗平县阿岗镇阿岗社区居民委员会小马街村，地理坐标：东经104°</w:t>
      </w:r>
      <w:r>
        <w:rPr>
          <w:rFonts w:hint="eastAsia" w:ascii="Times New Roman" w:hAnsi="Times New Roman" w:eastAsia="方正仿宋_GBK" w:cs="Times New Roman"/>
          <w:smallCaps w:val="0"/>
          <w:spacing w:val="0"/>
          <w:kern w:val="2"/>
          <w:sz w:val="32"/>
          <w:szCs w:val="32"/>
          <w:lang w:val="en-US" w:eastAsia="zh-CN" w:bidi="ar-SA"/>
        </w:rPr>
        <w:t>06</w:t>
      </w:r>
      <w:r>
        <w:rPr>
          <w:rFonts w:hint="default" w:ascii="Times New Roman" w:hAnsi="Times New Roman" w:eastAsia="方正仿宋_GBK"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36.083</w:t>
      </w:r>
      <w:r>
        <w:rPr>
          <w:rFonts w:hint="default" w:ascii="Times New Roman" w:hAnsi="Times New Roman" w:eastAsia="方正仿宋_GBK" w:cs="Times New Roman"/>
          <w:smallCaps w:val="0"/>
          <w:spacing w:val="0"/>
          <w:kern w:val="2"/>
          <w:sz w:val="32"/>
          <w:szCs w:val="32"/>
          <w:lang w:val="en-US" w:eastAsia="zh-CN" w:bidi="ar-SA"/>
        </w:rPr>
        <w:t>″，北纬</w:t>
      </w:r>
      <w:r>
        <w:rPr>
          <w:rFonts w:hint="eastAsia" w:ascii="Times New Roman" w:hAnsi="Times New Roman" w:eastAsia="方正仿宋_GBK" w:cs="Times New Roman"/>
          <w:smallCaps w:val="0"/>
          <w:spacing w:val="0"/>
          <w:kern w:val="2"/>
          <w:sz w:val="32"/>
          <w:szCs w:val="32"/>
          <w:lang w:val="en-US" w:eastAsia="zh-CN" w:bidi="ar-SA"/>
        </w:rPr>
        <w:t>25</w:t>
      </w:r>
      <w:r>
        <w:rPr>
          <w:rFonts w:hint="default" w:ascii="Times New Roman" w:hAnsi="Times New Roman" w:eastAsia="方正仿宋_GBK"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03</w:t>
      </w:r>
      <w:r>
        <w:rPr>
          <w:rFonts w:hint="default" w:ascii="Times New Roman" w:hAnsi="Times New Roman" w:eastAsia="方正仿宋_GBK" w:cs="Times New Roman"/>
          <w:smallCaps w:val="0"/>
          <w:spacing w:val="0"/>
          <w:kern w:val="2"/>
          <w:sz w:val="32"/>
          <w:szCs w:val="32"/>
          <w:lang w:val="en-US" w:eastAsia="zh-CN" w:bidi="ar-SA"/>
        </w:rPr>
        <w:t>′</w:t>
      </w:r>
      <w:r>
        <w:rPr>
          <w:rFonts w:hint="eastAsia" w:ascii="Times New Roman" w:hAnsi="Times New Roman" w:eastAsia="方正仿宋_GBK" w:cs="Times New Roman"/>
          <w:smallCaps w:val="0"/>
          <w:spacing w:val="0"/>
          <w:kern w:val="2"/>
          <w:sz w:val="32"/>
          <w:szCs w:val="32"/>
          <w:lang w:val="en-US" w:eastAsia="zh-CN" w:bidi="ar-SA"/>
        </w:rPr>
        <w:t>2.323</w:t>
      </w:r>
      <w:r>
        <w:rPr>
          <w:rFonts w:hint="default" w:ascii="Times New Roman" w:hAnsi="Times New Roman" w:eastAsia="方正仿宋_GBK" w:cs="Times New Roman"/>
          <w:smallCaps w:val="0"/>
          <w:spacing w:val="0"/>
          <w:kern w:val="2"/>
          <w:sz w:val="32"/>
          <w:szCs w:val="32"/>
          <w:lang w:val="en-US" w:eastAsia="zh-CN" w:bidi="ar-SA"/>
        </w:rPr>
        <w:t>″。建设内容及规模：建设年产12</w:t>
      </w:r>
      <w:r>
        <w:rPr>
          <w:rFonts w:hint="eastAsia" w:ascii="Times New Roman" w:hAnsi="Times New Roman" w:cs="Times New Roman"/>
          <w:smallCaps w:val="0"/>
          <w:spacing w:val="0"/>
          <w:kern w:val="2"/>
          <w:sz w:val="32"/>
          <w:szCs w:val="32"/>
          <w:lang w:val="en-US" w:eastAsia="zh-CN" w:bidi="ar-SA"/>
        </w:rPr>
        <w:t>万m³</w:t>
      </w:r>
      <w:r>
        <w:rPr>
          <w:rFonts w:hint="default" w:ascii="Times New Roman" w:hAnsi="Times New Roman" w:eastAsia="方正仿宋_GBK" w:cs="Times New Roman"/>
          <w:smallCaps w:val="0"/>
          <w:spacing w:val="0"/>
          <w:kern w:val="2"/>
          <w:sz w:val="32"/>
          <w:szCs w:val="32"/>
          <w:lang w:val="en-US" w:eastAsia="zh-CN" w:bidi="ar-SA"/>
        </w:rPr>
        <w:t>商品混凝土及5万</w:t>
      </w:r>
      <w:r>
        <w:rPr>
          <w:rFonts w:hint="eastAsia" w:ascii="Times New Roman" w:hAnsi="Times New Roman" w:cs="Times New Roman"/>
          <w:smallCaps w:val="0"/>
          <w:spacing w:val="0"/>
          <w:kern w:val="2"/>
          <w:sz w:val="32"/>
          <w:szCs w:val="32"/>
          <w:lang w:val="en-US" w:eastAsia="zh-CN" w:bidi="ar-SA"/>
        </w:rPr>
        <w:t>m³</w:t>
      </w:r>
      <w:r>
        <w:rPr>
          <w:rFonts w:hint="default" w:ascii="Times New Roman" w:hAnsi="Times New Roman" w:eastAsia="方正仿宋_GBK" w:cs="Times New Roman"/>
          <w:smallCaps w:val="0"/>
          <w:spacing w:val="0"/>
          <w:kern w:val="2"/>
          <w:sz w:val="32"/>
          <w:szCs w:val="32"/>
          <w:lang w:val="en-US" w:eastAsia="zh-CN" w:bidi="ar-SA"/>
        </w:rPr>
        <w:t>水稳料生产线；项目规划占地13亩，</w:t>
      </w:r>
      <w:r>
        <w:rPr>
          <w:rFonts w:hint="eastAsia" w:ascii="Times New Roman" w:hAnsi="Times New Roman" w:cs="Times New Roman"/>
          <w:smallCaps w:val="0"/>
          <w:spacing w:val="0"/>
          <w:kern w:val="2"/>
          <w:sz w:val="32"/>
          <w:szCs w:val="32"/>
          <w:lang w:val="en-US" w:eastAsia="zh-CN" w:bidi="ar-SA"/>
        </w:rPr>
        <w:t>建设砂石料仓储大棚800㎡，办公生活区300㎡，管理用房200㎡，场地及道路硬化3000㎡，</w:t>
      </w:r>
      <w:r>
        <w:rPr>
          <w:rFonts w:hint="default" w:ascii="Times New Roman" w:hAnsi="Times New Roman" w:eastAsia="方正仿宋_GBK" w:cs="Times New Roman"/>
          <w:smallCaps w:val="0"/>
          <w:spacing w:val="0"/>
          <w:kern w:val="2"/>
          <w:sz w:val="32"/>
          <w:szCs w:val="32"/>
          <w:lang w:val="en-US" w:eastAsia="zh-CN" w:bidi="ar-SA"/>
        </w:rPr>
        <w:t>购置安装HZS75型、HZS180型商品混凝土搅拌机及WDB600T型水稳料搅拌机各一套，新建75型混凝土生产线、180型混凝土生产线及水稳料生产线各一条，配套安装安全、环保、消防等设施设备。项目总投资</w:t>
      </w:r>
      <w:r>
        <w:rPr>
          <w:rFonts w:hint="eastAsia" w:ascii="Times New Roman" w:hAnsi="Times New Roman" w:eastAsia="方正仿宋_GBK" w:cs="Times New Roman"/>
          <w:smallCaps w:val="0"/>
          <w:spacing w:val="0"/>
          <w:kern w:val="2"/>
          <w:sz w:val="32"/>
          <w:szCs w:val="32"/>
          <w:lang w:val="en-US" w:eastAsia="zh-CN" w:bidi="ar-SA"/>
        </w:rPr>
        <w:t>600</w:t>
      </w:r>
      <w:r>
        <w:rPr>
          <w:rFonts w:hint="default" w:ascii="Times New Roman" w:hAnsi="Times New Roman" w:eastAsia="方正仿宋_GBK" w:cs="Times New Roman"/>
          <w:smallCaps w:val="0"/>
          <w:spacing w:val="0"/>
          <w:kern w:val="2"/>
          <w:sz w:val="32"/>
          <w:szCs w:val="32"/>
          <w:lang w:val="en-US" w:eastAsia="zh-CN" w:bidi="ar-SA"/>
        </w:rPr>
        <w:t>万元，其中环保投资</w:t>
      </w:r>
      <w:r>
        <w:rPr>
          <w:rFonts w:hint="eastAsia" w:ascii="Times New Roman" w:hAnsi="Times New Roman" w:eastAsia="方正仿宋_GBK" w:cs="Times New Roman"/>
          <w:smallCaps w:val="0"/>
          <w:spacing w:val="0"/>
          <w:kern w:val="2"/>
          <w:sz w:val="32"/>
          <w:szCs w:val="32"/>
          <w:lang w:val="en-US" w:eastAsia="zh-CN" w:bidi="ar-SA"/>
        </w:rPr>
        <w:t>107</w:t>
      </w:r>
      <w:r>
        <w:rPr>
          <w:rFonts w:hint="default" w:ascii="Times New Roman" w:hAnsi="Times New Roman" w:eastAsia="方正仿宋_GBK" w:cs="Times New Roman"/>
          <w:smallCaps w:val="0"/>
          <w:spacing w:val="0"/>
          <w:kern w:val="2"/>
          <w:sz w:val="32"/>
          <w:szCs w:val="32"/>
          <w:lang w:val="en-US" w:eastAsia="zh-CN" w:bidi="ar-SA"/>
        </w:rPr>
        <w:t>万元。</w:t>
      </w:r>
    </w:p>
    <w:p w14:paraId="241CB351">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firstLine="632" w:firstLineChars="200"/>
        <w:jc w:val="left"/>
        <w:textAlignment w:val="auto"/>
        <w:rPr>
          <w:rFonts w:hint="default" w:ascii="Times New Roman" w:hAnsi="Times New Roman" w:eastAsia="方正仿宋_GBK" w:cs="Times New Roman"/>
          <w:smallCaps w:val="0"/>
          <w:color w:val="000000"/>
          <w:spacing w:val="0"/>
          <w:kern w:val="21"/>
          <w:sz w:val="32"/>
          <w:szCs w:val="32"/>
          <w:lang w:val="en-US" w:eastAsia="zh-CN" w:bidi="ar"/>
        </w:rPr>
      </w:pPr>
      <w:r>
        <w:rPr>
          <w:rFonts w:hint="default" w:ascii="Times New Roman" w:hAnsi="Times New Roman" w:eastAsia="方正仿宋_GBK" w:cs="Times New Roman"/>
          <w:smallCaps w:val="0"/>
          <w:color w:val="000000"/>
          <w:spacing w:val="0"/>
          <w:kern w:val="21"/>
          <w:sz w:val="32"/>
          <w:szCs w:val="32"/>
          <w:lang w:val="en-US" w:eastAsia="zh-CN" w:bidi="ar"/>
        </w:rPr>
        <w:t>根据《报告表》评价结论</w:t>
      </w:r>
      <w:r>
        <w:rPr>
          <w:rFonts w:hint="default" w:ascii="Times New Roman" w:hAnsi="Times New Roman" w:eastAsia="方正仿宋_GBK" w:cs="Times New Roman"/>
          <w:smallCaps w:val="0"/>
          <w:color w:val="auto"/>
          <w:spacing w:val="0"/>
          <w:sz w:val="32"/>
          <w:szCs w:val="32"/>
        </w:rPr>
        <w:t>、技术</w:t>
      </w:r>
      <w:r>
        <w:rPr>
          <w:rFonts w:hint="default" w:ascii="Times New Roman" w:hAnsi="Times New Roman" w:eastAsia="方正仿宋_GBK" w:cs="Times New Roman"/>
          <w:smallCaps w:val="0"/>
          <w:color w:val="auto"/>
          <w:spacing w:val="0"/>
          <w:sz w:val="32"/>
          <w:szCs w:val="32"/>
          <w:lang w:eastAsia="zh-CN"/>
        </w:rPr>
        <w:t>审查</w:t>
      </w:r>
      <w:r>
        <w:rPr>
          <w:rFonts w:hint="default" w:ascii="Times New Roman" w:hAnsi="Times New Roman" w:eastAsia="方正仿宋_GBK" w:cs="Times New Roman"/>
          <w:smallCaps w:val="0"/>
          <w:color w:val="auto"/>
          <w:spacing w:val="0"/>
          <w:sz w:val="32"/>
          <w:szCs w:val="32"/>
        </w:rPr>
        <w:t>意见，</w:t>
      </w:r>
      <w:r>
        <w:rPr>
          <w:rFonts w:hint="default" w:ascii="Times New Roman" w:hAnsi="Times New Roman" w:eastAsia="方正仿宋_GBK" w:cs="Times New Roman"/>
          <w:smallCaps w:val="0"/>
          <w:color w:val="000000"/>
          <w:spacing w:val="0"/>
          <w:kern w:val="21"/>
          <w:sz w:val="32"/>
          <w:szCs w:val="32"/>
          <w:lang w:val="en-US" w:eastAsia="zh-CN" w:bidi="ar"/>
        </w:rPr>
        <w:t>项目不涉及依法设立的自然保护区、风景名胜区、</w:t>
      </w:r>
      <w:r>
        <w:rPr>
          <w:rFonts w:hint="default" w:ascii="Times New Roman" w:hAnsi="Times New Roman" w:eastAsia="方正仿宋_GBK" w:cs="Times New Roman"/>
          <w:smallCaps w:val="0"/>
          <w:color w:val="auto"/>
          <w:spacing w:val="0"/>
          <w:sz w:val="32"/>
          <w:szCs w:val="32"/>
          <w:lang w:eastAsia="zh-CN"/>
        </w:rPr>
        <w:t>国家公园、</w:t>
      </w:r>
      <w:r>
        <w:rPr>
          <w:rFonts w:hint="default" w:ascii="Times New Roman" w:hAnsi="Times New Roman" w:eastAsia="方正仿宋_GBK" w:cs="Times New Roman"/>
          <w:smallCaps w:val="0"/>
          <w:color w:val="000000"/>
          <w:spacing w:val="0"/>
          <w:kern w:val="21"/>
          <w:sz w:val="32"/>
          <w:szCs w:val="32"/>
          <w:lang w:val="en-US" w:eastAsia="zh-CN" w:bidi="ar"/>
        </w:rPr>
        <w:t>集中式饮用水水源保护区、生态保护红线等环境敏感区，符合国家产业政策及生态环境分区管控要求。在全面落实《报告表》提出的各项生态保护和污染防治措施的前提下，项目建设对环境的不利影响可以降低或得到有效控制，我局原则同意你公司按《报告表》中所列建设项目的性质、规模、地点、生产工艺和拟采取的环境保护措施建设。</w:t>
      </w:r>
    </w:p>
    <w:p w14:paraId="14F10B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smallCaps w:val="0"/>
          <w:spacing w:val="0"/>
          <w:sz w:val="32"/>
          <w:szCs w:val="32"/>
          <w:lang w:val="en-US" w:eastAsia="zh-CN"/>
        </w:rPr>
      </w:pPr>
      <w:r>
        <w:rPr>
          <w:rFonts w:hint="default" w:ascii="Times New Roman" w:hAnsi="Times New Roman" w:eastAsia="方正仿宋_GBK" w:cs="Times New Roman"/>
          <w:smallCaps w:val="0"/>
          <w:color w:val="000000"/>
          <w:spacing w:val="0"/>
          <w:kern w:val="21"/>
          <w:sz w:val="32"/>
          <w:szCs w:val="32"/>
          <w:lang w:val="en-US" w:eastAsia="zh-CN" w:bidi="ar"/>
        </w:rPr>
        <w:t>二、项目建设和运营过程中须严格按照《报告表》的要求落实各项污染防治措施，同时应重点做好以下工作。</w:t>
      </w:r>
    </w:p>
    <w:p w14:paraId="37EFDB1D">
      <w:pPr>
        <w:keepNext w:val="0"/>
        <w:keepLines w:val="0"/>
        <w:pageBreakBefore w:val="0"/>
        <w:kinsoku/>
        <w:wordWrap w:val="0"/>
        <w:overflowPunct/>
        <w:autoSpaceDN w:val="0"/>
        <w:bidi w:val="0"/>
        <w:adjustRightInd/>
        <w:snapToGrid/>
        <w:spacing w:line="240" w:lineRule="auto"/>
        <w:ind w:firstLine="480"/>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（一）加强施工期环境管理。施工现场采取洒水降尘、物料遮盖及车辆限速、密闭运输等措施</w:t>
      </w:r>
      <w:r>
        <w:rPr>
          <w:rFonts w:hint="default" w:ascii="Times New Roman" w:hAnsi="Times New Roman" w:eastAsia="方正仿宋_GBK" w:cs="Times New Roman"/>
          <w:smallCaps w:val="0"/>
          <w:color w:val="000000"/>
          <w:spacing w:val="0"/>
          <w:kern w:val="2"/>
          <w:sz w:val="32"/>
          <w:szCs w:val="32"/>
          <w:lang w:val="en-US" w:eastAsia="zh-CN" w:bidi="ar"/>
        </w:rPr>
        <w:t>防治</w:t>
      </w:r>
      <w:r>
        <w:rPr>
          <w:rFonts w:hint="default" w:ascii="Times New Roman" w:hAnsi="Times New Roman" w:eastAsia="方正仿宋_GBK" w:cs="Times New Roman"/>
          <w:smallCaps w:val="0"/>
          <w:spacing w:val="0"/>
          <w:kern w:val="2"/>
          <w:sz w:val="32"/>
          <w:szCs w:val="32"/>
          <w:lang w:val="en-US" w:eastAsia="zh-CN" w:bidi="ar-SA"/>
        </w:rPr>
        <w:t>扬尘</w:t>
      </w:r>
      <w:r>
        <w:rPr>
          <w:rFonts w:hint="eastAsia" w:ascii="Times New Roman" w:hAnsi="Times New Roman"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施工废水</w:t>
      </w:r>
      <w:r>
        <w:rPr>
          <w:rFonts w:hint="eastAsia" w:cs="Times New Roman"/>
          <w:smallCaps w:val="0"/>
          <w:spacing w:val="0"/>
          <w:kern w:val="2"/>
          <w:sz w:val="32"/>
          <w:szCs w:val="32"/>
          <w:lang w:val="en-US" w:eastAsia="zh-CN" w:bidi="ar-SA"/>
        </w:rPr>
        <w:t>、生活废水经2m³临时沉淀池</w:t>
      </w:r>
      <w:r>
        <w:rPr>
          <w:rFonts w:hint="default" w:ascii="Times New Roman" w:hAnsi="Times New Roman" w:eastAsia="方正仿宋_GBK" w:cs="Times New Roman"/>
          <w:smallCaps w:val="0"/>
          <w:spacing w:val="0"/>
          <w:kern w:val="2"/>
          <w:sz w:val="32"/>
          <w:szCs w:val="32"/>
          <w:lang w:val="en-US" w:eastAsia="zh-CN" w:bidi="ar-SA"/>
        </w:rPr>
        <w:t>沉淀处理后回用</w:t>
      </w:r>
      <w:r>
        <w:rPr>
          <w:rFonts w:hint="eastAsia" w:cs="Times New Roman"/>
          <w:smallCaps w:val="0"/>
          <w:spacing w:val="0"/>
          <w:kern w:val="2"/>
          <w:sz w:val="32"/>
          <w:szCs w:val="32"/>
          <w:lang w:val="en-US" w:eastAsia="zh-CN" w:bidi="ar-SA"/>
        </w:rPr>
        <w:t>于道路及场地喷洒</w:t>
      </w:r>
      <w:r>
        <w:rPr>
          <w:rFonts w:hint="default" w:ascii="Times New Roman" w:hAnsi="Times New Roman" w:cs="Times New Roman"/>
          <w:color w:val="auto"/>
          <w:lang w:val="zh-CN"/>
        </w:rPr>
        <w:t>抑尘</w:t>
      </w:r>
      <w:r>
        <w:rPr>
          <w:rFonts w:hint="default" w:ascii="Times New Roman" w:hAnsi="Times New Roman" w:eastAsia="方正仿宋_GBK" w:cs="Times New Roman"/>
          <w:smallCaps w:val="0"/>
          <w:spacing w:val="0"/>
          <w:kern w:val="2"/>
          <w:sz w:val="32"/>
          <w:szCs w:val="32"/>
          <w:lang w:val="en-US" w:eastAsia="zh-CN" w:bidi="ar-SA"/>
        </w:rPr>
        <w:t>，不外排；基坑开挖产生的土石方</w:t>
      </w:r>
      <w:r>
        <w:rPr>
          <w:rFonts w:hint="default" w:ascii="Times New Roman" w:hAnsi="Times New Roman" w:eastAsia="方正仿宋_GBK" w:cs="Times New Roman"/>
          <w:smallCaps w:val="0"/>
          <w:color w:val="000000"/>
          <w:spacing w:val="0"/>
          <w:kern w:val="2"/>
          <w:sz w:val="32"/>
          <w:szCs w:val="32"/>
          <w:lang w:val="en-US" w:eastAsia="zh-CN" w:bidi="ar"/>
        </w:rPr>
        <w:t>用于</w:t>
      </w:r>
      <w:r>
        <w:rPr>
          <w:rFonts w:hint="default" w:ascii="Times New Roman" w:hAnsi="Times New Roman" w:eastAsia="方正仿宋_GBK" w:cs="Times New Roman"/>
          <w:smallCaps w:val="0"/>
          <w:spacing w:val="0"/>
          <w:kern w:val="2"/>
          <w:sz w:val="32"/>
          <w:szCs w:val="32"/>
          <w:lang w:val="en-US" w:eastAsia="zh-CN" w:bidi="ar-SA"/>
        </w:rPr>
        <w:t>厂区场地回填、地面平整、基坑回填</w:t>
      </w:r>
      <w:r>
        <w:rPr>
          <w:rFonts w:hint="eastAsia" w:ascii="Times New Roman" w:hAnsi="Times New Roman" w:cs="Times New Roman"/>
          <w:smallCaps w:val="0"/>
          <w:spacing w:val="0"/>
          <w:kern w:val="2"/>
          <w:sz w:val="32"/>
          <w:szCs w:val="32"/>
          <w:lang w:val="en-US" w:eastAsia="zh-CN" w:bidi="ar-SA"/>
        </w:rPr>
        <w:t>。建筑垃圾回收</w:t>
      </w:r>
      <w:r>
        <w:rPr>
          <w:rFonts w:hint="default" w:ascii="Times New Roman" w:hAnsi="Times New Roman" w:eastAsia="方正仿宋_GBK" w:cs="Times New Roman"/>
          <w:smallCaps w:val="0"/>
          <w:spacing w:val="0"/>
          <w:kern w:val="2"/>
          <w:sz w:val="32"/>
          <w:szCs w:val="32"/>
          <w:lang w:val="en-US" w:eastAsia="zh-CN" w:bidi="ar-SA"/>
        </w:rPr>
        <w:t>利用，不可回收利用的委托具备资质的单位外运处置</w:t>
      </w:r>
      <w:r>
        <w:rPr>
          <w:rFonts w:hint="eastAsia" w:ascii="Times New Roman" w:hAnsi="Times New Roman"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生活垃圾统一收集后定期送往附近村庄垃圾收集点，委托环卫部门清运处置</w:t>
      </w:r>
      <w:r>
        <w:rPr>
          <w:rFonts w:hint="eastAsia"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优先选用低噪声机械设备，合理布置施工设备、加强施工管理、严格控制施工时间、加强施工机械的维修和保养，车辆出入现场时应低速、禁鸣。</w:t>
      </w:r>
    </w:p>
    <w:p w14:paraId="029CB07C">
      <w:pPr>
        <w:keepNext w:val="0"/>
        <w:keepLines w:val="0"/>
        <w:pageBreakBefore w:val="0"/>
        <w:widowControl/>
        <w:kinsoku/>
        <w:wordWrap/>
        <w:overflowPunct/>
        <w:topLinePunct w:val="0"/>
        <w:autoSpaceDE/>
        <w:autoSpaceDN/>
        <w:bidi w:val="0"/>
        <w:adjustRightInd/>
        <w:snapToGrid/>
        <w:spacing w:afterAutospacing="0" w:line="240" w:lineRule="auto"/>
        <w:ind w:firstLine="632" w:firstLineChars="200"/>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（二）严格落实水污染防治措施。实行建设雨污分流系统。设置</w:t>
      </w:r>
      <w:r>
        <w:rPr>
          <w:rFonts w:hint="eastAsia" w:cs="Times New Roman"/>
          <w:smallCaps w:val="0"/>
          <w:spacing w:val="0"/>
          <w:kern w:val="2"/>
          <w:sz w:val="32"/>
          <w:szCs w:val="32"/>
          <w:lang w:val="en-US" w:eastAsia="zh-CN" w:bidi="ar-SA"/>
        </w:rPr>
        <w:t>1</w:t>
      </w:r>
      <w:r>
        <w:rPr>
          <w:rFonts w:hint="default" w:ascii="Times New Roman" w:hAnsi="Times New Roman" w:eastAsia="方正仿宋_GBK" w:cs="Times New Roman"/>
          <w:smallCaps w:val="0"/>
          <w:spacing w:val="0"/>
          <w:kern w:val="2"/>
          <w:sz w:val="32"/>
          <w:szCs w:val="32"/>
          <w:lang w:val="en-US" w:eastAsia="zh-CN" w:bidi="ar-SA"/>
        </w:rPr>
        <w:t>个</w:t>
      </w:r>
      <w:r>
        <w:rPr>
          <w:rFonts w:hint="eastAsia" w:cs="Times New Roman"/>
          <w:smallCaps w:val="0"/>
          <w:spacing w:val="0"/>
          <w:kern w:val="2"/>
          <w:sz w:val="32"/>
          <w:szCs w:val="32"/>
          <w:lang w:val="en-US" w:eastAsia="zh-CN" w:bidi="ar-SA"/>
        </w:rPr>
        <w:t>79</w:t>
      </w:r>
      <w:r>
        <w:rPr>
          <w:rFonts w:hint="default" w:ascii="Times New Roman" w:hAnsi="Times New Roman" w:eastAsia="方正仿宋_GBK" w:cs="Times New Roman"/>
          <w:smallCaps w:val="0"/>
          <w:spacing w:val="0"/>
          <w:kern w:val="2"/>
          <w:sz w:val="32"/>
          <w:szCs w:val="32"/>
          <w:lang w:val="en-US" w:eastAsia="zh-CN" w:bidi="ar-SA"/>
        </w:rPr>
        <w:t>m³的初期雨水收集池，雨水经收集沉淀处理后用于</w:t>
      </w:r>
      <w:r>
        <w:rPr>
          <w:rFonts w:hint="eastAsia" w:cs="Times New Roman"/>
          <w:smallCaps w:val="0"/>
          <w:spacing w:val="0"/>
          <w:kern w:val="2"/>
          <w:sz w:val="32"/>
          <w:szCs w:val="32"/>
          <w:lang w:val="en-US" w:eastAsia="zh-CN" w:bidi="ar-SA"/>
        </w:rPr>
        <w:t>混凝土生产工序</w:t>
      </w:r>
      <w:r>
        <w:rPr>
          <w:rFonts w:hint="default" w:ascii="Times New Roman" w:hAnsi="Times New Roman" w:eastAsia="方正仿宋_GBK" w:cs="Times New Roman"/>
          <w:smallCaps w:val="0"/>
          <w:spacing w:val="0"/>
          <w:kern w:val="2"/>
          <w:sz w:val="32"/>
          <w:szCs w:val="32"/>
          <w:lang w:val="en-US" w:eastAsia="zh-CN" w:bidi="ar-SA"/>
        </w:rPr>
        <w:t>，不外排；车辆清洗废水经10m</w:t>
      </w:r>
      <w:r>
        <w:rPr>
          <w:rFonts w:hint="default" w:ascii="Times New Roman" w:hAnsi="Times New Roman" w:eastAsia="方正仿宋_GBK" w:cs="Times New Roman"/>
          <w:smallCaps w:val="0"/>
          <w:spacing w:val="0"/>
          <w:kern w:val="2"/>
          <w:sz w:val="32"/>
          <w:szCs w:val="32"/>
          <w:vertAlign w:val="superscript"/>
          <w:lang w:val="en-US" w:eastAsia="zh-CN" w:bidi="ar-SA"/>
        </w:rPr>
        <w:t>3</w:t>
      </w:r>
      <w:r>
        <w:rPr>
          <w:rFonts w:hint="default" w:ascii="Times New Roman" w:hAnsi="Times New Roman" w:eastAsia="方正仿宋_GBK" w:cs="Times New Roman"/>
          <w:smallCaps w:val="0"/>
          <w:spacing w:val="0"/>
          <w:kern w:val="2"/>
          <w:sz w:val="32"/>
          <w:szCs w:val="32"/>
          <w:lang w:val="en-US" w:eastAsia="zh-CN" w:bidi="ar-SA"/>
        </w:rPr>
        <w:t>沉淀池收集沉淀后回用于道路洒水降尘，不外排；清洗废水及实验室产生的废水</w:t>
      </w:r>
      <w:r>
        <w:rPr>
          <w:rFonts w:hint="eastAsia" w:ascii="Times New Roman" w:hAnsi="Times New Roman" w:eastAsia="方正仿宋_GBK" w:cs="Times New Roman"/>
          <w:smallCaps w:val="0"/>
          <w:spacing w:val="0"/>
          <w:kern w:val="2"/>
          <w:sz w:val="32"/>
          <w:szCs w:val="32"/>
          <w:lang w:val="en-US" w:eastAsia="zh-CN" w:bidi="ar-SA"/>
        </w:rPr>
        <w:t>经20</w:t>
      </w:r>
      <w:r>
        <w:rPr>
          <w:rFonts w:hint="eastAsia" w:ascii="Times New Roman" w:hAnsi="Times New Roman" w:cs="Times New Roman"/>
          <w:smallCaps w:val="0"/>
          <w:spacing w:val="0"/>
          <w:kern w:val="2"/>
          <w:sz w:val="32"/>
          <w:szCs w:val="32"/>
          <w:lang w:val="en-US" w:eastAsia="zh-CN" w:bidi="ar-SA"/>
        </w:rPr>
        <w:t>m³</w:t>
      </w:r>
      <w:r>
        <w:rPr>
          <w:rFonts w:hint="eastAsia" w:cs="Times New Roman"/>
          <w:smallCaps w:val="0"/>
          <w:spacing w:val="0"/>
          <w:kern w:val="2"/>
          <w:sz w:val="32"/>
          <w:szCs w:val="32"/>
          <w:lang w:val="en-US" w:eastAsia="zh-CN" w:bidi="ar-SA"/>
        </w:rPr>
        <w:t>沉淀池沉淀</w:t>
      </w:r>
      <w:r>
        <w:rPr>
          <w:rFonts w:hint="eastAsia" w:ascii="Times New Roman" w:hAnsi="Times New Roman" w:cs="Times New Roman"/>
          <w:smallCaps w:val="0"/>
          <w:spacing w:val="0"/>
          <w:kern w:val="2"/>
          <w:sz w:val="32"/>
          <w:szCs w:val="32"/>
          <w:lang w:val="en-US" w:eastAsia="zh-CN" w:bidi="ar-SA"/>
        </w:rPr>
        <w:t>处理后，回用于混凝土生产工序，不外排；</w:t>
      </w:r>
      <w:r>
        <w:rPr>
          <w:rFonts w:hint="default" w:ascii="Times New Roman" w:hAnsi="Times New Roman" w:eastAsia="方正仿宋_GBK" w:cs="Times New Roman"/>
          <w:smallCaps w:val="0"/>
          <w:spacing w:val="0"/>
          <w:kern w:val="2"/>
          <w:sz w:val="32"/>
          <w:szCs w:val="32"/>
          <w:lang w:val="en-US" w:eastAsia="zh-CN" w:bidi="ar-SA"/>
        </w:rPr>
        <w:t>生活污水经10m</w:t>
      </w:r>
      <w:r>
        <w:rPr>
          <w:rFonts w:hint="default" w:ascii="Times New Roman" w:hAnsi="Times New Roman" w:eastAsia="方正仿宋_GBK" w:cs="Times New Roman"/>
          <w:smallCaps w:val="0"/>
          <w:spacing w:val="0"/>
          <w:kern w:val="2"/>
          <w:sz w:val="32"/>
          <w:szCs w:val="32"/>
          <w:vertAlign w:val="superscript"/>
          <w:lang w:val="en-US" w:eastAsia="zh-CN" w:bidi="ar-SA"/>
        </w:rPr>
        <w:t>3</w:t>
      </w:r>
      <w:r>
        <w:rPr>
          <w:rFonts w:hint="default" w:ascii="Times New Roman" w:hAnsi="Times New Roman" w:eastAsia="方正仿宋_GBK" w:cs="Times New Roman"/>
          <w:smallCaps w:val="0"/>
          <w:spacing w:val="0"/>
          <w:kern w:val="2"/>
          <w:sz w:val="32"/>
          <w:szCs w:val="32"/>
          <w:lang w:val="en-US" w:eastAsia="zh-CN" w:bidi="ar-SA"/>
        </w:rPr>
        <w:t>化粪池收集处理后定期清掏用作农肥，不外排。</w:t>
      </w:r>
    </w:p>
    <w:p w14:paraId="642D9E91">
      <w:pPr>
        <w:keepNext w:val="0"/>
        <w:keepLines w:val="0"/>
        <w:pageBreakBefore w:val="0"/>
        <w:widowControl/>
        <w:kinsoku/>
        <w:wordWrap/>
        <w:overflowPunct/>
        <w:topLinePunct w:val="0"/>
        <w:autoSpaceDE/>
        <w:autoSpaceDN/>
        <w:bidi w:val="0"/>
        <w:adjustRightInd/>
        <w:snapToGrid/>
        <w:spacing w:afterAutospacing="0" w:line="240" w:lineRule="auto"/>
        <w:ind w:firstLine="632" w:firstLineChars="200"/>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（三）落实大气污染防治措施。砂石料仓</w:t>
      </w:r>
      <w:r>
        <w:rPr>
          <w:rFonts w:hint="eastAsia" w:ascii="Times New Roman" w:hAnsi="Times New Roman" w:eastAsia="方正仿宋_GBK" w:cs="Times New Roman"/>
          <w:smallCaps w:val="0"/>
          <w:spacing w:val="0"/>
          <w:kern w:val="2"/>
          <w:sz w:val="32"/>
          <w:szCs w:val="32"/>
          <w:lang w:val="en-US" w:eastAsia="zh-CN" w:bidi="ar-SA"/>
        </w:rPr>
        <w:t>采用</w:t>
      </w:r>
      <w:r>
        <w:rPr>
          <w:rFonts w:hint="default" w:ascii="Times New Roman" w:hAnsi="Times New Roman" w:eastAsia="方正仿宋_GBK" w:cs="Times New Roman"/>
          <w:smallCaps w:val="0"/>
          <w:spacing w:val="0"/>
          <w:kern w:val="2"/>
          <w:sz w:val="32"/>
          <w:szCs w:val="32"/>
          <w:lang w:val="en-US" w:eastAsia="zh-CN" w:bidi="ar-SA"/>
        </w:rPr>
        <w:t>三面围挡+顶棚的彩钢瓦大棚，共设置10个雾化喷头，进行喷雾降尘。进料仓为密闭式</w:t>
      </w:r>
      <w:r>
        <w:rPr>
          <w:rFonts w:hint="eastAsia" w:ascii="Times New Roman" w:hAnsi="Times New Roman"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皮带输送机采用密闭式廊道</w:t>
      </w:r>
      <w:r>
        <w:rPr>
          <w:rFonts w:hint="eastAsia" w:ascii="Times New Roman" w:hAnsi="Times New Roman" w:eastAsia="方正仿宋_GBK"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在HZS75型、HZS180型商品混凝土搅拌机及WDB600T型水稳料搅拌主机搅拌楼内各配套建设1套脉冲布袋收尘器</w:t>
      </w:r>
      <w:r>
        <w:rPr>
          <w:rFonts w:hint="eastAsia" w:ascii="Times New Roman" w:hAnsi="Times New Roman" w:eastAsia="方正仿宋_GBK"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8个粉料筒仓，每</w:t>
      </w:r>
      <w:r>
        <w:rPr>
          <w:rFonts w:hint="eastAsia" w:ascii="Times New Roman" w:hAnsi="Times New Roman" w:cs="Times New Roman"/>
          <w:smallCaps w:val="0"/>
          <w:spacing w:val="0"/>
          <w:kern w:val="2"/>
          <w:sz w:val="32"/>
          <w:szCs w:val="32"/>
          <w:lang w:val="en-US" w:eastAsia="zh-CN" w:bidi="ar-SA"/>
        </w:rPr>
        <w:t>个</w:t>
      </w:r>
      <w:r>
        <w:rPr>
          <w:rFonts w:hint="default" w:ascii="Times New Roman" w:hAnsi="Times New Roman" w:eastAsia="方正仿宋_GBK" w:cs="Times New Roman"/>
          <w:smallCaps w:val="0"/>
          <w:spacing w:val="0"/>
          <w:kern w:val="2"/>
          <w:sz w:val="32"/>
          <w:szCs w:val="32"/>
          <w:lang w:val="en-US" w:eastAsia="zh-CN" w:bidi="ar-SA"/>
        </w:rPr>
        <w:t>筒仓仓顶配套设置</w:t>
      </w:r>
      <w:r>
        <w:rPr>
          <w:rFonts w:hint="eastAsia" w:ascii="Times New Roman" w:hAnsi="Times New Roman" w:cs="Times New Roman"/>
          <w:smallCaps w:val="0"/>
          <w:spacing w:val="0"/>
          <w:kern w:val="2"/>
          <w:sz w:val="32"/>
          <w:szCs w:val="32"/>
          <w:lang w:val="en-US" w:eastAsia="zh-CN" w:bidi="ar-SA"/>
        </w:rPr>
        <w:t>一套</w:t>
      </w:r>
      <w:r>
        <w:rPr>
          <w:rFonts w:hint="default" w:ascii="Times New Roman" w:hAnsi="Times New Roman" w:eastAsia="方正仿宋_GBK" w:cs="Times New Roman"/>
          <w:smallCaps w:val="0"/>
          <w:spacing w:val="0"/>
          <w:kern w:val="2"/>
          <w:sz w:val="32"/>
          <w:szCs w:val="32"/>
          <w:lang w:val="en-US" w:eastAsia="zh-CN" w:bidi="ar-SA"/>
        </w:rPr>
        <w:t>脉冲布袋除尘装置</w:t>
      </w:r>
      <w:r>
        <w:rPr>
          <w:rFonts w:hint="eastAsia" w:ascii="Times New Roman" w:hAnsi="Times New Roman" w:eastAsia="方正仿宋_GBK"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收集筒仓进料时仓内产生的粉尘</w:t>
      </w:r>
      <w:r>
        <w:rPr>
          <w:rFonts w:hint="eastAsia" w:ascii="Times New Roman" w:hAnsi="Times New Roman" w:eastAsia="方正仿宋_GBK" w:cs="Times New Roman"/>
          <w:smallCaps w:val="0"/>
          <w:spacing w:val="0"/>
          <w:kern w:val="2"/>
          <w:sz w:val="32"/>
          <w:szCs w:val="32"/>
          <w:lang w:val="en-US" w:eastAsia="zh-CN" w:bidi="ar-SA"/>
        </w:rPr>
        <w:t>；场内道路</w:t>
      </w:r>
      <w:r>
        <w:rPr>
          <w:rFonts w:hint="default" w:ascii="Times New Roman" w:hAnsi="Times New Roman" w:eastAsia="方正仿宋_GBK" w:cs="Times New Roman"/>
          <w:smallCaps w:val="0"/>
          <w:spacing w:val="0"/>
          <w:kern w:val="2"/>
          <w:sz w:val="32"/>
          <w:szCs w:val="32"/>
          <w:lang w:val="en-US" w:eastAsia="zh-CN" w:bidi="ar-SA"/>
        </w:rPr>
        <w:t>定期清扫</w:t>
      </w:r>
      <w:r>
        <w:rPr>
          <w:rFonts w:hint="eastAsia" w:ascii="Times New Roman" w:hAnsi="Times New Roman" w:cs="Times New Roman"/>
          <w:smallCaps w:val="0"/>
          <w:spacing w:val="0"/>
          <w:kern w:val="2"/>
          <w:sz w:val="32"/>
          <w:szCs w:val="32"/>
          <w:lang w:val="en-US" w:eastAsia="zh-CN" w:bidi="ar-SA"/>
        </w:rPr>
        <w:t>及</w:t>
      </w:r>
      <w:r>
        <w:rPr>
          <w:rFonts w:hint="eastAsia" w:ascii="Times New Roman" w:hAnsi="Times New Roman" w:eastAsia="方正仿宋_GBK" w:cs="Times New Roman"/>
          <w:smallCaps w:val="0"/>
          <w:spacing w:val="0"/>
          <w:kern w:val="2"/>
          <w:sz w:val="32"/>
          <w:szCs w:val="32"/>
          <w:lang w:val="en-US" w:eastAsia="zh-CN" w:bidi="ar-SA"/>
        </w:rPr>
        <w:t>洒</w:t>
      </w:r>
      <w:r>
        <w:rPr>
          <w:rFonts w:hint="default" w:ascii="Times New Roman" w:hAnsi="Times New Roman" w:eastAsia="方正仿宋_GBK" w:cs="Times New Roman"/>
          <w:smallCaps w:val="0"/>
          <w:spacing w:val="0"/>
          <w:kern w:val="2"/>
          <w:sz w:val="32"/>
          <w:szCs w:val="32"/>
          <w:lang w:val="en-US" w:eastAsia="zh-CN" w:bidi="ar-SA"/>
        </w:rPr>
        <w:t>水降尘</w:t>
      </w:r>
      <w:r>
        <w:rPr>
          <w:rFonts w:hint="eastAsia" w:ascii="Times New Roman" w:hAnsi="Times New Roman" w:eastAsia="方正仿宋_GBK"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加强运输车辆清洗</w:t>
      </w:r>
      <w:r>
        <w:rPr>
          <w:rFonts w:hint="eastAsia" w:ascii="Times New Roman" w:hAnsi="Times New Roman" w:eastAsia="方正仿宋_GBK" w:cs="Times New Roman"/>
          <w:smallCaps w:val="0"/>
          <w:spacing w:val="0"/>
          <w:kern w:val="2"/>
          <w:sz w:val="32"/>
          <w:szCs w:val="32"/>
          <w:lang w:val="en-US" w:eastAsia="zh-CN" w:bidi="ar-SA"/>
        </w:rPr>
        <w:t>管理、</w:t>
      </w:r>
      <w:r>
        <w:rPr>
          <w:rFonts w:hint="default" w:ascii="Times New Roman" w:hAnsi="Times New Roman" w:eastAsia="方正仿宋_GBK" w:cs="Times New Roman"/>
          <w:smallCaps w:val="0"/>
          <w:spacing w:val="0"/>
          <w:kern w:val="2"/>
          <w:sz w:val="32"/>
          <w:szCs w:val="32"/>
          <w:lang w:val="en-US" w:eastAsia="zh-CN" w:bidi="ar-SA"/>
        </w:rPr>
        <w:t>运输车辆密闭运输</w:t>
      </w:r>
      <w:r>
        <w:rPr>
          <w:rFonts w:hint="eastAsia" w:ascii="Times New Roman" w:hAnsi="Times New Roman" w:eastAsia="方正仿宋_GBK"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运营期无组织粉尘排放浓度执行《水泥工业大气污染物排放标准》（GB4915-2013）中表3大气污染物无组织排放限值</w:t>
      </w:r>
      <w:r>
        <w:rPr>
          <w:rFonts w:hint="eastAsia" w:cs="Times New Roman"/>
          <w:smallCaps w:val="0"/>
          <w:spacing w:val="0"/>
          <w:kern w:val="2"/>
          <w:sz w:val="32"/>
          <w:szCs w:val="32"/>
          <w:lang w:val="en-US" w:eastAsia="zh-CN" w:bidi="ar-SA"/>
        </w:rPr>
        <w:t>。</w:t>
      </w:r>
    </w:p>
    <w:p w14:paraId="69E54E25">
      <w:pPr>
        <w:keepNext w:val="0"/>
        <w:keepLines w:val="0"/>
        <w:pageBreakBefore w:val="0"/>
        <w:widowControl/>
        <w:kinsoku/>
        <w:wordWrap/>
        <w:overflowPunct/>
        <w:topLinePunct w:val="0"/>
        <w:autoSpaceDE/>
        <w:autoSpaceDN/>
        <w:bidi w:val="0"/>
        <w:adjustRightInd/>
        <w:snapToGrid/>
        <w:spacing w:afterAutospacing="0" w:line="240" w:lineRule="auto"/>
        <w:ind w:left="0" w:leftChars="0" w:firstLine="632" w:firstLineChars="2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（四）落实噪声污染防治措施。选用低噪音设备，并</w:t>
      </w:r>
      <w:r>
        <w:rPr>
          <w:rFonts w:hint="default" w:ascii="Times New Roman" w:hAnsi="Times New Roman" w:eastAsia="方正仿宋_GBK" w:cs="Times New Roman"/>
          <w:smallCaps w:val="0"/>
          <w:spacing w:val="0"/>
          <w:kern w:val="2"/>
          <w:sz w:val="32"/>
          <w:szCs w:val="32"/>
          <w:lang w:val="en-US" w:eastAsia="zh-CN" w:bidi="ar"/>
        </w:rPr>
        <w:t>加强设备管理，采取隔声、定期检修等措施降噪</w:t>
      </w:r>
      <w:r>
        <w:rPr>
          <w:rFonts w:hint="default" w:ascii="Times New Roman" w:hAnsi="Times New Roman" w:eastAsia="方正仿宋_GBK" w:cs="Times New Roman"/>
          <w:smallCaps w:val="0"/>
          <w:spacing w:val="0"/>
          <w:kern w:val="2"/>
          <w:sz w:val="32"/>
          <w:szCs w:val="32"/>
          <w:lang w:val="en-US" w:eastAsia="zh-CN" w:bidi="ar-SA"/>
        </w:rPr>
        <w:t>；合理安排作业时间，运输车辆经过噪声敏感区地段限制车速，禁止鸣笛，尽量避免夜间运输。确保厂界噪声满足《工业企业厂界环境噪声排放标准》（GB12348-2008）</w:t>
      </w:r>
      <w:r>
        <w:rPr>
          <w:rFonts w:hint="default" w:ascii="Times New Roman" w:hAnsi="Times New Roman" w:eastAsia="方正仿宋_GBK" w:cs="Times New Roman"/>
          <w:smallCaps w:val="0"/>
          <w:spacing w:val="0"/>
          <w:kern w:val="2"/>
          <w:sz w:val="32"/>
          <w:szCs w:val="32"/>
          <w:lang w:val="en-US" w:eastAsia="zh-CN" w:bidi="ar"/>
        </w:rPr>
        <w:t>2类</w:t>
      </w:r>
      <w:r>
        <w:rPr>
          <w:rFonts w:hint="eastAsia" w:cs="Times New Roman"/>
          <w:smallCaps w:val="0"/>
          <w:spacing w:val="0"/>
          <w:kern w:val="2"/>
          <w:sz w:val="32"/>
          <w:szCs w:val="32"/>
          <w:lang w:val="en-US" w:eastAsia="zh-CN" w:bidi="ar"/>
        </w:rPr>
        <w:t>标准，声环境满足</w:t>
      </w:r>
      <w:r>
        <w:rPr>
          <w:rFonts w:hint="default" w:ascii="Times New Roman" w:hAnsi="Times New Roman" w:eastAsia="方正仿宋_GBK" w:cs="Times New Roman"/>
          <w:smallCaps w:val="0"/>
          <w:spacing w:val="0"/>
          <w:kern w:val="2"/>
          <w:sz w:val="32"/>
          <w:szCs w:val="32"/>
          <w:lang w:val="en-US" w:eastAsia="zh-CN" w:bidi="ar-SA"/>
        </w:rPr>
        <w:t>《声环境质量标准》（GB3096-2008）中的2类标准</w:t>
      </w:r>
      <w:r>
        <w:rPr>
          <w:rFonts w:hint="eastAsia" w:ascii="Times New Roman" w:hAnsi="Times New Roman" w:cs="Times New Roman"/>
          <w:smallCaps w:val="0"/>
          <w:spacing w:val="0"/>
          <w:kern w:val="2"/>
          <w:sz w:val="32"/>
          <w:szCs w:val="32"/>
          <w:lang w:val="en-US" w:eastAsia="zh-CN" w:bidi="ar-SA"/>
        </w:rPr>
        <w:t>。</w:t>
      </w:r>
    </w:p>
    <w:p w14:paraId="328AAD72">
      <w:pPr>
        <w:pStyle w:val="21"/>
        <w:keepNext w:val="0"/>
        <w:keepLines w:val="0"/>
        <w:pageBreakBefore w:val="0"/>
        <w:widowControl w:val="0"/>
        <w:kinsoku/>
        <w:wordWrap/>
        <w:overflowPunct/>
        <w:topLinePunct/>
        <w:autoSpaceDE w:val="0"/>
        <w:autoSpaceDN/>
        <w:bidi w:val="0"/>
        <w:adjustRightInd/>
        <w:snapToGrid/>
        <w:spacing w:line="240" w:lineRule="auto"/>
        <w:ind w:firstLine="632" w:firstLineChars="200"/>
        <w:jc w:val="left"/>
        <w:textAlignment w:val="baseline"/>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（五）妥善处理固体废物。</w:t>
      </w:r>
      <w:r>
        <w:rPr>
          <w:rFonts w:hint="default" w:ascii="Times New Roman" w:hAnsi="Times New Roman" w:eastAsia="方正仿宋_GBK" w:cs="Times New Roman"/>
          <w:smallCaps w:val="0"/>
          <w:spacing w:val="0"/>
          <w:sz w:val="32"/>
          <w:szCs w:val="32"/>
          <w:lang w:val="en-US" w:eastAsia="zh-CN"/>
        </w:rPr>
        <w:t>建设1间</w:t>
      </w:r>
      <w:r>
        <w:rPr>
          <w:rFonts w:hint="eastAsia" w:cs="Times New Roman"/>
          <w:smallCaps w:val="0"/>
          <w:spacing w:val="0"/>
          <w:sz w:val="32"/>
          <w:szCs w:val="32"/>
          <w:lang w:val="en-US" w:eastAsia="zh-CN"/>
        </w:rPr>
        <w:t>4</w:t>
      </w:r>
      <w:r>
        <w:rPr>
          <w:rFonts w:hint="default" w:ascii="Times New Roman" w:hAnsi="Times New Roman" w:eastAsia="方正仿宋_GBK" w:cs="Times New Roman"/>
          <w:smallCaps w:val="0"/>
          <w:spacing w:val="0"/>
          <w:sz w:val="32"/>
          <w:szCs w:val="32"/>
          <w:lang w:val="en-US" w:eastAsia="zh-CN"/>
        </w:rPr>
        <w:t>㎡危废暂存间</w:t>
      </w:r>
      <w:r>
        <w:rPr>
          <w:rFonts w:hint="default" w:ascii="Times New Roman" w:hAnsi="Times New Roman" w:eastAsia="方正仿宋_GBK" w:cs="Times New Roman"/>
          <w:smallCaps w:val="0"/>
          <w:spacing w:val="0"/>
          <w:kern w:val="2"/>
          <w:sz w:val="32"/>
          <w:szCs w:val="32"/>
          <w:lang w:val="en-US" w:eastAsia="zh-CN" w:bidi="ar-SA"/>
        </w:rPr>
        <w:t>，废矿物油收集后暂存于危险废物暂存间内，委托有资质单位处置，其收集、暂存及转运过程中的管理应严格按照《危险废物贮存污染控制标准》（GB18597-2023）及</w:t>
      </w:r>
      <w:bookmarkStart w:id="0" w:name="OLE_LINK3"/>
      <w:r>
        <w:rPr>
          <w:rFonts w:hint="default" w:ascii="Times New Roman" w:hAnsi="Times New Roman" w:eastAsia="方正仿宋_GBK" w:cs="Times New Roman"/>
          <w:smallCaps w:val="0"/>
          <w:spacing w:val="0"/>
          <w:kern w:val="2"/>
          <w:sz w:val="32"/>
          <w:szCs w:val="32"/>
          <w:lang w:val="en-US" w:eastAsia="zh-CN" w:bidi="ar-SA"/>
        </w:rPr>
        <w:t>《危险废物转移管理办法》</w:t>
      </w:r>
      <w:bookmarkEnd w:id="0"/>
      <w:r>
        <w:rPr>
          <w:rFonts w:hint="default" w:ascii="Times New Roman" w:hAnsi="Times New Roman" w:eastAsia="方正仿宋_GBK" w:cs="Times New Roman"/>
          <w:smallCaps w:val="0"/>
          <w:spacing w:val="0"/>
          <w:kern w:val="2"/>
          <w:sz w:val="32"/>
          <w:szCs w:val="32"/>
          <w:lang w:val="en-US" w:eastAsia="zh-CN" w:bidi="ar-SA"/>
        </w:rPr>
        <w:t>（生态环境部 公安部 交通运输部令 第23号）进行，并做好台账记录；实验室废弃混凝土块统一收集后全部返回商品混凝土生产线综合利用</w:t>
      </w:r>
      <w:r>
        <w:rPr>
          <w:rFonts w:hint="eastAsia" w:ascii="Times New Roman" w:hAnsi="Times New Roman"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除尘器收集的粉尘作为项目生产原料继续使用</w:t>
      </w:r>
      <w:r>
        <w:rPr>
          <w:rFonts w:hint="eastAsia" w:ascii="Times New Roman" w:hAnsi="Times New Roman"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沉渣定期清挖沥水后全部作为生产原料返回生产工序</w:t>
      </w:r>
      <w:r>
        <w:rPr>
          <w:rFonts w:hint="eastAsia" w:ascii="Times New Roman" w:hAnsi="Times New Roman"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化粪池污泥由专人清掏</w:t>
      </w:r>
      <w:r>
        <w:rPr>
          <w:rFonts w:hint="eastAsia" w:cs="Times New Roman"/>
          <w:smallCaps w:val="0"/>
          <w:spacing w:val="0"/>
          <w:kern w:val="2"/>
          <w:sz w:val="32"/>
          <w:szCs w:val="32"/>
          <w:lang w:val="en-US" w:eastAsia="zh-CN" w:bidi="ar-SA"/>
        </w:rPr>
        <w:t>作为</w:t>
      </w:r>
      <w:r>
        <w:rPr>
          <w:rFonts w:hint="default" w:ascii="Times New Roman" w:hAnsi="Times New Roman" w:eastAsia="方正仿宋_GBK" w:cs="Times New Roman"/>
          <w:smallCaps w:val="0"/>
          <w:spacing w:val="0"/>
          <w:kern w:val="2"/>
          <w:sz w:val="32"/>
          <w:szCs w:val="32"/>
          <w:lang w:val="en-US" w:eastAsia="zh-CN" w:bidi="ar-SA"/>
        </w:rPr>
        <w:t>周边农田农肥使用</w:t>
      </w:r>
      <w:r>
        <w:rPr>
          <w:rFonts w:hint="eastAsia" w:ascii="Times New Roman" w:hAnsi="Times New Roman" w:cs="Times New Roman"/>
          <w:smallCaps w:val="0"/>
          <w:spacing w:val="0"/>
          <w:kern w:val="2"/>
          <w:sz w:val="32"/>
          <w:szCs w:val="32"/>
          <w:lang w:val="en-US" w:eastAsia="zh-CN" w:bidi="ar-SA"/>
        </w:rPr>
        <w:t>；</w:t>
      </w:r>
      <w:r>
        <w:rPr>
          <w:rFonts w:hint="default" w:ascii="Times New Roman" w:hAnsi="Times New Roman" w:eastAsia="方正仿宋_GBK" w:cs="Times New Roman"/>
          <w:smallCaps w:val="0"/>
          <w:spacing w:val="0"/>
          <w:kern w:val="2"/>
          <w:sz w:val="32"/>
          <w:szCs w:val="32"/>
          <w:lang w:val="en-US" w:eastAsia="zh-CN" w:bidi="ar-SA"/>
        </w:rPr>
        <w:t>生活垃圾</w:t>
      </w:r>
      <w:r>
        <w:rPr>
          <w:rFonts w:hint="eastAsia" w:ascii="Times New Roman" w:hAnsi="Times New Roman" w:eastAsia="方正仿宋_GBK" w:cs="Times New Roman"/>
          <w:smallCaps w:val="0"/>
          <w:spacing w:val="0"/>
          <w:kern w:val="2"/>
          <w:sz w:val="32"/>
          <w:szCs w:val="32"/>
          <w:lang w:val="en-US" w:eastAsia="zh-CN" w:bidi="ar-SA"/>
        </w:rPr>
        <w:t>集中收集后</w:t>
      </w:r>
      <w:r>
        <w:rPr>
          <w:rFonts w:hint="default" w:ascii="Times New Roman" w:hAnsi="Times New Roman" w:eastAsia="方正仿宋_GBK" w:cs="Times New Roman"/>
          <w:smallCaps w:val="0"/>
          <w:spacing w:val="0"/>
          <w:kern w:val="2"/>
          <w:sz w:val="32"/>
          <w:szCs w:val="32"/>
          <w:lang w:val="en-US" w:eastAsia="zh-CN" w:bidi="ar-SA"/>
        </w:rPr>
        <w:t>委托环卫部门清运处置。</w:t>
      </w:r>
    </w:p>
    <w:p w14:paraId="7540E06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240" w:lineRule="auto"/>
        <w:ind w:right="0" w:firstLine="632" w:firstLineChars="200"/>
        <w:jc w:val="both"/>
        <w:textAlignment w:val="auto"/>
        <w:rPr>
          <w:rFonts w:hint="default" w:ascii="Times New Roman" w:hAnsi="Times New Roman" w:eastAsia="方正仿宋_GBK" w:cs="Times New Roman"/>
          <w:bCs/>
          <w:smallCaps w:val="0"/>
          <w:spacing w:val="0"/>
          <w:sz w:val="32"/>
          <w:szCs w:val="32"/>
          <w:lang w:eastAsia="zh-CN"/>
        </w:rPr>
      </w:pPr>
      <w:r>
        <w:rPr>
          <w:rFonts w:hint="default" w:ascii="Times New Roman" w:hAnsi="Times New Roman" w:eastAsia="方正仿宋_GBK" w:cs="Times New Roman"/>
          <w:bCs/>
          <w:smallCaps w:val="0"/>
          <w:spacing w:val="0"/>
          <w:sz w:val="32"/>
          <w:szCs w:val="32"/>
          <w:lang w:val="en-US" w:eastAsia="zh-CN"/>
        </w:rPr>
        <w:t>（六）加强应急处置</w:t>
      </w:r>
      <w:r>
        <w:rPr>
          <w:rFonts w:hint="default" w:ascii="Times New Roman" w:hAnsi="Times New Roman" w:eastAsia="方正仿宋_GBK" w:cs="Times New Roman"/>
          <w:smallCaps w:val="0"/>
          <w:spacing w:val="0"/>
          <w:kern w:val="2"/>
          <w:sz w:val="32"/>
          <w:szCs w:val="32"/>
          <w:lang w:val="en-US" w:eastAsia="zh-CN" w:bidi="ar-SA"/>
        </w:rPr>
        <w:t>。</w:t>
      </w:r>
      <w:r>
        <w:rPr>
          <w:rFonts w:hint="default" w:ascii="Times New Roman" w:hAnsi="Times New Roman" w:eastAsia="方正仿宋_GBK" w:cs="Times New Roman"/>
          <w:bCs/>
          <w:smallCaps w:val="0"/>
          <w:spacing w:val="0"/>
          <w:sz w:val="32"/>
          <w:szCs w:val="32"/>
          <w:lang w:eastAsia="zh-CN"/>
        </w:rPr>
        <w:t>制定环境风险及突发环境事件应急预案并报市生态环境局罗平分局备案。按照“预防为主”的原则，做好日常环境管理工作，认真落实环境风险事故防范措施及应急措施，同时</w:t>
      </w:r>
      <w:r>
        <w:rPr>
          <w:rFonts w:hint="default" w:ascii="Times New Roman" w:hAnsi="Times New Roman" w:eastAsia="方正仿宋_GBK" w:cs="Times New Roman"/>
          <w:bCs/>
          <w:smallCaps w:val="0"/>
          <w:spacing w:val="0"/>
          <w:sz w:val="32"/>
          <w:szCs w:val="32"/>
          <w:lang w:val="en-US" w:eastAsia="zh-CN"/>
        </w:rPr>
        <w:t>对项目污染治理设施开展安全风险辨识管理，严防突发环境事件发生。</w:t>
      </w:r>
    </w:p>
    <w:p w14:paraId="7C7CF041">
      <w:pPr>
        <w:pStyle w:val="4"/>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三、</w:t>
      </w:r>
      <w:r>
        <w:rPr>
          <w:rFonts w:hint="default" w:ascii="Times New Roman" w:hAnsi="Times New Roman" w:eastAsia="方正仿宋_GBK" w:cs="Times New Roman"/>
          <w:smallCaps w:val="0"/>
          <w:spacing w:val="0"/>
          <w:sz w:val="32"/>
          <w:szCs w:val="32"/>
        </w:rPr>
        <w:t>严格按照《报告</w:t>
      </w:r>
      <w:r>
        <w:rPr>
          <w:rFonts w:hint="default" w:ascii="Times New Roman" w:hAnsi="Times New Roman" w:eastAsia="方正仿宋_GBK" w:cs="Times New Roman"/>
          <w:smallCaps w:val="0"/>
          <w:spacing w:val="0"/>
          <w:sz w:val="32"/>
          <w:szCs w:val="32"/>
          <w:lang w:eastAsia="zh-CN"/>
        </w:rPr>
        <w:t>表</w:t>
      </w:r>
      <w:r>
        <w:rPr>
          <w:rFonts w:hint="default" w:ascii="Times New Roman" w:hAnsi="Times New Roman" w:eastAsia="方正仿宋_GBK" w:cs="Times New Roman"/>
          <w:smallCaps w:val="0"/>
          <w:spacing w:val="0"/>
          <w:sz w:val="32"/>
          <w:szCs w:val="32"/>
        </w:rPr>
        <w:t>》确定的监测点位、监测项目及监测频次开展监测工作</w:t>
      </w:r>
      <w:r>
        <w:rPr>
          <w:rFonts w:hint="default" w:ascii="Times New Roman" w:hAnsi="Times New Roman" w:eastAsia="方正仿宋_GBK" w:cs="Times New Roman"/>
          <w:smallCaps w:val="0"/>
          <w:spacing w:val="0"/>
          <w:kern w:val="2"/>
          <w:sz w:val="32"/>
          <w:szCs w:val="32"/>
          <w:lang w:val="en-US" w:eastAsia="zh-CN" w:bidi="ar-SA"/>
        </w:rPr>
        <w:t>。</w:t>
      </w:r>
    </w:p>
    <w:p w14:paraId="4C188644">
      <w:pPr>
        <w:pStyle w:val="24"/>
        <w:keepNext w:val="0"/>
        <w:keepLines w:val="0"/>
        <w:pageBreakBefore w:val="0"/>
        <w:kinsoku/>
        <w:wordWrap/>
        <w:overflowPunct/>
        <w:topLinePunct w:val="0"/>
        <w:autoSpaceDE/>
        <w:autoSpaceDN/>
        <w:bidi w:val="0"/>
        <w:adjustRightInd/>
        <w:snapToGrid/>
        <w:spacing w:beforeLines="0" w:afterLines="0" w:line="240" w:lineRule="auto"/>
        <w:ind w:firstLine="632" w:firstLineChars="2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四、</w:t>
      </w:r>
      <w:r>
        <w:rPr>
          <w:rFonts w:hint="default" w:ascii="Times New Roman" w:hAnsi="Times New Roman" w:eastAsia="方正仿宋_GBK" w:cs="Times New Roman"/>
          <w:smallCaps w:val="0"/>
          <w:color w:val="auto"/>
          <w:spacing w:val="0"/>
          <w:sz w:val="32"/>
          <w:szCs w:val="32"/>
          <w:lang w:val="en-US" w:eastAsia="zh-CN"/>
        </w:rPr>
        <w:t>项目建设必须严格执行配套的环境保护设施与主体工程同时设计、同时施工、同时投产使用的“三同时”制度。施工招标文件和施工合同应明确环保条款和责任，认真落实施工期环境保护工作。</w:t>
      </w:r>
      <w:r>
        <w:rPr>
          <w:rFonts w:hint="default" w:ascii="Times New Roman" w:hAnsi="Times New Roman" w:eastAsia="方正仿宋_GBK" w:cs="Times New Roman"/>
          <w:smallCaps w:val="0"/>
          <w:spacing w:val="0"/>
          <w:kern w:val="32"/>
          <w:sz w:val="32"/>
          <w:szCs w:val="32"/>
          <w:lang w:val="en-US" w:eastAsia="zh-CN" w:bidi="ar-SA"/>
        </w:rPr>
        <w:t>项目建成后，你</w:t>
      </w:r>
      <w:r>
        <w:rPr>
          <w:rFonts w:hint="default" w:ascii="Times New Roman" w:hAnsi="Times New Roman" w:eastAsia="方正仿宋_GBK" w:cs="Times New Roman"/>
          <w:smallCaps w:val="0"/>
          <w:spacing w:val="0"/>
          <w:sz w:val="32"/>
          <w:szCs w:val="32"/>
          <w:lang w:eastAsia="zh-CN"/>
        </w:rPr>
        <w:t>单位</w:t>
      </w:r>
      <w:r>
        <w:rPr>
          <w:rFonts w:hint="default" w:ascii="Times New Roman" w:hAnsi="Times New Roman" w:eastAsia="方正仿宋_GBK" w:cs="Times New Roman"/>
          <w:smallCaps w:val="0"/>
          <w:spacing w:val="0"/>
          <w:kern w:val="32"/>
          <w:sz w:val="32"/>
          <w:szCs w:val="32"/>
          <w:lang w:val="en-US" w:eastAsia="zh-CN" w:bidi="ar-SA"/>
        </w:rPr>
        <w:t>应按照《建设项目竣工环境保护验收暂行办法》</w:t>
      </w:r>
      <w:r>
        <w:rPr>
          <w:rFonts w:hint="eastAsia" w:ascii="Times New Roman" w:hAnsi="Times New Roman" w:eastAsia="方正仿宋_GBK" w:cs="Times New Roman"/>
          <w:smallCaps w:val="0"/>
          <w:spacing w:val="0"/>
          <w:kern w:val="32"/>
          <w:sz w:val="32"/>
          <w:szCs w:val="32"/>
          <w:lang w:val="en-US" w:eastAsia="zh-CN" w:bidi="ar-SA"/>
        </w:rPr>
        <w:t>（</w:t>
      </w:r>
      <w:r>
        <w:rPr>
          <w:rFonts w:hint="default" w:ascii="Times New Roman" w:hAnsi="Times New Roman" w:eastAsia="方正仿宋_GBK" w:cs="Times New Roman"/>
          <w:smallCaps w:val="0"/>
          <w:spacing w:val="0"/>
          <w:kern w:val="32"/>
          <w:sz w:val="32"/>
          <w:szCs w:val="32"/>
          <w:lang w:val="en-US" w:eastAsia="zh-CN" w:bidi="ar-SA"/>
        </w:rPr>
        <w:t>国环规环评〔2017〕4号</w:t>
      </w:r>
      <w:r>
        <w:rPr>
          <w:rFonts w:hint="eastAsia" w:ascii="Times New Roman" w:hAnsi="Times New Roman" w:eastAsia="方正仿宋_GBK" w:cs="Times New Roman"/>
          <w:smallCaps w:val="0"/>
          <w:spacing w:val="0"/>
          <w:kern w:val="32"/>
          <w:sz w:val="32"/>
          <w:szCs w:val="32"/>
          <w:lang w:val="en-US" w:eastAsia="zh-CN" w:bidi="ar-SA"/>
        </w:rPr>
        <w:t>）</w:t>
      </w:r>
      <w:r>
        <w:rPr>
          <w:rFonts w:hint="default" w:ascii="Times New Roman" w:hAnsi="Times New Roman" w:eastAsia="方正仿宋_GBK" w:cs="Times New Roman"/>
          <w:smallCaps w:val="0"/>
          <w:spacing w:val="0"/>
          <w:kern w:val="32"/>
          <w:sz w:val="32"/>
          <w:szCs w:val="32"/>
          <w:lang w:val="en-US" w:eastAsia="zh-CN" w:bidi="ar-SA"/>
        </w:rPr>
        <w:t>相关要求完成竣工环境保护自主验收</w:t>
      </w:r>
      <w:r>
        <w:rPr>
          <w:rFonts w:hint="default" w:ascii="Times New Roman" w:hAnsi="Times New Roman" w:eastAsia="方正仿宋_GBK" w:cs="Times New Roman"/>
          <w:smallCaps w:val="0"/>
          <w:spacing w:val="0"/>
          <w:kern w:val="21"/>
          <w:sz w:val="32"/>
          <w:szCs w:val="32"/>
          <w:lang w:val="en-US" w:eastAsia="zh-CN" w:bidi="ar"/>
        </w:rPr>
        <w:t>，</w:t>
      </w:r>
      <w:r>
        <w:rPr>
          <w:rFonts w:hint="default" w:ascii="Times New Roman" w:hAnsi="Times New Roman" w:eastAsia="仿宋" w:cs="Times New Roman"/>
          <w:sz w:val="32"/>
          <w:szCs w:val="32"/>
        </w:rPr>
        <w:t>并按</w:t>
      </w:r>
      <w:r>
        <w:rPr>
          <w:rFonts w:hint="default" w:ascii="Times New Roman" w:hAnsi="Times New Roman" w:eastAsia="仿宋" w:cs="Times New Roman"/>
          <w:sz w:val="32"/>
          <w:szCs w:val="32"/>
          <w:lang w:eastAsia="zh-CN"/>
        </w:rPr>
        <w:t>《排污许可管理条例》</w:t>
      </w:r>
      <w:r>
        <w:rPr>
          <w:rFonts w:hint="default" w:ascii="Times New Roman" w:hAnsi="Times New Roman" w:eastAsia="仿宋" w:cs="Times New Roman"/>
          <w:sz w:val="32"/>
          <w:szCs w:val="32"/>
        </w:rPr>
        <w:t>《排污许可管理办法》要求，在项目建成投产前</w:t>
      </w:r>
      <w:r>
        <w:rPr>
          <w:rFonts w:hint="eastAsia" w:ascii="Times New Roman" w:hAnsi="Times New Roman" w:eastAsia="仿宋" w:cs="Times New Roman"/>
          <w:b w:val="0"/>
          <w:bCs w:val="0"/>
          <w:sz w:val="32"/>
          <w:szCs w:val="32"/>
          <w:lang w:eastAsia="zh-CN"/>
        </w:rPr>
        <w:t>办理</w:t>
      </w:r>
      <w:r>
        <w:rPr>
          <w:rFonts w:hint="default" w:ascii="Times New Roman" w:hAnsi="Times New Roman" w:eastAsia="仿宋" w:cs="Times New Roman"/>
          <w:sz w:val="32"/>
          <w:szCs w:val="32"/>
        </w:rPr>
        <w:t>排污许可证</w:t>
      </w:r>
      <w:r>
        <w:rPr>
          <w:rFonts w:hint="eastAsia" w:ascii="Times New Roman" w:hAnsi="Times New Roman" w:eastAsia="仿宋" w:cs="Times New Roman"/>
          <w:sz w:val="32"/>
          <w:szCs w:val="32"/>
          <w:lang w:eastAsia="zh-CN"/>
        </w:rPr>
        <w:t>相关手续</w:t>
      </w:r>
      <w:r>
        <w:rPr>
          <w:rFonts w:hint="default" w:ascii="Times New Roman" w:hAnsi="Times New Roman" w:eastAsia="方正仿宋_GB2312" w:cs="Times New Roman"/>
          <w:color w:val="auto"/>
          <w:sz w:val="32"/>
          <w:szCs w:val="32"/>
        </w:rPr>
        <w:t>。</w:t>
      </w:r>
    </w:p>
    <w:p w14:paraId="65FB1574">
      <w:pPr>
        <w:keepNext w:val="0"/>
        <w:keepLines w:val="0"/>
        <w:pageBreakBefore w:val="0"/>
        <w:kinsoku/>
        <w:wordWrap/>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smallCaps w:val="0"/>
          <w:spacing w:val="0"/>
          <w:kern w:val="21"/>
          <w:sz w:val="32"/>
          <w:szCs w:val="32"/>
        </w:rPr>
      </w:pPr>
      <w:r>
        <w:rPr>
          <w:rFonts w:hint="default" w:ascii="Times New Roman" w:hAnsi="Times New Roman" w:eastAsia="方正仿宋_GBK" w:cs="Times New Roman"/>
          <w:smallCaps w:val="0"/>
          <w:spacing w:val="0"/>
          <w:kern w:val="2"/>
          <w:sz w:val="32"/>
          <w:szCs w:val="32"/>
          <w:lang w:val="en-US" w:eastAsia="zh-CN" w:bidi="ar-SA"/>
        </w:rPr>
        <w:t>五、如项目的性质、规模、地点、采用的生产工艺或者防治污染、防止生态破坏的措施等发生重大变动，应向有审批权限的生态环境部门报告并按要求办理相关手续。项目的环境影响评价文件自批准之日起超过五年，方决定开工建设的，</w:t>
      </w:r>
      <w:r>
        <w:rPr>
          <w:rFonts w:hint="default" w:ascii="Times New Roman" w:hAnsi="Times New Roman" w:eastAsia="方正仿宋_GBK" w:cs="Times New Roman"/>
          <w:smallCaps w:val="0"/>
          <w:spacing w:val="0"/>
          <w:kern w:val="21"/>
          <w:sz w:val="32"/>
          <w:szCs w:val="32"/>
          <w:lang w:val="en-US" w:eastAsia="zh-CN" w:bidi="ar"/>
        </w:rPr>
        <w:t>其环境影响评价文件应报我局重新审核。</w:t>
      </w:r>
    </w:p>
    <w:p w14:paraId="7E990053">
      <w:pPr>
        <w:keepNext w:val="0"/>
        <w:keepLines w:val="0"/>
        <w:pageBreakBefore w:val="0"/>
        <w:widowControl w:val="0"/>
        <w:kinsoku/>
        <w:wordWrap/>
        <w:overflowPunct/>
        <w:topLinePunct w:val="0"/>
        <w:autoSpaceDE/>
        <w:autoSpaceDN/>
        <w:bidi w:val="0"/>
        <w:adjustRightInd/>
        <w:snapToGrid/>
        <w:spacing w:afterAutospacing="0" w:line="240" w:lineRule="auto"/>
        <w:ind w:right="0" w:firstLine="632" w:firstLineChars="200"/>
        <w:jc w:val="both"/>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六、请市生态环境局罗平分局负责该项目的环境执法监察和监督管理，请市生态环境保护综合行政执法支队加强监督检查。</w:t>
      </w:r>
    </w:p>
    <w:p w14:paraId="5E40F2BB">
      <w:pPr>
        <w:pStyle w:val="4"/>
        <w:keepNext w:val="0"/>
        <w:keepLines w:val="0"/>
        <w:pageBreakBefore w:val="0"/>
        <w:widowControl w:val="0"/>
        <w:kinsoku/>
        <w:wordWrap/>
        <w:overflowPunct/>
        <w:topLinePunct w:val="0"/>
        <w:autoSpaceDE/>
        <w:autoSpaceDN/>
        <w:bidi w:val="0"/>
        <w:adjustRightInd/>
        <w:snapToGrid/>
        <w:spacing w:line="240" w:lineRule="auto"/>
        <w:ind w:firstLine="5056" w:firstLineChars="1600"/>
        <w:textAlignment w:val="auto"/>
        <w:rPr>
          <w:rFonts w:hint="default" w:ascii="Times New Roman" w:hAnsi="Times New Roman" w:eastAsia="方正仿宋_GBK" w:cs="Times New Roman"/>
          <w:smallCaps w:val="0"/>
          <w:spacing w:val="0"/>
          <w:kern w:val="2"/>
          <w:sz w:val="32"/>
          <w:szCs w:val="32"/>
          <w:lang w:val="en-US" w:eastAsia="zh-CN" w:bidi="ar-SA"/>
        </w:rPr>
      </w:pPr>
    </w:p>
    <w:p w14:paraId="01F37563">
      <w:pPr>
        <w:pStyle w:val="4"/>
        <w:keepNext w:val="0"/>
        <w:keepLines w:val="0"/>
        <w:pageBreakBefore w:val="0"/>
        <w:widowControl w:val="0"/>
        <w:kinsoku/>
        <w:wordWrap/>
        <w:overflowPunct/>
        <w:topLinePunct w:val="0"/>
        <w:autoSpaceDE/>
        <w:autoSpaceDN/>
        <w:bidi w:val="0"/>
        <w:adjustRightInd/>
        <w:snapToGrid/>
        <w:spacing w:line="240" w:lineRule="auto"/>
        <w:ind w:firstLine="5056" w:firstLineChars="1600"/>
        <w:textAlignment w:val="auto"/>
        <w:rPr>
          <w:rFonts w:hint="default" w:ascii="Times New Roman" w:hAnsi="Times New Roman" w:eastAsia="方正仿宋_GBK" w:cs="Times New Roman"/>
          <w:smallCaps w:val="0"/>
          <w:spacing w:val="0"/>
          <w:kern w:val="2"/>
          <w:sz w:val="32"/>
          <w:szCs w:val="32"/>
          <w:lang w:val="en-US" w:eastAsia="zh-CN" w:bidi="ar-SA"/>
        </w:rPr>
      </w:pPr>
    </w:p>
    <w:p w14:paraId="16469FB9">
      <w:pPr>
        <w:pStyle w:val="5"/>
        <w:rPr>
          <w:rFonts w:hint="default"/>
          <w:lang w:val="en-US" w:eastAsia="zh-CN"/>
        </w:rPr>
      </w:pPr>
    </w:p>
    <w:p w14:paraId="783D6BAD">
      <w:pPr>
        <w:pStyle w:val="4"/>
        <w:keepNext w:val="0"/>
        <w:keepLines w:val="0"/>
        <w:pageBreakBefore w:val="0"/>
        <w:widowControl w:val="0"/>
        <w:kinsoku/>
        <w:wordWrap/>
        <w:overflowPunct/>
        <w:topLinePunct w:val="0"/>
        <w:autoSpaceDE/>
        <w:autoSpaceDN/>
        <w:bidi w:val="0"/>
        <w:adjustRightInd/>
        <w:snapToGrid/>
        <w:spacing w:line="240" w:lineRule="auto"/>
        <w:ind w:leftChars="200" w:firstLine="5056" w:firstLineChars="16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曲靖市生态环境局</w:t>
      </w:r>
    </w:p>
    <w:p w14:paraId="5D6D0DA7">
      <w:pPr>
        <w:pStyle w:val="4"/>
        <w:keepNext w:val="0"/>
        <w:keepLines w:val="0"/>
        <w:pageBreakBefore w:val="0"/>
        <w:widowControl w:val="0"/>
        <w:kinsoku/>
        <w:wordWrap/>
        <w:overflowPunct/>
        <w:topLinePunct w:val="0"/>
        <w:autoSpaceDE/>
        <w:autoSpaceDN/>
        <w:bidi w:val="0"/>
        <w:adjustRightInd/>
        <w:snapToGrid/>
        <w:spacing w:line="240" w:lineRule="auto"/>
        <w:ind w:leftChars="200" w:firstLine="5056" w:firstLineChars="1600"/>
        <w:textAlignment w:val="auto"/>
        <w:rPr>
          <w:rFonts w:hint="default" w:ascii="Times New Roman" w:hAnsi="Times New Roman" w:eastAsia="方正仿宋_GBK" w:cs="Times New Roman"/>
          <w:smallCaps w:val="0"/>
          <w:spacing w:val="0"/>
          <w:kern w:val="2"/>
          <w:sz w:val="32"/>
          <w:szCs w:val="32"/>
          <w:lang w:val="en-US" w:eastAsia="zh-CN" w:bidi="ar-SA"/>
        </w:rPr>
      </w:pPr>
      <w:r>
        <w:rPr>
          <w:rFonts w:hint="default" w:ascii="Times New Roman" w:hAnsi="Times New Roman" w:eastAsia="方正仿宋_GBK" w:cs="Times New Roman"/>
          <w:smallCaps w:val="0"/>
          <w:spacing w:val="0"/>
          <w:kern w:val="2"/>
          <w:sz w:val="32"/>
          <w:szCs w:val="32"/>
          <w:lang w:val="en-US" w:eastAsia="zh-CN" w:bidi="ar-SA"/>
        </w:rPr>
        <w:t>2026年</w:t>
      </w:r>
      <w:r>
        <w:rPr>
          <w:rFonts w:hint="eastAsia" w:ascii="Times New Roman" w:hAnsi="Times New Roman" w:eastAsia="方正仿宋_GBK" w:cs="Times New Roman"/>
          <w:smallCaps w:val="0"/>
          <w:spacing w:val="0"/>
          <w:kern w:val="2"/>
          <w:sz w:val="32"/>
          <w:szCs w:val="32"/>
          <w:lang w:val="en-US" w:eastAsia="zh-CN" w:bidi="ar-SA"/>
        </w:rPr>
        <w:t>7</w:t>
      </w:r>
      <w:r>
        <w:rPr>
          <w:rFonts w:hint="default" w:ascii="Times New Roman" w:hAnsi="Times New Roman" w:eastAsia="方正仿宋_GBK" w:cs="Times New Roman"/>
          <w:smallCaps w:val="0"/>
          <w:spacing w:val="0"/>
          <w:kern w:val="2"/>
          <w:sz w:val="32"/>
          <w:szCs w:val="32"/>
          <w:lang w:val="en-US" w:eastAsia="zh-CN" w:bidi="ar-SA"/>
        </w:rPr>
        <w:t>月17日</w:t>
      </w:r>
    </w:p>
    <w:p w14:paraId="190F6621">
      <w:pPr>
        <w:pStyle w:val="4"/>
        <w:keepNext w:val="0"/>
        <w:keepLines w:val="0"/>
        <w:pageBreakBefore w:val="0"/>
        <w:widowControl w:val="0"/>
        <w:kinsoku/>
        <w:wordWrap/>
        <w:overflowPunct/>
        <w:topLinePunct w:val="0"/>
        <w:autoSpaceDE/>
        <w:autoSpaceDN/>
        <w:bidi w:val="0"/>
        <w:adjustRightInd/>
        <w:snapToGrid/>
        <w:spacing w:line="240" w:lineRule="auto"/>
        <w:ind w:left="0" w:leftChars="0" w:firstLine="632" w:firstLineChars="200"/>
        <w:textAlignment w:val="auto"/>
        <w:rPr>
          <w:rFonts w:hint="eastAsia" w:ascii="Times New Roman" w:hAnsi="Times New Roman" w:eastAsia="方正仿宋_GBK" w:cs="Times New Roman"/>
          <w:smallCaps w:val="0"/>
          <w:spacing w:val="0"/>
          <w:sz w:val="32"/>
          <w:szCs w:val="32"/>
          <w:lang w:val="en-US" w:eastAsia="zh-CN"/>
        </w:rPr>
      </w:pPr>
      <w:r>
        <w:rPr>
          <w:rFonts w:hint="default" w:ascii="Times New Roman" w:hAnsi="Times New Roman" w:eastAsia="方正仿宋_GBK" w:cs="Times New Roman"/>
          <w:smallCaps w:val="0"/>
          <w:spacing w:val="0"/>
          <w:sz w:val="32"/>
          <w:szCs w:val="32"/>
          <w:lang w:val="en-US" w:eastAsia="zh-CN"/>
        </w:rPr>
        <w:t>（此件公开发布）</w:t>
      </w:r>
      <w:bookmarkStart w:id="1" w:name="_GoBack"/>
      <w:bookmarkEnd w:id="1"/>
    </w:p>
    <w:sectPr>
      <w:footerReference r:id="rId3" w:type="default"/>
      <w:pgSz w:w="11906" w:h="16838"/>
      <w:pgMar w:top="2098" w:right="1474" w:bottom="1984" w:left="1599" w:header="851" w:footer="1587" w:gutter="0"/>
      <w:pgBorders>
        <w:top w:val="none" w:sz="0" w:space="0"/>
        <w:left w:val="none" w:sz="0" w:space="0"/>
        <w:bottom w:val="none" w:sz="0" w:space="0"/>
        <w:right w:val="none" w:sz="0" w:space="0"/>
      </w:pgBorders>
      <w:pgNumType w:fmt="decimal"/>
      <w:cols w:space="0" w:num="1"/>
      <w:rtlGutter w:val="0"/>
      <w:docGrid w:type="linesAndChars" w:linePitch="579" w:charSpace="-9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roman"/>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18F8EAFC-931F-48C9-BB85-9A5263660D7E}"/>
  </w:font>
  <w:font w:name="方正仿宋_GBK">
    <w:panose1 w:val="03000509000000000000"/>
    <w:charset w:val="86"/>
    <w:family w:val="script"/>
    <w:pitch w:val="default"/>
    <w:sig w:usb0="00000001" w:usb1="080E0000" w:usb2="00000000" w:usb3="00000000" w:csb0="00040000" w:csb1="00000000"/>
    <w:embedRegular r:id="rId2" w:fontKey="{D500CA33-F9B2-4044-BFF5-37C8634EE284}"/>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embedRegular r:id="rId3" w:fontKey="{F032BC79-8254-4F06-99D6-8008FFBA3DA8}"/>
  </w:font>
  <w:font w:name="仿宋">
    <w:panose1 w:val="02010609060101010101"/>
    <w:charset w:val="86"/>
    <w:family w:val="auto"/>
    <w:pitch w:val="default"/>
    <w:sig w:usb0="800002BF" w:usb1="38CF7CFA" w:usb2="00000016" w:usb3="00000000" w:csb0="00040001" w:csb1="00000000"/>
    <w:embedRegular r:id="rId4" w:fontKey="{F4B5BC6C-A0AB-437D-9D96-07AC128A1FB3}"/>
  </w:font>
  <w:font w:name="方正仿宋_GB2312">
    <w:panose1 w:val="02000000000000000000"/>
    <w:charset w:val="86"/>
    <w:family w:val="auto"/>
    <w:pitch w:val="default"/>
    <w:sig w:usb0="A00002BF" w:usb1="184F6CFA" w:usb2="00000012" w:usb3="00000000" w:csb0="00040001" w:csb1="00000000"/>
    <w:embedRegular r:id="rId5" w:fontKey="{E0E2CA33-BCDF-43A2-AB92-EC9A983EDD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B27A5">
    <w:pPr>
      <w:pStyle w:val="7"/>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lvlText w:val="%2."/>
      <w:lvlJc w:val="left"/>
      <w:pPr>
        <w:ind w:left="0" w:firstLine="0"/>
      </w:pPr>
      <w:rPr>
        <w:rFonts w:hint="eastAsia"/>
        <w:b w:val="0"/>
        <w:i w:val="0"/>
        <w:sz w:val="32"/>
        <w:szCs w:val="32"/>
      </w:rPr>
    </w:lvl>
    <w:lvl w:ilvl="2" w:tentative="0">
      <w:start w:val="1"/>
      <w:numFmt w:val="decimal"/>
      <w:pStyle w:val="27"/>
      <w:suff w:val="nothing"/>
      <w:lvlText w:val="%1%2.%3　"/>
      <w:lvlJc w:val="left"/>
      <w:pPr>
        <w:ind w:left="426" w:firstLine="0"/>
      </w:pPr>
      <w:rPr>
        <w:rFonts w:hint="eastAsia" w:ascii="黑体" w:hAnsi="Times New Roman" w:eastAsia="黑体"/>
        <w:b w:val="0"/>
        <w:i w:val="0"/>
        <w:sz w:val="28"/>
        <w:szCs w:val="28"/>
      </w:rPr>
    </w:lvl>
    <w:lvl w:ilvl="3" w:tentative="0">
      <w:start w:val="1"/>
      <w:numFmt w:val="decimal"/>
      <w:pStyle w:val="26"/>
      <w:suff w:val="nothing"/>
      <w:lvlText w:val="%1%2.%3.%4　"/>
      <w:lvlJc w:val="left"/>
      <w:pPr>
        <w:ind w:left="0" w:firstLine="0"/>
      </w:pPr>
      <w:rPr>
        <w:rFonts w:hint="eastAsia" w:ascii="黑体" w:hAnsi="Times New Roman" w:eastAsia="黑体"/>
        <w:b w:val="0"/>
        <w:i w:val="0"/>
        <w:sz w:val="24"/>
        <w:szCs w:val="24"/>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000000"/>
    <w:rsid w:val="00092509"/>
    <w:rsid w:val="001D64B2"/>
    <w:rsid w:val="00702588"/>
    <w:rsid w:val="00BB547B"/>
    <w:rsid w:val="00C84172"/>
    <w:rsid w:val="00CD1788"/>
    <w:rsid w:val="00EB60B2"/>
    <w:rsid w:val="00F036C9"/>
    <w:rsid w:val="01810503"/>
    <w:rsid w:val="018D7D3C"/>
    <w:rsid w:val="01967DCC"/>
    <w:rsid w:val="01AD5116"/>
    <w:rsid w:val="01C761D7"/>
    <w:rsid w:val="01F176F8"/>
    <w:rsid w:val="02005B8D"/>
    <w:rsid w:val="0204567E"/>
    <w:rsid w:val="020E02AA"/>
    <w:rsid w:val="022C24DE"/>
    <w:rsid w:val="024D53EC"/>
    <w:rsid w:val="024E4B4B"/>
    <w:rsid w:val="02582765"/>
    <w:rsid w:val="02993083"/>
    <w:rsid w:val="02C646E1"/>
    <w:rsid w:val="02D037B2"/>
    <w:rsid w:val="02ED4364"/>
    <w:rsid w:val="02EE3C38"/>
    <w:rsid w:val="033E696D"/>
    <w:rsid w:val="03983574"/>
    <w:rsid w:val="03A72764"/>
    <w:rsid w:val="03D469CE"/>
    <w:rsid w:val="03D7095C"/>
    <w:rsid w:val="03D746CC"/>
    <w:rsid w:val="03D96696"/>
    <w:rsid w:val="040C25C7"/>
    <w:rsid w:val="04155920"/>
    <w:rsid w:val="045F4DED"/>
    <w:rsid w:val="0495080F"/>
    <w:rsid w:val="049C1B9D"/>
    <w:rsid w:val="04B05649"/>
    <w:rsid w:val="04D8694E"/>
    <w:rsid w:val="05045994"/>
    <w:rsid w:val="050F6813"/>
    <w:rsid w:val="052B1173"/>
    <w:rsid w:val="052E66A1"/>
    <w:rsid w:val="05394B20"/>
    <w:rsid w:val="05416AD2"/>
    <w:rsid w:val="05594913"/>
    <w:rsid w:val="056D52E8"/>
    <w:rsid w:val="05B41169"/>
    <w:rsid w:val="05B60993"/>
    <w:rsid w:val="05E76E48"/>
    <w:rsid w:val="05EF3F4F"/>
    <w:rsid w:val="05FB0B46"/>
    <w:rsid w:val="06066D1E"/>
    <w:rsid w:val="064C13A1"/>
    <w:rsid w:val="06562220"/>
    <w:rsid w:val="06585F98"/>
    <w:rsid w:val="06B07B82"/>
    <w:rsid w:val="075B5D40"/>
    <w:rsid w:val="075E313A"/>
    <w:rsid w:val="078071E5"/>
    <w:rsid w:val="07A56FBB"/>
    <w:rsid w:val="07AA2823"/>
    <w:rsid w:val="07E35D35"/>
    <w:rsid w:val="07F65A68"/>
    <w:rsid w:val="084E1932"/>
    <w:rsid w:val="085409E1"/>
    <w:rsid w:val="087E15BA"/>
    <w:rsid w:val="08981017"/>
    <w:rsid w:val="08B1021E"/>
    <w:rsid w:val="08EC5921"/>
    <w:rsid w:val="093525C0"/>
    <w:rsid w:val="09417CD9"/>
    <w:rsid w:val="098F1CD1"/>
    <w:rsid w:val="0A3B7763"/>
    <w:rsid w:val="0A3E36F7"/>
    <w:rsid w:val="0A4C64D2"/>
    <w:rsid w:val="0A6D7B38"/>
    <w:rsid w:val="0A880415"/>
    <w:rsid w:val="0A8D3D36"/>
    <w:rsid w:val="0AC05EBA"/>
    <w:rsid w:val="0AFB3396"/>
    <w:rsid w:val="0B185CF6"/>
    <w:rsid w:val="0B2B2643"/>
    <w:rsid w:val="0B3B07CF"/>
    <w:rsid w:val="0B50723E"/>
    <w:rsid w:val="0B6947A3"/>
    <w:rsid w:val="0BA13F0F"/>
    <w:rsid w:val="0BC83278"/>
    <w:rsid w:val="0BD7795F"/>
    <w:rsid w:val="0BDA11FD"/>
    <w:rsid w:val="0BE502CE"/>
    <w:rsid w:val="0C061FF2"/>
    <w:rsid w:val="0C0D512F"/>
    <w:rsid w:val="0C152235"/>
    <w:rsid w:val="0C175FAD"/>
    <w:rsid w:val="0C300E1D"/>
    <w:rsid w:val="0C877ED4"/>
    <w:rsid w:val="0C9B273A"/>
    <w:rsid w:val="0CCF4ADA"/>
    <w:rsid w:val="0CF12CA2"/>
    <w:rsid w:val="0CFE2CC9"/>
    <w:rsid w:val="0D083DB1"/>
    <w:rsid w:val="0D0A5F71"/>
    <w:rsid w:val="0D2C7836"/>
    <w:rsid w:val="0D3F57BC"/>
    <w:rsid w:val="0D4841F9"/>
    <w:rsid w:val="0D8853B5"/>
    <w:rsid w:val="0D8D29CB"/>
    <w:rsid w:val="0E62280C"/>
    <w:rsid w:val="0E63372C"/>
    <w:rsid w:val="0E941B37"/>
    <w:rsid w:val="0EC0292C"/>
    <w:rsid w:val="0F1A3753"/>
    <w:rsid w:val="0F582B65"/>
    <w:rsid w:val="0F5A54CA"/>
    <w:rsid w:val="0F672DA8"/>
    <w:rsid w:val="0F6B6D3C"/>
    <w:rsid w:val="0F863C1E"/>
    <w:rsid w:val="0FAB7138"/>
    <w:rsid w:val="0FC51465"/>
    <w:rsid w:val="0FF30ADF"/>
    <w:rsid w:val="101E59CF"/>
    <w:rsid w:val="1033355D"/>
    <w:rsid w:val="103A670E"/>
    <w:rsid w:val="105D3BF9"/>
    <w:rsid w:val="109220A6"/>
    <w:rsid w:val="10C30782"/>
    <w:rsid w:val="10CF32FA"/>
    <w:rsid w:val="10D206F5"/>
    <w:rsid w:val="10D25671"/>
    <w:rsid w:val="10F62635"/>
    <w:rsid w:val="10FB3018"/>
    <w:rsid w:val="1109680C"/>
    <w:rsid w:val="11663318"/>
    <w:rsid w:val="1178129C"/>
    <w:rsid w:val="119836EC"/>
    <w:rsid w:val="11B76268"/>
    <w:rsid w:val="11BF5B71"/>
    <w:rsid w:val="12353631"/>
    <w:rsid w:val="123B48D1"/>
    <w:rsid w:val="123C1273"/>
    <w:rsid w:val="126F7C31"/>
    <w:rsid w:val="12B72C8C"/>
    <w:rsid w:val="132E255A"/>
    <w:rsid w:val="13586BC3"/>
    <w:rsid w:val="136A524C"/>
    <w:rsid w:val="139D323C"/>
    <w:rsid w:val="13C133CE"/>
    <w:rsid w:val="13C7475D"/>
    <w:rsid w:val="13F549F9"/>
    <w:rsid w:val="14196AC8"/>
    <w:rsid w:val="142C526C"/>
    <w:rsid w:val="143C4803"/>
    <w:rsid w:val="14496F20"/>
    <w:rsid w:val="149E726C"/>
    <w:rsid w:val="14C0248F"/>
    <w:rsid w:val="14C3448E"/>
    <w:rsid w:val="1505553D"/>
    <w:rsid w:val="15237771"/>
    <w:rsid w:val="155C2C83"/>
    <w:rsid w:val="155F5D39"/>
    <w:rsid w:val="156C736A"/>
    <w:rsid w:val="15855A9A"/>
    <w:rsid w:val="15875F52"/>
    <w:rsid w:val="15A90E19"/>
    <w:rsid w:val="15D54F0F"/>
    <w:rsid w:val="15D867AD"/>
    <w:rsid w:val="15E8691E"/>
    <w:rsid w:val="15F335E7"/>
    <w:rsid w:val="15F5735F"/>
    <w:rsid w:val="161063F4"/>
    <w:rsid w:val="16314110"/>
    <w:rsid w:val="163F4A7E"/>
    <w:rsid w:val="164819A1"/>
    <w:rsid w:val="164B3423"/>
    <w:rsid w:val="16897AA8"/>
    <w:rsid w:val="168D3C4A"/>
    <w:rsid w:val="169B5260"/>
    <w:rsid w:val="16B70AB9"/>
    <w:rsid w:val="16D17044"/>
    <w:rsid w:val="16DB47A7"/>
    <w:rsid w:val="16FE2244"/>
    <w:rsid w:val="17255A22"/>
    <w:rsid w:val="17377504"/>
    <w:rsid w:val="17516817"/>
    <w:rsid w:val="175D6A70"/>
    <w:rsid w:val="17606EBA"/>
    <w:rsid w:val="179D1A5D"/>
    <w:rsid w:val="17C2636B"/>
    <w:rsid w:val="17D567AE"/>
    <w:rsid w:val="17E70F2A"/>
    <w:rsid w:val="180C2454"/>
    <w:rsid w:val="18482B9D"/>
    <w:rsid w:val="18673E19"/>
    <w:rsid w:val="187F5606"/>
    <w:rsid w:val="18DE057F"/>
    <w:rsid w:val="18FF04F5"/>
    <w:rsid w:val="192835A8"/>
    <w:rsid w:val="192F2B88"/>
    <w:rsid w:val="19722A75"/>
    <w:rsid w:val="197752D7"/>
    <w:rsid w:val="19923DC3"/>
    <w:rsid w:val="19BB08C0"/>
    <w:rsid w:val="19CC6629"/>
    <w:rsid w:val="19E35721"/>
    <w:rsid w:val="19F90A68"/>
    <w:rsid w:val="19FB0CBC"/>
    <w:rsid w:val="1A1D5A65"/>
    <w:rsid w:val="1A206975"/>
    <w:rsid w:val="1A4E34E2"/>
    <w:rsid w:val="1A5403CD"/>
    <w:rsid w:val="1A9B3C1B"/>
    <w:rsid w:val="1AC30FAA"/>
    <w:rsid w:val="1AC75042"/>
    <w:rsid w:val="1AF20311"/>
    <w:rsid w:val="1AF2632B"/>
    <w:rsid w:val="1B2D6E1C"/>
    <w:rsid w:val="1B3A5C69"/>
    <w:rsid w:val="1B662AAD"/>
    <w:rsid w:val="1B754A9E"/>
    <w:rsid w:val="1B7E7DF7"/>
    <w:rsid w:val="1B8371BB"/>
    <w:rsid w:val="1B9137B4"/>
    <w:rsid w:val="1B98237C"/>
    <w:rsid w:val="1BC82E20"/>
    <w:rsid w:val="1BF73705"/>
    <w:rsid w:val="1BF9747E"/>
    <w:rsid w:val="1C0E2F29"/>
    <w:rsid w:val="1C136791"/>
    <w:rsid w:val="1C8F393E"/>
    <w:rsid w:val="1CB515F6"/>
    <w:rsid w:val="1CDD0B4D"/>
    <w:rsid w:val="1CF014C2"/>
    <w:rsid w:val="1CFF0AC4"/>
    <w:rsid w:val="1D1F4CC2"/>
    <w:rsid w:val="1D20306D"/>
    <w:rsid w:val="1D542CEB"/>
    <w:rsid w:val="1D596426"/>
    <w:rsid w:val="1D6822B5"/>
    <w:rsid w:val="1D8F16F3"/>
    <w:rsid w:val="1D94745E"/>
    <w:rsid w:val="1DAD35BF"/>
    <w:rsid w:val="1DBC0763"/>
    <w:rsid w:val="1DC55230"/>
    <w:rsid w:val="1E053DEB"/>
    <w:rsid w:val="1E164317"/>
    <w:rsid w:val="1E320A25"/>
    <w:rsid w:val="1E7B6870"/>
    <w:rsid w:val="1E85149C"/>
    <w:rsid w:val="1EA23DFC"/>
    <w:rsid w:val="1EDA17E8"/>
    <w:rsid w:val="1EFB350D"/>
    <w:rsid w:val="1F106802"/>
    <w:rsid w:val="1F130856"/>
    <w:rsid w:val="1F4B6A44"/>
    <w:rsid w:val="1F705CA9"/>
    <w:rsid w:val="1F74219C"/>
    <w:rsid w:val="1FF1600F"/>
    <w:rsid w:val="20476A09"/>
    <w:rsid w:val="204F1D62"/>
    <w:rsid w:val="206E2046"/>
    <w:rsid w:val="208F6602"/>
    <w:rsid w:val="2099122F"/>
    <w:rsid w:val="20A0611A"/>
    <w:rsid w:val="20AE273E"/>
    <w:rsid w:val="20CA13E8"/>
    <w:rsid w:val="21374CD0"/>
    <w:rsid w:val="215F4227"/>
    <w:rsid w:val="216C14EC"/>
    <w:rsid w:val="2173382E"/>
    <w:rsid w:val="21751354"/>
    <w:rsid w:val="218C669E"/>
    <w:rsid w:val="21A659B2"/>
    <w:rsid w:val="21C4408A"/>
    <w:rsid w:val="21C67E02"/>
    <w:rsid w:val="221072CF"/>
    <w:rsid w:val="221F7512"/>
    <w:rsid w:val="2246271F"/>
    <w:rsid w:val="224A458F"/>
    <w:rsid w:val="22945E63"/>
    <w:rsid w:val="22B42350"/>
    <w:rsid w:val="22CC2DA5"/>
    <w:rsid w:val="22DE5330"/>
    <w:rsid w:val="22FB7F7F"/>
    <w:rsid w:val="23533917"/>
    <w:rsid w:val="235C6C70"/>
    <w:rsid w:val="236E69A3"/>
    <w:rsid w:val="23874733"/>
    <w:rsid w:val="239911F4"/>
    <w:rsid w:val="239A7798"/>
    <w:rsid w:val="23AC0C12"/>
    <w:rsid w:val="23AF6E65"/>
    <w:rsid w:val="23B56380"/>
    <w:rsid w:val="23D31501"/>
    <w:rsid w:val="23E34668"/>
    <w:rsid w:val="24416AA5"/>
    <w:rsid w:val="246B4C91"/>
    <w:rsid w:val="24971117"/>
    <w:rsid w:val="24AA57B9"/>
    <w:rsid w:val="24BD373E"/>
    <w:rsid w:val="24E52E58"/>
    <w:rsid w:val="24FD0F6A"/>
    <w:rsid w:val="2524556B"/>
    <w:rsid w:val="25396B3D"/>
    <w:rsid w:val="254122F4"/>
    <w:rsid w:val="25537BFE"/>
    <w:rsid w:val="256E4A38"/>
    <w:rsid w:val="25781413"/>
    <w:rsid w:val="25861D82"/>
    <w:rsid w:val="258C4EBE"/>
    <w:rsid w:val="25A4045A"/>
    <w:rsid w:val="25AD30A0"/>
    <w:rsid w:val="25BA5ED0"/>
    <w:rsid w:val="25E60A73"/>
    <w:rsid w:val="25F0369F"/>
    <w:rsid w:val="26061FD1"/>
    <w:rsid w:val="263C68E5"/>
    <w:rsid w:val="2652435A"/>
    <w:rsid w:val="26CD24B1"/>
    <w:rsid w:val="27167136"/>
    <w:rsid w:val="2773475F"/>
    <w:rsid w:val="277D5657"/>
    <w:rsid w:val="27873B8F"/>
    <w:rsid w:val="27912C60"/>
    <w:rsid w:val="279544FE"/>
    <w:rsid w:val="27B626C7"/>
    <w:rsid w:val="27D112AE"/>
    <w:rsid w:val="27DD7C53"/>
    <w:rsid w:val="27EC5A7D"/>
    <w:rsid w:val="27F21951"/>
    <w:rsid w:val="27F31225"/>
    <w:rsid w:val="27F531EF"/>
    <w:rsid w:val="28377363"/>
    <w:rsid w:val="28AA3FD9"/>
    <w:rsid w:val="28EF5E90"/>
    <w:rsid w:val="28F47B14"/>
    <w:rsid w:val="29542197"/>
    <w:rsid w:val="29AA0009"/>
    <w:rsid w:val="29F64FFC"/>
    <w:rsid w:val="2A2E2650"/>
    <w:rsid w:val="2A832D34"/>
    <w:rsid w:val="2ACA2711"/>
    <w:rsid w:val="2ACB6489"/>
    <w:rsid w:val="2AE632C3"/>
    <w:rsid w:val="2B326787"/>
    <w:rsid w:val="2B5841C1"/>
    <w:rsid w:val="2B65243A"/>
    <w:rsid w:val="2BAE3DE1"/>
    <w:rsid w:val="2BB4516F"/>
    <w:rsid w:val="2BBA060F"/>
    <w:rsid w:val="2BDD46C6"/>
    <w:rsid w:val="2BEE6015"/>
    <w:rsid w:val="2C293467"/>
    <w:rsid w:val="2C42277B"/>
    <w:rsid w:val="2C62211B"/>
    <w:rsid w:val="2C66290D"/>
    <w:rsid w:val="2C82701B"/>
    <w:rsid w:val="2CBE100D"/>
    <w:rsid w:val="2CE83322"/>
    <w:rsid w:val="2CFF0382"/>
    <w:rsid w:val="2D393B7E"/>
    <w:rsid w:val="2D630BFB"/>
    <w:rsid w:val="2D795A29"/>
    <w:rsid w:val="2D9B39F2"/>
    <w:rsid w:val="2DBB27E5"/>
    <w:rsid w:val="2DC526CA"/>
    <w:rsid w:val="2DDB2E87"/>
    <w:rsid w:val="2DEA30CA"/>
    <w:rsid w:val="2DEE2BBA"/>
    <w:rsid w:val="2DF16206"/>
    <w:rsid w:val="2DFD44B7"/>
    <w:rsid w:val="2E4346F5"/>
    <w:rsid w:val="2E76670C"/>
    <w:rsid w:val="2EAD65D1"/>
    <w:rsid w:val="2ED578D6"/>
    <w:rsid w:val="2EF266DA"/>
    <w:rsid w:val="2F00322A"/>
    <w:rsid w:val="2F1C3757"/>
    <w:rsid w:val="2F3C6B82"/>
    <w:rsid w:val="2F494923"/>
    <w:rsid w:val="2F5C3240"/>
    <w:rsid w:val="2F762E67"/>
    <w:rsid w:val="2FD04D99"/>
    <w:rsid w:val="30077F63"/>
    <w:rsid w:val="30354AD0"/>
    <w:rsid w:val="309923D0"/>
    <w:rsid w:val="30A21A3A"/>
    <w:rsid w:val="30CE4203"/>
    <w:rsid w:val="30DD6F38"/>
    <w:rsid w:val="31411253"/>
    <w:rsid w:val="31572824"/>
    <w:rsid w:val="31DB16A7"/>
    <w:rsid w:val="31DE2F46"/>
    <w:rsid w:val="31E711FE"/>
    <w:rsid w:val="31F462C5"/>
    <w:rsid w:val="32096681"/>
    <w:rsid w:val="32454D73"/>
    <w:rsid w:val="3254131F"/>
    <w:rsid w:val="326F1DF0"/>
    <w:rsid w:val="32D14858"/>
    <w:rsid w:val="32D64AF4"/>
    <w:rsid w:val="331D184C"/>
    <w:rsid w:val="33226E62"/>
    <w:rsid w:val="33527747"/>
    <w:rsid w:val="33557238"/>
    <w:rsid w:val="33775400"/>
    <w:rsid w:val="33C87A09"/>
    <w:rsid w:val="33CC574C"/>
    <w:rsid w:val="33DA14EB"/>
    <w:rsid w:val="33E412BD"/>
    <w:rsid w:val="341B222F"/>
    <w:rsid w:val="341C2C0D"/>
    <w:rsid w:val="34232E92"/>
    <w:rsid w:val="34605E94"/>
    <w:rsid w:val="34623382"/>
    <w:rsid w:val="34684D49"/>
    <w:rsid w:val="34784F8C"/>
    <w:rsid w:val="34BF2BBB"/>
    <w:rsid w:val="355A0B35"/>
    <w:rsid w:val="356D0868"/>
    <w:rsid w:val="357534A8"/>
    <w:rsid w:val="357C4F4F"/>
    <w:rsid w:val="357F67EE"/>
    <w:rsid w:val="35845BB2"/>
    <w:rsid w:val="35A3428A"/>
    <w:rsid w:val="360016DD"/>
    <w:rsid w:val="363E2205"/>
    <w:rsid w:val="36581EF8"/>
    <w:rsid w:val="36722213"/>
    <w:rsid w:val="36723C5D"/>
    <w:rsid w:val="36C02C1A"/>
    <w:rsid w:val="36DB7A54"/>
    <w:rsid w:val="36F40B16"/>
    <w:rsid w:val="36FA437E"/>
    <w:rsid w:val="371231E8"/>
    <w:rsid w:val="372E14F8"/>
    <w:rsid w:val="37A367C3"/>
    <w:rsid w:val="37B7226F"/>
    <w:rsid w:val="37F60FE9"/>
    <w:rsid w:val="38341B11"/>
    <w:rsid w:val="3885411B"/>
    <w:rsid w:val="389E342F"/>
    <w:rsid w:val="38B92017"/>
    <w:rsid w:val="38B95B73"/>
    <w:rsid w:val="38C44830"/>
    <w:rsid w:val="38D86941"/>
    <w:rsid w:val="391A2AB5"/>
    <w:rsid w:val="3925145A"/>
    <w:rsid w:val="395C0706"/>
    <w:rsid w:val="397A7B42"/>
    <w:rsid w:val="39A84565"/>
    <w:rsid w:val="39C649EB"/>
    <w:rsid w:val="39DF3A10"/>
    <w:rsid w:val="39E44E71"/>
    <w:rsid w:val="39F96B6F"/>
    <w:rsid w:val="39FC040D"/>
    <w:rsid w:val="39FC7BE4"/>
    <w:rsid w:val="3A1A5C49"/>
    <w:rsid w:val="3A1C285D"/>
    <w:rsid w:val="3AC671AA"/>
    <w:rsid w:val="3AD2467C"/>
    <w:rsid w:val="3B3140E6"/>
    <w:rsid w:val="3B3A743F"/>
    <w:rsid w:val="3B542300"/>
    <w:rsid w:val="3B750477"/>
    <w:rsid w:val="3B8F0229"/>
    <w:rsid w:val="3B8F2744"/>
    <w:rsid w:val="3BA96372"/>
    <w:rsid w:val="3C120034"/>
    <w:rsid w:val="3C242C38"/>
    <w:rsid w:val="3CBE7BFC"/>
    <w:rsid w:val="3CC86196"/>
    <w:rsid w:val="3CF74EBC"/>
    <w:rsid w:val="3D0C4E0B"/>
    <w:rsid w:val="3D2E4D81"/>
    <w:rsid w:val="3D7C3BC4"/>
    <w:rsid w:val="3D9077EA"/>
    <w:rsid w:val="3DC70D32"/>
    <w:rsid w:val="3DD57961"/>
    <w:rsid w:val="3E3A02BF"/>
    <w:rsid w:val="3E4A2163"/>
    <w:rsid w:val="3E6D7B2B"/>
    <w:rsid w:val="3E9207B3"/>
    <w:rsid w:val="3EA370A9"/>
    <w:rsid w:val="3EC534C3"/>
    <w:rsid w:val="3EFC2C5D"/>
    <w:rsid w:val="3F2D72BA"/>
    <w:rsid w:val="3F7D5B4C"/>
    <w:rsid w:val="3F984734"/>
    <w:rsid w:val="3FE02290"/>
    <w:rsid w:val="40041DC9"/>
    <w:rsid w:val="40093CF1"/>
    <w:rsid w:val="404D19C2"/>
    <w:rsid w:val="40630F8D"/>
    <w:rsid w:val="406E7B8B"/>
    <w:rsid w:val="40BA72C4"/>
    <w:rsid w:val="40D91972"/>
    <w:rsid w:val="41206CC1"/>
    <w:rsid w:val="41270465"/>
    <w:rsid w:val="418807D8"/>
    <w:rsid w:val="41BA3452"/>
    <w:rsid w:val="41BB48E2"/>
    <w:rsid w:val="41BE41FA"/>
    <w:rsid w:val="41BF069E"/>
    <w:rsid w:val="41C33C17"/>
    <w:rsid w:val="425132C0"/>
    <w:rsid w:val="4269685C"/>
    <w:rsid w:val="42733338"/>
    <w:rsid w:val="42A67657"/>
    <w:rsid w:val="42D068DB"/>
    <w:rsid w:val="43310BCC"/>
    <w:rsid w:val="434626F9"/>
    <w:rsid w:val="434C1C7B"/>
    <w:rsid w:val="43632F12"/>
    <w:rsid w:val="438C124A"/>
    <w:rsid w:val="43947908"/>
    <w:rsid w:val="43BD5690"/>
    <w:rsid w:val="440A1978"/>
    <w:rsid w:val="441D78FE"/>
    <w:rsid w:val="44291920"/>
    <w:rsid w:val="444810D2"/>
    <w:rsid w:val="44531571"/>
    <w:rsid w:val="448F7DDB"/>
    <w:rsid w:val="449A0075"/>
    <w:rsid w:val="449A71A0"/>
    <w:rsid w:val="44A83E45"/>
    <w:rsid w:val="44E64193"/>
    <w:rsid w:val="4585575A"/>
    <w:rsid w:val="4622025B"/>
    <w:rsid w:val="462521AF"/>
    <w:rsid w:val="463D4287"/>
    <w:rsid w:val="467557CF"/>
    <w:rsid w:val="467632F5"/>
    <w:rsid w:val="46BA58D8"/>
    <w:rsid w:val="46BC33FE"/>
    <w:rsid w:val="46D83FB0"/>
    <w:rsid w:val="46FA5CD4"/>
    <w:rsid w:val="473A2575"/>
    <w:rsid w:val="47523D62"/>
    <w:rsid w:val="47737835"/>
    <w:rsid w:val="47802144"/>
    <w:rsid w:val="47AB6FCE"/>
    <w:rsid w:val="47AF6ABF"/>
    <w:rsid w:val="47B16CDB"/>
    <w:rsid w:val="47CA38F8"/>
    <w:rsid w:val="47F70609"/>
    <w:rsid w:val="47FA65A7"/>
    <w:rsid w:val="482A25E9"/>
    <w:rsid w:val="48315726"/>
    <w:rsid w:val="484D5764"/>
    <w:rsid w:val="48514D00"/>
    <w:rsid w:val="485A78D9"/>
    <w:rsid w:val="48653621"/>
    <w:rsid w:val="487970CD"/>
    <w:rsid w:val="48981CB0"/>
    <w:rsid w:val="49105C83"/>
    <w:rsid w:val="4913307D"/>
    <w:rsid w:val="49325BF9"/>
    <w:rsid w:val="49366D6C"/>
    <w:rsid w:val="494B6CBB"/>
    <w:rsid w:val="494E5BED"/>
    <w:rsid w:val="496D09DF"/>
    <w:rsid w:val="497955D6"/>
    <w:rsid w:val="49AA39E1"/>
    <w:rsid w:val="49BB5BEF"/>
    <w:rsid w:val="49BC1967"/>
    <w:rsid w:val="49DF11B1"/>
    <w:rsid w:val="49F40639"/>
    <w:rsid w:val="4A205F2C"/>
    <w:rsid w:val="4A2E64EE"/>
    <w:rsid w:val="4A7142E8"/>
    <w:rsid w:val="4A8C758B"/>
    <w:rsid w:val="4AA70671"/>
    <w:rsid w:val="4AA74ED0"/>
    <w:rsid w:val="4AEC627C"/>
    <w:rsid w:val="4AF56EDE"/>
    <w:rsid w:val="4B223A4B"/>
    <w:rsid w:val="4B48123A"/>
    <w:rsid w:val="4B661B8A"/>
    <w:rsid w:val="4B92472D"/>
    <w:rsid w:val="4BB24DCF"/>
    <w:rsid w:val="4BB5666E"/>
    <w:rsid w:val="4BD905AE"/>
    <w:rsid w:val="4BDC1E4C"/>
    <w:rsid w:val="4BEB208F"/>
    <w:rsid w:val="4C2F01CE"/>
    <w:rsid w:val="4C3D6D8F"/>
    <w:rsid w:val="4CAF130F"/>
    <w:rsid w:val="4CD1204E"/>
    <w:rsid w:val="4CF11927"/>
    <w:rsid w:val="4CF338F1"/>
    <w:rsid w:val="4D185106"/>
    <w:rsid w:val="4D203FBB"/>
    <w:rsid w:val="4D3D2DBF"/>
    <w:rsid w:val="4D6E2F78"/>
    <w:rsid w:val="4DA67EC1"/>
    <w:rsid w:val="4DF416CF"/>
    <w:rsid w:val="4DFA480C"/>
    <w:rsid w:val="4E213D88"/>
    <w:rsid w:val="4E2142A9"/>
    <w:rsid w:val="4E555EE6"/>
    <w:rsid w:val="4EA66CED"/>
    <w:rsid w:val="4ED35788"/>
    <w:rsid w:val="4EF61477"/>
    <w:rsid w:val="4EFA0F67"/>
    <w:rsid w:val="501B6F55"/>
    <w:rsid w:val="50212524"/>
    <w:rsid w:val="50446212"/>
    <w:rsid w:val="508B3E41"/>
    <w:rsid w:val="50B9391E"/>
    <w:rsid w:val="50D6330E"/>
    <w:rsid w:val="50DD469C"/>
    <w:rsid w:val="50DE6667"/>
    <w:rsid w:val="511D718F"/>
    <w:rsid w:val="51380B46"/>
    <w:rsid w:val="521F2A93"/>
    <w:rsid w:val="524601C7"/>
    <w:rsid w:val="52491C87"/>
    <w:rsid w:val="52614E59"/>
    <w:rsid w:val="52AF2069"/>
    <w:rsid w:val="52B15DE1"/>
    <w:rsid w:val="530A3743"/>
    <w:rsid w:val="53A94D0A"/>
    <w:rsid w:val="53E06252"/>
    <w:rsid w:val="53E35CF9"/>
    <w:rsid w:val="53EB70D0"/>
    <w:rsid w:val="543C16DA"/>
    <w:rsid w:val="544F5023"/>
    <w:rsid w:val="54790B80"/>
    <w:rsid w:val="54837309"/>
    <w:rsid w:val="5495528E"/>
    <w:rsid w:val="54A84FC1"/>
    <w:rsid w:val="54AD082A"/>
    <w:rsid w:val="54CA13DC"/>
    <w:rsid w:val="55102B67"/>
    <w:rsid w:val="556C540D"/>
    <w:rsid w:val="557D01FC"/>
    <w:rsid w:val="55C70F4F"/>
    <w:rsid w:val="55F04E72"/>
    <w:rsid w:val="566118CC"/>
    <w:rsid w:val="567B1F2B"/>
    <w:rsid w:val="56A417B8"/>
    <w:rsid w:val="56F1208A"/>
    <w:rsid w:val="5724057B"/>
    <w:rsid w:val="5745123F"/>
    <w:rsid w:val="576A47B0"/>
    <w:rsid w:val="579655A5"/>
    <w:rsid w:val="57A777B2"/>
    <w:rsid w:val="57BB34E2"/>
    <w:rsid w:val="57BE68AA"/>
    <w:rsid w:val="58240E03"/>
    <w:rsid w:val="58296419"/>
    <w:rsid w:val="58403763"/>
    <w:rsid w:val="58515970"/>
    <w:rsid w:val="5855720E"/>
    <w:rsid w:val="587F24DD"/>
    <w:rsid w:val="58BA3515"/>
    <w:rsid w:val="58E40592"/>
    <w:rsid w:val="59113119"/>
    <w:rsid w:val="592F7A5F"/>
    <w:rsid w:val="59343BBC"/>
    <w:rsid w:val="59487A64"/>
    <w:rsid w:val="59835FFD"/>
    <w:rsid w:val="5999312B"/>
    <w:rsid w:val="59CA7788"/>
    <w:rsid w:val="59E940B2"/>
    <w:rsid w:val="5A2570B4"/>
    <w:rsid w:val="5A5534F6"/>
    <w:rsid w:val="5A55501F"/>
    <w:rsid w:val="5A706581"/>
    <w:rsid w:val="5A77565C"/>
    <w:rsid w:val="5A985AD8"/>
    <w:rsid w:val="5AB3646E"/>
    <w:rsid w:val="5AC42429"/>
    <w:rsid w:val="5AC71F19"/>
    <w:rsid w:val="5B1038C0"/>
    <w:rsid w:val="5B5D59A6"/>
    <w:rsid w:val="5B94004E"/>
    <w:rsid w:val="5BA364E3"/>
    <w:rsid w:val="5BA504AD"/>
    <w:rsid w:val="5BD3501A"/>
    <w:rsid w:val="5BE82147"/>
    <w:rsid w:val="5BED3C02"/>
    <w:rsid w:val="5C14118E"/>
    <w:rsid w:val="5C1B79E0"/>
    <w:rsid w:val="5C2A15C6"/>
    <w:rsid w:val="5C401F83"/>
    <w:rsid w:val="5C643EC4"/>
    <w:rsid w:val="5CA442C0"/>
    <w:rsid w:val="5CA6628A"/>
    <w:rsid w:val="5CFA4828"/>
    <w:rsid w:val="5D2418A5"/>
    <w:rsid w:val="5D395350"/>
    <w:rsid w:val="5D5C103F"/>
    <w:rsid w:val="5D810AA5"/>
    <w:rsid w:val="5D861D83"/>
    <w:rsid w:val="5D891708"/>
    <w:rsid w:val="5DA30A1C"/>
    <w:rsid w:val="5DED613B"/>
    <w:rsid w:val="5E03770C"/>
    <w:rsid w:val="5E437E22"/>
    <w:rsid w:val="5E6C52B2"/>
    <w:rsid w:val="5E824AD5"/>
    <w:rsid w:val="5E993BCD"/>
    <w:rsid w:val="5E9D34E8"/>
    <w:rsid w:val="5EAE1426"/>
    <w:rsid w:val="5F2142EE"/>
    <w:rsid w:val="5F2471FB"/>
    <w:rsid w:val="5F24793A"/>
    <w:rsid w:val="5F64242D"/>
    <w:rsid w:val="5F6B5569"/>
    <w:rsid w:val="5F9C1BC7"/>
    <w:rsid w:val="5FB23198"/>
    <w:rsid w:val="600B4656"/>
    <w:rsid w:val="601A205F"/>
    <w:rsid w:val="60583D40"/>
    <w:rsid w:val="605866DF"/>
    <w:rsid w:val="606A5821"/>
    <w:rsid w:val="60732927"/>
    <w:rsid w:val="60AE3960"/>
    <w:rsid w:val="61167757"/>
    <w:rsid w:val="61721786"/>
    <w:rsid w:val="6183209E"/>
    <w:rsid w:val="61972646"/>
    <w:rsid w:val="61BD7BD2"/>
    <w:rsid w:val="61BF1B9C"/>
    <w:rsid w:val="61C62F2B"/>
    <w:rsid w:val="61C86CA3"/>
    <w:rsid w:val="61CD42B9"/>
    <w:rsid w:val="61DD0561"/>
    <w:rsid w:val="62177414"/>
    <w:rsid w:val="6240527F"/>
    <w:rsid w:val="62514EEA"/>
    <w:rsid w:val="625E1DEF"/>
    <w:rsid w:val="627961EF"/>
    <w:rsid w:val="62865532"/>
    <w:rsid w:val="62CE653B"/>
    <w:rsid w:val="638B442C"/>
    <w:rsid w:val="638E5BFC"/>
    <w:rsid w:val="638E7A78"/>
    <w:rsid w:val="63C94F54"/>
    <w:rsid w:val="63D01E3F"/>
    <w:rsid w:val="63D05FF4"/>
    <w:rsid w:val="63D86F45"/>
    <w:rsid w:val="63E458EA"/>
    <w:rsid w:val="63F85CD2"/>
    <w:rsid w:val="640146EE"/>
    <w:rsid w:val="64055F8C"/>
    <w:rsid w:val="640B2E77"/>
    <w:rsid w:val="64153CF6"/>
    <w:rsid w:val="642F125B"/>
    <w:rsid w:val="64654C7D"/>
    <w:rsid w:val="646802C9"/>
    <w:rsid w:val="64772BA6"/>
    <w:rsid w:val="64963088"/>
    <w:rsid w:val="64C9520C"/>
    <w:rsid w:val="64D911C7"/>
    <w:rsid w:val="64DE67DD"/>
    <w:rsid w:val="64E42046"/>
    <w:rsid w:val="64EE4C72"/>
    <w:rsid w:val="65044496"/>
    <w:rsid w:val="65366619"/>
    <w:rsid w:val="65746E53"/>
    <w:rsid w:val="659D2578"/>
    <w:rsid w:val="65AD4482"/>
    <w:rsid w:val="66304E17"/>
    <w:rsid w:val="665925BF"/>
    <w:rsid w:val="66A55805"/>
    <w:rsid w:val="66C043ED"/>
    <w:rsid w:val="66D14F9A"/>
    <w:rsid w:val="66F15F34"/>
    <w:rsid w:val="672D0E56"/>
    <w:rsid w:val="673426E5"/>
    <w:rsid w:val="67696832"/>
    <w:rsid w:val="6773320D"/>
    <w:rsid w:val="677E5F34"/>
    <w:rsid w:val="67E1461B"/>
    <w:rsid w:val="67E20393"/>
    <w:rsid w:val="67E759A9"/>
    <w:rsid w:val="67F0048D"/>
    <w:rsid w:val="68040309"/>
    <w:rsid w:val="682D7860"/>
    <w:rsid w:val="68776D2D"/>
    <w:rsid w:val="68925915"/>
    <w:rsid w:val="68C41A78"/>
    <w:rsid w:val="690436E5"/>
    <w:rsid w:val="69205B8C"/>
    <w:rsid w:val="692B0A88"/>
    <w:rsid w:val="693115D2"/>
    <w:rsid w:val="694035C3"/>
    <w:rsid w:val="69A74A02"/>
    <w:rsid w:val="69DD0FAB"/>
    <w:rsid w:val="6A1F58CE"/>
    <w:rsid w:val="6A325601"/>
    <w:rsid w:val="6A32716F"/>
    <w:rsid w:val="6A582B8E"/>
    <w:rsid w:val="6A701C86"/>
    <w:rsid w:val="6A7D0AAA"/>
    <w:rsid w:val="6AF40B09"/>
    <w:rsid w:val="6B036F9E"/>
    <w:rsid w:val="6B122D3D"/>
    <w:rsid w:val="6B217424"/>
    <w:rsid w:val="6B250CC2"/>
    <w:rsid w:val="6B7457A6"/>
    <w:rsid w:val="6BAE6F0A"/>
    <w:rsid w:val="6BB67B6C"/>
    <w:rsid w:val="6BCB07E7"/>
    <w:rsid w:val="6C0B75A5"/>
    <w:rsid w:val="6C411B2C"/>
    <w:rsid w:val="6C4139BE"/>
    <w:rsid w:val="6C465394"/>
    <w:rsid w:val="6C7B4FDE"/>
    <w:rsid w:val="6C7F08A6"/>
    <w:rsid w:val="6CC16FAD"/>
    <w:rsid w:val="6CCB5899"/>
    <w:rsid w:val="6CE13383"/>
    <w:rsid w:val="6CF92406"/>
    <w:rsid w:val="6CFA617E"/>
    <w:rsid w:val="6D0A20C6"/>
    <w:rsid w:val="6D156B14"/>
    <w:rsid w:val="6D4A2C62"/>
    <w:rsid w:val="6D747CDF"/>
    <w:rsid w:val="6D916CFD"/>
    <w:rsid w:val="6D9640F9"/>
    <w:rsid w:val="6DCB73B6"/>
    <w:rsid w:val="6DE54739"/>
    <w:rsid w:val="6E1D3ED3"/>
    <w:rsid w:val="6E2E4332"/>
    <w:rsid w:val="6E605222"/>
    <w:rsid w:val="6E927CF6"/>
    <w:rsid w:val="6EB4604E"/>
    <w:rsid w:val="6EBC193D"/>
    <w:rsid w:val="6EF74724"/>
    <w:rsid w:val="6F2D45E9"/>
    <w:rsid w:val="6F332507"/>
    <w:rsid w:val="70182BA3"/>
    <w:rsid w:val="707F70C6"/>
    <w:rsid w:val="7084648B"/>
    <w:rsid w:val="709366CE"/>
    <w:rsid w:val="70D54F38"/>
    <w:rsid w:val="70E92792"/>
    <w:rsid w:val="70F21646"/>
    <w:rsid w:val="70FD615C"/>
    <w:rsid w:val="717B5AE0"/>
    <w:rsid w:val="71D84CE0"/>
    <w:rsid w:val="722E04E1"/>
    <w:rsid w:val="722F0678"/>
    <w:rsid w:val="72345C8F"/>
    <w:rsid w:val="725B321B"/>
    <w:rsid w:val="725D6F93"/>
    <w:rsid w:val="726141B3"/>
    <w:rsid w:val="72655903"/>
    <w:rsid w:val="728103CE"/>
    <w:rsid w:val="72822E9E"/>
    <w:rsid w:val="72824C4C"/>
    <w:rsid w:val="72D27981"/>
    <w:rsid w:val="72E43211"/>
    <w:rsid w:val="730613D9"/>
    <w:rsid w:val="732D4BB8"/>
    <w:rsid w:val="734B0AAB"/>
    <w:rsid w:val="736B1895"/>
    <w:rsid w:val="73836ECE"/>
    <w:rsid w:val="73A155A6"/>
    <w:rsid w:val="73BB0416"/>
    <w:rsid w:val="73C572FE"/>
    <w:rsid w:val="74033B6B"/>
    <w:rsid w:val="74341FF0"/>
    <w:rsid w:val="74583EB6"/>
    <w:rsid w:val="745919DD"/>
    <w:rsid w:val="74942A15"/>
    <w:rsid w:val="74DA2B1D"/>
    <w:rsid w:val="74E05C5A"/>
    <w:rsid w:val="74F33BDF"/>
    <w:rsid w:val="75265D63"/>
    <w:rsid w:val="7544443B"/>
    <w:rsid w:val="7545775C"/>
    <w:rsid w:val="75693EA1"/>
    <w:rsid w:val="75AC0BC1"/>
    <w:rsid w:val="75E1612D"/>
    <w:rsid w:val="761958C7"/>
    <w:rsid w:val="768E0063"/>
    <w:rsid w:val="769B32FE"/>
    <w:rsid w:val="769C48A8"/>
    <w:rsid w:val="76B850E0"/>
    <w:rsid w:val="76FB4FCD"/>
    <w:rsid w:val="77147E3D"/>
    <w:rsid w:val="7718792D"/>
    <w:rsid w:val="77197D0F"/>
    <w:rsid w:val="771A5453"/>
    <w:rsid w:val="77383751"/>
    <w:rsid w:val="77B06F30"/>
    <w:rsid w:val="780F6F82"/>
    <w:rsid w:val="782F13D2"/>
    <w:rsid w:val="785B5D23"/>
    <w:rsid w:val="785E1CB7"/>
    <w:rsid w:val="787E7C64"/>
    <w:rsid w:val="788C05D2"/>
    <w:rsid w:val="7892370F"/>
    <w:rsid w:val="789E20B4"/>
    <w:rsid w:val="78B57CAF"/>
    <w:rsid w:val="78EF259F"/>
    <w:rsid w:val="78F341AE"/>
    <w:rsid w:val="78F47F26"/>
    <w:rsid w:val="791C2E4B"/>
    <w:rsid w:val="79295E21"/>
    <w:rsid w:val="793D58F9"/>
    <w:rsid w:val="794669D3"/>
    <w:rsid w:val="795F14E6"/>
    <w:rsid w:val="799F60E4"/>
    <w:rsid w:val="79CB512B"/>
    <w:rsid w:val="7A2465E9"/>
    <w:rsid w:val="7A6115EB"/>
    <w:rsid w:val="7AAF05A8"/>
    <w:rsid w:val="7AB45BBF"/>
    <w:rsid w:val="7AC21415"/>
    <w:rsid w:val="7B9E7E5E"/>
    <w:rsid w:val="7BB37C24"/>
    <w:rsid w:val="7BDD72A9"/>
    <w:rsid w:val="7C225EB9"/>
    <w:rsid w:val="7C3F595C"/>
    <w:rsid w:val="7C484810"/>
    <w:rsid w:val="7C4F2043"/>
    <w:rsid w:val="7C647170"/>
    <w:rsid w:val="7CAF663E"/>
    <w:rsid w:val="7CF6426C"/>
    <w:rsid w:val="7CFD1A9F"/>
    <w:rsid w:val="7D050953"/>
    <w:rsid w:val="7D3B7EFB"/>
    <w:rsid w:val="7D484C3F"/>
    <w:rsid w:val="7D502AF4"/>
    <w:rsid w:val="7DA836E6"/>
    <w:rsid w:val="7DB97C07"/>
    <w:rsid w:val="7DBF6D54"/>
    <w:rsid w:val="7DCB394B"/>
    <w:rsid w:val="7DFC3B04"/>
    <w:rsid w:val="7E3239CA"/>
    <w:rsid w:val="7E4A3282"/>
    <w:rsid w:val="7E521976"/>
    <w:rsid w:val="7E8B75AC"/>
    <w:rsid w:val="7EB10D93"/>
    <w:rsid w:val="7ED92098"/>
    <w:rsid w:val="7EF173E1"/>
    <w:rsid w:val="7F47412F"/>
    <w:rsid w:val="7FAF2DF8"/>
    <w:rsid w:val="7FB16B71"/>
    <w:rsid w:val="7FE64A6C"/>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unhideWhenUsed/>
    <w:qFormat/>
    <w:uiPriority w:val="99"/>
    <w:pPr>
      <w:snapToGrid w:val="0"/>
      <w:spacing w:line="300" w:lineRule="auto"/>
      <w:ind w:firstLine="556"/>
    </w:pPr>
    <w:rPr>
      <w:rFonts w:ascii="仿宋_GB2312" w:hAnsi="Times New Roman" w:eastAsia="仿宋_GB2312"/>
      <w:kern w:val="0"/>
      <w:szCs w:val="20"/>
    </w:rPr>
  </w:style>
  <w:style w:type="paragraph" w:styleId="3">
    <w:name w:val="Body Text"/>
    <w:basedOn w:val="1"/>
    <w:next w:val="1"/>
    <w:autoRedefine/>
    <w:semiHidden/>
    <w:unhideWhenUsed/>
    <w:qFormat/>
    <w:uiPriority w:val="0"/>
    <w:pPr>
      <w:widowControl/>
      <w:spacing w:after="120"/>
    </w:pPr>
    <w:rPr>
      <w:rFonts w:ascii="Times New Roman" w:hAnsi="Times New Roman" w:eastAsia="宋体" w:cs="Times New Roman"/>
      <w:szCs w:val="20"/>
    </w:rPr>
  </w:style>
  <w:style w:type="paragraph" w:styleId="4">
    <w:name w:val="Body Text Indent"/>
    <w:basedOn w:val="1"/>
    <w:next w:val="5"/>
    <w:autoRedefine/>
    <w:qFormat/>
    <w:uiPriority w:val="0"/>
    <w:pPr>
      <w:tabs>
        <w:tab w:val="left" w:pos="2910"/>
      </w:tabs>
      <w:spacing w:line="360" w:lineRule="auto"/>
      <w:ind w:firstLine="680" w:firstLineChars="200"/>
    </w:pPr>
    <w:rPr>
      <w:rFonts w:ascii="华文仿宋" w:hAnsi="华文仿宋" w:eastAsia="华文仿宋"/>
      <w:spacing w:val="20"/>
      <w:sz w:val="30"/>
    </w:rPr>
  </w:style>
  <w:style w:type="paragraph" w:styleId="5">
    <w:name w:val="Body Text Indent 2"/>
    <w:basedOn w:val="1"/>
    <w:next w:val="1"/>
    <w:autoRedefine/>
    <w:qFormat/>
    <w:uiPriority w:val="0"/>
    <w:pPr>
      <w:spacing w:line="400" w:lineRule="exact"/>
      <w:ind w:firstLine="570"/>
    </w:pPr>
    <w:rPr>
      <w:color w:val="000000"/>
      <w:sz w:val="28"/>
    </w:rPr>
  </w:style>
  <w:style w:type="paragraph" w:styleId="6">
    <w:name w:val="Plain Text"/>
    <w:basedOn w:val="1"/>
    <w:next w:val="1"/>
    <w:autoRedefine/>
    <w:qFormat/>
    <w:uiPriority w:val="0"/>
    <w:rPr>
      <w:rFonts w:ascii="宋体" w:hAnsi="Courier New"/>
      <w:kern w:val="0"/>
      <w:sz w:val="20"/>
      <w:szCs w:val="21"/>
    </w:rPr>
  </w:style>
  <w:style w:type="paragraph" w:styleId="7">
    <w:name w:val="footer"/>
    <w:basedOn w:val="1"/>
    <w:autoRedefine/>
    <w:unhideWhenUsed/>
    <w:qFormat/>
    <w:uiPriority w:val="99"/>
    <w:pPr>
      <w:tabs>
        <w:tab w:val="center" w:pos="4153"/>
        <w:tab w:val="right" w:pos="8306"/>
      </w:tabs>
      <w:snapToGrid w:val="0"/>
      <w:jc w:val="left"/>
    </w:pPr>
    <w:rPr>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2"/>
    <w:basedOn w:val="1"/>
    <w:next w:val="1"/>
    <w:autoRedefine/>
    <w:qFormat/>
    <w:uiPriority w:val="0"/>
    <w:pPr>
      <w:ind w:left="240"/>
      <w:jc w:val="left"/>
    </w:pPr>
    <w:rPr>
      <w:smallCaps/>
      <w:sz w:val="20"/>
      <w:szCs w:val="20"/>
    </w:rPr>
  </w:style>
  <w:style w:type="paragraph" w:styleId="10">
    <w:name w:val="Body Text First Indent 2"/>
    <w:basedOn w:val="4"/>
    <w:next w:val="1"/>
    <w:autoRedefine/>
    <w:qFormat/>
    <w:uiPriority w:val="0"/>
    <w:pPr>
      <w:spacing w:after="120"/>
      <w:ind w:left="420" w:leftChars="200" w:firstLine="420" w:firstLineChars="200"/>
    </w:pPr>
    <w:rPr>
      <w:rFonts w:ascii="宋体" w:hAnsi="Courier New"/>
      <w:sz w:val="21"/>
      <w:szCs w:val="24"/>
    </w:r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autoRedefine/>
    <w:qFormat/>
    <w:uiPriority w:val="0"/>
  </w:style>
  <w:style w:type="paragraph" w:customStyle="1" w:styleId="15">
    <w:name w:val="Body Text First Indent 21"/>
    <w:basedOn w:val="16"/>
    <w:autoRedefine/>
    <w:qFormat/>
    <w:uiPriority w:val="0"/>
    <w:pPr>
      <w:ind w:firstLine="420" w:firstLineChars="200"/>
    </w:pPr>
  </w:style>
  <w:style w:type="paragraph" w:customStyle="1" w:styleId="16">
    <w:name w:val="Body Text Indent1"/>
    <w:basedOn w:val="1"/>
    <w:autoRedefine/>
    <w:qFormat/>
    <w:uiPriority w:val="0"/>
    <w:pPr>
      <w:ind w:left="420" w:leftChars="200"/>
    </w:pPr>
  </w:style>
  <w:style w:type="paragraph" w:customStyle="1" w:styleId="17">
    <w:name w:val="表格内文本（自定 重要）"/>
    <w:basedOn w:val="6"/>
    <w:autoRedefine/>
    <w:qFormat/>
    <w:uiPriority w:val="0"/>
    <w:pPr>
      <w:spacing w:line="360" w:lineRule="auto"/>
      <w:ind w:firstLine="720" w:firstLineChars="200"/>
    </w:pPr>
    <w:rPr>
      <w:rFonts w:ascii="Times New Roman" w:hAnsi="Times New Roman" w:eastAsia="宋体"/>
      <w:sz w:val="24"/>
      <w:szCs w:val="24"/>
    </w:rPr>
  </w:style>
  <w:style w:type="paragraph" w:customStyle="1" w:styleId="18">
    <w:name w:val="Default"/>
    <w:basedOn w:val="19"/>
    <w:autoRedefine/>
    <w:qForma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customStyle="1" w:styleId="19">
    <w:name w:val="纯文本1"/>
    <w:basedOn w:val="1"/>
    <w:autoRedefine/>
    <w:qFormat/>
    <w:uiPriority w:val="0"/>
    <w:pPr>
      <w:adjustRightInd w:val="0"/>
    </w:pPr>
    <w:rPr>
      <w:rFonts w:ascii="宋体" w:hAnsi="Courier New"/>
      <w:szCs w:val="20"/>
    </w:rPr>
  </w:style>
  <w:style w:type="table" w:customStyle="1" w:styleId="20">
    <w:name w:val="Table Normal"/>
    <w:autoRedefine/>
    <w:semiHidden/>
    <w:unhideWhenUsed/>
    <w:qFormat/>
    <w:uiPriority w:val="0"/>
    <w:tblPr>
      <w:tblCellMar>
        <w:top w:w="0" w:type="dxa"/>
        <w:left w:w="0" w:type="dxa"/>
        <w:bottom w:w="0" w:type="dxa"/>
        <w:right w:w="0" w:type="dxa"/>
      </w:tblCellMar>
    </w:tblPr>
  </w:style>
  <w:style w:type="paragraph" w:customStyle="1" w:styleId="21">
    <w:name w:val="报告表格"/>
    <w:basedOn w:val="1"/>
    <w:autoRedefine/>
    <w:qFormat/>
    <w:uiPriority w:val="0"/>
    <w:pPr>
      <w:topLinePunct/>
      <w:autoSpaceDE w:val="0"/>
      <w:adjustRightInd w:val="0"/>
      <w:spacing w:line="240" w:lineRule="auto"/>
      <w:ind w:firstLine="0" w:firstLineChars="0"/>
      <w:jc w:val="center"/>
      <w:textAlignment w:val="baseline"/>
    </w:pPr>
    <w:rPr>
      <w:kern w:val="0"/>
      <w:sz w:val="21"/>
      <w:szCs w:val="20"/>
      <w:lang w:val="zh-CN" w:eastAsia="zh-CN"/>
    </w:rPr>
  </w:style>
  <w:style w:type="paragraph" w:customStyle="1" w:styleId="22">
    <w:name w:val="（一）正文"/>
    <w:autoRedefine/>
    <w:qFormat/>
    <w:uiPriority w:val="0"/>
    <w:pPr>
      <w:widowControl w:val="0"/>
      <w:spacing w:line="360" w:lineRule="auto"/>
      <w:ind w:firstLine="480" w:firstLineChars="200"/>
      <w:jc w:val="both"/>
    </w:pPr>
    <w:rPr>
      <w:rFonts w:ascii="宋体" w:hAnsi="宋体" w:eastAsia="宋体" w:cs="Times New Roman"/>
      <w:kern w:val="2"/>
      <w:sz w:val="24"/>
      <w:szCs w:val="21"/>
      <w:lang w:val="en-US" w:eastAsia="zh-CN" w:bidi="ar-SA"/>
    </w:rPr>
  </w:style>
  <w:style w:type="paragraph" w:customStyle="1" w:styleId="23">
    <w:name w:val="正文（标准）"/>
    <w:basedOn w:val="1"/>
    <w:next w:val="1"/>
    <w:autoRedefine/>
    <w:semiHidden/>
    <w:qFormat/>
    <w:uiPriority w:val="0"/>
    <w:pPr>
      <w:ind w:firstLine="525"/>
    </w:pPr>
    <w:rPr>
      <w:rFonts w:ascii="宋体" w:hAnsi="宋体"/>
    </w:rPr>
  </w:style>
  <w:style w:type="paragraph" w:customStyle="1" w:styleId="24">
    <w:name w:val="四级条标题"/>
    <w:basedOn w:val="25"/>
    <w:next w:val="29"/>
    <w:autoRedefine/>
    <w:qFormat/>
    <w:uiPriority w:val="0"/>
    <w:pPr>
      <w:outlineLvl w:val="5"/>
    </w:pPr>
    <w:rPr>
      <w:szCs w:val="20"/>
    </w:rPr>
  </w:style>
  <w:style w:type="paragraph" w:customStyle="1" w:styleId="25">
    <w:name w:val="三级条标题"/>
    <w:basedOn w:val="26"/>
    <w:next w:val="29"/>
    <w:autoRedefine/>
    <w:qFormat/>
    <w:uiPriority w:val="0"/>
    <w:pPr>
      <w:numPr>
        <w:ilvl w:val="0"/>
        <w:numId w:val="0"/>
      </w:numPr>
      <w:outlineLvl w:val="4"/>
    </w:pPr>
  </w:style>
  <w:style w:type="paragraph" w:customStyle="1" w:styleId="26">
    <w:name w:val="二级条标题"/>
    <w:basedOn w:val="27"/>
    <w:next w:val="29"/>
    <w:autoRedefine/>
    <w:qFormat/>
    <w:uiPriority w:val="0"/>
    <w:pPr>
      <w:numPr>
        <w:ilvl w:val="3"/>
      </w:numPr>
      <w:outlineLvl w:val="3"/>
    </w:pPr>
  </w:style>
  <w:style w:type="paragraph" w:customStyle="1" w:styleId="27">
    <w:name w:val="一级条标题"/>
    <w:basedOn w:val="28"/>
    <w:next w:val="1"/>
    <w:autoRedefine/>
    <w:qFormat/>
    <w:uiPriority w:val="0"/>
    <w:pPr>
      <w:numPr>
        <w:ilvl w:val="2"/>
        <w:numId w:val="1"/>
      </w:numPr>
      <w:spacing w:beforeLines="0" w:afterLines="0"/>
      <w:outlineLvl w:val="2"/>
    </w:pPr>
  </w:style>
  <w:style w:type="paragraph" w:customStyle="1" w:styleId="28">
    <w:name w:val="章标题"/>
    <w:next w:val="29"/>
    <w:autoRedefine/>
    <w:qFormat/>
    <w:uiPriority w:val="0"/>
    <w:pPr>
      <w:spacing w:beforeLines="50" w:afterLines="50"/>
      <w:jc w:val="both"/>
      <w:outlineLvl w:val="1"/>
    </w:pPr>
    <w:rPr>
      <w:rFonts w:ascii="黑体" w:hAnsi="Calibri" w:eastAsia="黑体" w:cs="Times New Roman"/>
      <w:sz w:val="21"/>
      <w:szCs w:val="22"/>
      <w:lang w:val="en-US" w:eastAsia="zh-CN" w:bidi="ar-SA"/>
    </w:rPr>
  </w:style>
  <w:style w:type="paragraph" w:customStyle="1" w:styleId="29">
    <w:name w:val="段"/>
    <w:basedOn w:val="1"/>
    <w:autoRedefine/>
    <w:qFormat/>
    <w:uiPriority w:val="0"/>
    <w:pPr>
      <w:widowControl/>
      <w:autoSpaceDE w:val="0"/>
      <w:autoSpaceDN w:val="0"/>
      <w:ind w:firstLine="200" w:firstLineChars="200"/>
    </w:pPr>
    <w:rPr>
      <w:rFonts w:hint="eastAsia" w:ascii="宋体"/>
      <w:kern w:val="0"/>
      <w:szCs w:val="22"/>
    </w:rPr>
  </w:style>
  <w:style w:type="paragraph" w:customStyle="1" w:styleId="30">
    <w:name w:val="样式1"/>
    <w:basedOn w:val="1"/>
    <w:autoRedefine/>
    <w:qFormat/>
    <w:uiPriority w:val="0"/>
    <w:pPr>
      <w:spacing w:line="360" w:lineRule="auto"/>
      <w:ind w:firstLine="510"/>
    </w:pPr>
    <w:rPr>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2239</Words>
  <Characters>2387</Characters>
  <Lines>0</Lines>
  <Paragraphs>0</Paragraphs>
  <TotalTime>1</TotalTime>
  <ScaleCrop>false</ScaleCrop>
  <LinksUpToDate>false</LinksUpToDate>
  <CharactersWithSpaces>2413</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2024-09-04T01:55:00Z</dcterms:created>
  <dc:creator>lp</dc:creator>
  <cp:lastModifiedBy>安双财</cp:lastModifiedBy>
  <dcterms:modified xsi:type="dcterms:W3CDTF">2026-07-17T08:22:17Z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846BF7F60F8E497B909F312EF4694BA0_13</vt:lpwstr>
  </property>
  <property fmtid="{D5CDD505-2E9C-101B-9397-08002B2CF9AE}" pid="4" name="KSOTemplateDocerSaveRecord">
    <vt:lpwstr>eyJoZGlkIjoiZmViMTY2ZWNmOTM1OWMyMjg0YzVmZGUwOGUxZjJjYWMiLCJ1c2VySWQiOiIxNjIyMjcyMzkwIn0=</vt:lpwstr>
  </property>
</Properties>
</file>