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C85B2">
      <w:pPr>
        <w:spacing w:before="55" w:line="211" w:lineRule="auto"/>
        <w:ind w:left="3438"/>
        <w:outlineLvl w:val="0"/>
        <w:rPr>
          <w:rFonts w:ascii="宋体" w:hAnsi="宋体" w:eastAsia="宋体" w:cs="宋体"/>
          <w:sz w:val="28"/>
          <w:szCs w:val="28"/>
        </w:rPr>
      </w:pPr>
      <w:r>
        <w:rPr>
          <w:rFonts w:ascii="宋体" w:hAnsi="宋体" w:eastAsia="宋体" w:cs="宋体"/>
          <w:b/>
          <w:bCs/>
          <w:spacing w:val="-5"/>
          <w:sz w:val="28"/>
          <w:szCs w:val="28"/>
        </w:rPr>
        <w:t>土地复垦方案报告表</w:t>
      </w:r>
    </w:p>
    <w:tbl>
      <w:tblPr>
        <w:tblStyle w:val="5"/>
        <w:tblW w:w="92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4"/>
        <w:gridCol w:w="919"/>
        <w:gridCol w:w="1029"/>
        <w:gridCol w:w="469"/>
        <w:gridCol w:w="1748"/>
        <w:gridCol w:w="1319"/>
        <w:gridCol w:w="1698"/>
        <w:gridCol w:w="1234"/>
      </w:tblGrid>
      <w:tr w14:paraId="28B74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94" w:type="dxa"/>
            <w:vMerge w:val="restart"/>
            <w:tcBorders>
              <w:bottom w:val="nil"/>
            </w:tcBorders>
            <w:textDirection w:val="tbRlV"/>
            <w:vAlign w:val="top"/>
          </w:tcPr>
          <w:p w14:paraId="601D75B6">
            <w:pPr>
              <w:pStyle w:val="6"/>
              <w:spacing w:before="288" w:line="201" w:lineRule="auto"/>
              <w:ind w:left="2201"/>
            </w:pPr>
            <w:r>
              <w:t>项</w:t>
            </w:r>
            <w:r>
              <w:rPr>
                <w:spacing w:val="119"/>
              </w:rPr>
              <w:t xml:space="preserve"> </w:t>
            </w:r>
            <w:r>
              <w:t>目</w:t>
            </w:r>
            <w:r>
              <w:rPr>
                <w:spacing w:val="119"/>
              </w:rPr>
              <w:t xml:space="preserve"> </w:t>
            </w:r>
            <w:r>
              <w:t>概</w:t>
            </w:r>
            <w:r>
              <w:rPr>
                <w:spacing w:val="119"/>
              </w:rPr>
              <w:t xml:space="preserve"> </w:t>
            </w:r>
            <w:r>
              <w:t>况</w:t>
            </w:r>
          </w:p>
        </w:tc>
        <w:tc>
          <w:tcPr>
            <w:tcW w:w="1948" w:type="dxa"/>
            <w:gridSpan w:val="2"/>
            <w:vAlign w:val="top"/>
          </w:tcPr>
          <w:p w14:paraId="3D0F139E">
            <w:pPr>
              <w:pStyle w:val="6"/>
              <w:spacing w:before="185" w:line="220" w:lineRule="auto"/>
              <w:ind w:left="480"/>
            </w:pPr>
            <w:r>
              <w:rPr>
                <w:spacing w:val="3"/>
              </w:rPr>
              <w:t>项目名称</w:t>
            </w:r>
          </w:p>
        </w:tc>
        <w:tc>
          <w:tcPr>
            <w:tcW w:w="6468" w:type="dxa"/>
            <w:gridSpan w:val="5"/>
            <w:vAlign w:val="top"/>
          </w:tcPr>
          <w:p w14:paraId="15BB4E49">
            <w:pPr>
              <w:pStyle w:val="6"/>
              <w:spacing w:before="23" w:line="220" w:lineRule="auto"/>
              <w:ind w:left="2382" w:right="101" w:hanging="2280"/>
            </w:pPr>
            <w:r>
              <w:drawing>
                <wp:anchor distT="0" distB="0" distL="0" distR="0" simplePos="0" relativeHeight="251659264" behindDoc="0" locked="0" layoutInCell="1" allowOverlap="1">
                  <wp:simplePos x="0" y="0"/>
                  <wp:positionH relativeFrom="column">
                    <wp:posOffset>217805</wp:posOffset>
                  </wp:positionH>
                  <wp:positionV relativeFrom="paragraph">
                    <wp:posOffset>256540</wp:posOffset>
                  </wp:positionV>
                  <wp:extent cx="1441450" cy="14224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1441403" cy="1422317"/>
                          </a:xfrm>
                          <a:prstGeom prst="rect">
                            <a:avLst/>
                          </a:prstGeom>
                        </pic:spPr>
                      </pic:pic>
                    </a:graphicData>
                  </a:graphic>
                </wp:anchor>
              </w:drawing>
            </w:r>
            <w:r>
              <w:t>宣威至会泽高速公路(宣威段)第二施工总承包部临时用地一</w:t>
            </w:r>
            <w:r>
              <w:rPr>
                <w:spacing w:val="12"/>
              </w:rPr>
              <w:t xml:space="preserve"> </w:t>
            </w:r>
            <w:r>
              <w:rPr>
                <w:spacing w:val="1"/>
              </w:rPr>
              <w:t>期土地复垦方案</w:t>
            </w:r>
          </w:p>
        </w:tc>
      </w:tr>
      <w:tr w14:paraId="470CB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94" w:type="dxa"/>
            <w:vMerge w:val="continue"/>
            <w:tcBorders>
              <w:top w:val="nil"/>
              <w:bottom w:val="nil"/>
            </w:tcBorders>
            <w:textDirection w:val="tbRlV"/>
            <w:vAlign w:val="top"/>
          </w:tcPr>
          <w:p w14:paraId="3B27550B">
            <w:pPr>
              <w:rPr>
                <w:rFonts w:ascii="Arial"/>
                <w:sz w:val="21"/>
              </w:rPr>
            </w:pPr>
          </w:p>
        </w:tc>
        <w:tc>
          <w:tcPr>
            <w:tcW w:w="1948" w:type="dxa"/>
            <w:gridSpan w:val="2"/>
            <w:vAlign w:val="top"/>
          </w:tcPr>
          <w:p w14:paraId="0A5B1CD4">
            <w:pPr>
              <w:pStyle w:val="6"/>
              <w:spacing w:before="190" w:line="220" w:lineRule="auto"/>
              <w:ind w:left="480"/>
            </w:pPr>
            <w:r>
              <w:rPr>
                <w:spacing w:val="3"/>
              </w:rPr>
              <w:t>单位名称</w:t>
            </w:r>
          </w:p>
        </w:tc>
        <w:tc>
          <w:tcPr>
            <w:tcW w:w="6468" w:type="dxa"/>
            <w:gridSpan w:val="5"/>
            <w:vAlign w:val="top"/>
          </w:tcPr>
          <w:p w14:paraId="0946CD4C">
            <w:pPr>
              <w:pStyle w:val="6"/>
              <w:spacing w:before="8" w:line="219" w:lineRule="auto"/>
              <w:ind w:left="343"/>
            </w:pPr>
            <w:r>
              <w:t>云南交投集团公路建设有限公司宣会高速公路第二施工</w:t>
            </w:r>
          </w:p>
          <w:p w14:paraId="08999F97">
            <w:pPr>
              <w:pStyle w:val="6"/>
              <w:spacing w:before="36" w:line="207" w:lineRule="auto"/>
              <w:ind w:left="2783"/>
            </w:pPr>
            <w:r>
              <w:rPr>
                <w:spacing w:val="3"/>
              </w:rPr>
              <w:t>总承包部</w:t>
            </w:r>
          </w:p>
        </w:tc>
      </w:tr>
      <w:tr w14:paraId="78E4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94" w:type="dxa"/>
            <w:vMerge w:val="continue"/>
            <w:tcBorders>
              <w:top w:val="nil"/>
              <w:bottom w:val="nil"/>
            </w:tcBorders>
            <w:textDirection w:val="tbRlV"/>
            <w:vAlign w:val="top"/>
          </w:tcPr>
          <w:p w14:paraId="423813CE">
            <w:pPr>
              <w:rPr>
                <w:rFonts w:ascii="Arial"/>
                <w:sz w:val="21"/>
              </w:rPr>
            </w:pPr>
          </w:p>
        </w:tc>
        <w:tc>
          <w:tcPr>
            <w:tcW w:w="1948" w:type="dxa"/>
            <w:gridSpan w:val="2"/>
            <w:vAlign w:val="top"/>
          </w:tcPr>
          <w:p w14:paraId="79E01C1A">
            <w:pPr>
              <w:pStyle w:val="6"/>
              <w:spacing w:before="101" w:line="220" w:lineRule="auto"/>
              <w:ind w:left="480"/>
            </w:pPr>
            <w:r>
              <w:rPr>
                <w:spacing w:val="2"/>
              </w:rPr>
              <w:t>单位地址</w:t>
            </w:r>
          </w:p>
        </w:tc>
        <w:tc>
          <w:tcPr>
            <w:tcW w:w="6468" w:type="dxa"/>
            <w:gridSpan w:val="5"/>
            <w:vAlign w:val="top"/>
          </w:tcPr>
          <w:p w14:paraId="4BE5B871">
            <w:pPr>
              <w:pStyle w:val="6"/>
              <w:spacing w:before="101" w:line="219" w:lineRule="auto"/>
              <w:ind w:left="102"/>
            </w:pPr>
            <w:r>
              <w:t>云南省昆明市西山区安瑞路101号刘家营小区二期1幢办公楼</w:t>
            </w:r>
          </w:p>
        </w:tc>
      </w:tr>
      <w:tr w14:paraId="78851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794" w:type="dxa"/>
            <w:vMerge w:val="continue"/>
            <w:tcBorders>
              <w:top w:val="nil"/>
              <w:bottom w:val="nil"/>
            </w:tcBorders>
            <w:textDirection w:val="tbRlV"/>
            <w:vAlign w:val="top"/>
          </w:tcPr>
          <w:p w14:paraId="0A0481B5">
            <w:pPr>
              <w:rPr>
                <w:rFonts w:ascii="Arial"/>
                <w:sz w:val="21"/>
              </w:rPr>
            </w:pPr>
          </w:p>
        </w:tc>
        <w:tc>
          <w:tcPr>
            <w:tcW w:w="1948" w:type="dxa"/>
            <w:gridSpan w:val="2"/>
            <w:vAlign w:val="top"/>
          </w:tcPr>
          <w:p w14:paraId="0854259D">
            <w:pPr>
              <w:pStyle w:val="6"/>
              <w:spacing w:before="144" w:line="221" w:lineRule="auto"/>
              <w:ind w:left="601"/>
            </w:pPr>
            <w:r>
              <w:rPr>
                <w:spacing w:val="3"/>
              </w:rPr>
              <w:t>联系人</w:t>
            </w:r>
          </w:p>
        </w:tc>
        <w:tc>
          <w:tcPr>
            <w:tcW w:w="2217" w:type="dxa"/>
            <w:gridSpan w:val="2"/>
            <w:vAlign w:val="top"/>
          </w:tcPr>
          <w:p w14:paraId="1B8693CD">
            <w:pPr>
              <w:pStyle w:val="6"/>
              <w:spacing w:before="142" w:line="221" w:lineRule="auto"/>
              <w:ind w:left="712"/>
            </w:pPr>
            <w:r>
              <w:rPr>
                <w:spacing w:val="3"/>
              </w:rPr>
              <w:t>李荣生</w:t>
            </w:r>
          </w:p>
        </w:tc>
        <w:tc>
          <w:tcPr>
            <w:tcW w:w="1319" w:type="dxa"/>
            <w:vAlign w:val="top"/>
          </w:tcPr>
          <w:p w14:paraId="16F80B15">
            <w:pPr>
              <w:pStyle w:val="6"/>
              <w:spacing w:before="144" w:line="221" w:lineRule="auto"/>
              <w:ind w:left="146"/>
            </w:pPr>
            <w:r>
              <w:rPr>
                <w:spacing w:val="-2"/>
              </w:rPr>
              <w:t>联系电话</w:t>
            </w:r>
          </w:p>
        </w:tc>
        <w:tc>
          <w:tcPr>
            <w:tcW w:w="2932" w:type="dxa"/>
            <w:gridSpan w:val="2"/>
            <w:vAlign w:val="top"/>
          </w:tcPr>
          <w:p w14:paraId="455D6CEA">
            <w:pPr>
              <w:pStyle w:val="6"/>
              <w:spacing w:before="164"/>
              <w:ind w:left="797"/>
            </w:pPr>
            <w:r>
              <w:rPr>
                <w:spacing w:val="-3"/>
              </w:rPr>
              <w:t>13577238855</w:t>
            </w:r>
          </w:p>
        </w:tc>
      </w:tr>
      <w:tr w14:paraId="5334A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94" w:type="dxa"/>
            <w:vMerge w:val="continue"/>
            <w:tcBorders>
              <w:top w:val="nil"/>
              <w:bottom w:val="nil"/>
            </w:tcBorders>
            <w:textDirection w:val="tbRlV"/>
            <w:vAlign w:val="top"/>
          </w:tcPr>
          <w:p w14:paraId="2AF1E5CC">
            <w:pPr>
              <w:rPr>
                <w:rFonts w:ascii="Arial"/>
                <w:sz w:val="21"/>
              </w:rPr>
            </w:pPr>
          </w:p>
        </w:tc>
        <w:tc>
          <w:tcPr>
            <w:tcW w:w="1948" w:type="dxa"/>
            <w:gridSpan w:val="2"/>
            <w:vAlign w:val="top"/>
          </w:tcPr>
          <w:p w14:paraId="41649029">
            <w:pPr>
              <w:pStyle w:val="6"/>
              <w:spacing w:before="161" w:line="220" w:lineRule="auto"/>
              <w:ind w:left="480"/>
            </w:pPr>
            <w:r>
              <w:rPr>
                <w:spacing w:val="6"/>
              </w:rPr>
              <w:t>企业性质</w:t>
            </w:r>
          </w:p>
        </w:tc>
        <w:tc>
          <w:tcPr>
            <w:tcW w:w="2217" w:type="dxa"/>
            <w:gridSpan w:val="2"/>
            <w:vAlign w:val="top"/>
          </w:tcPr>
          <w:p w14:paraId="7F7F6542">
            <w:pPr>
              <w:pStyle w:val="6"/>
              <w:spacing w:before="164" w:line="222" w:lineRule="auto"/>
              <w:ind w:left="863"/>
            </w:pPr>
            <w:r>
              <w:rPr>
                <w:spacing w:val="5"/>
              </w:rPr>
              <w:t>国企</w:t>
            </w:r>
          </w:p>
        </w:tc>
        <w:tc>
          <w:tcPr>
            <w:tcW w:w="1319" w:type="dxa"/>
            <w:vAlign w:val="top"/>
          </w:tcPr>
          <w:p w14:paraId="3886C3DA">
            <w:pPr>
              <w:pStyle w:val="6"/>
              <w:spacing w:before="161" w:line="220" w:lineRule="auto"/>
              <w:ind w:left="175"/>
            </w:pPr>
            <w:r>
              <w:rPr>
                <w:spacing w:val="6"/>
              </w:rPr>
              <w:t>项目性质</w:t>
            </w:r>
          </w:p>
        </w:tc>
        <w:tc>
          <w:tcPr>
            <w:tcW w:w="2932" w:type="dxa"/>
            <w:gridSpan w:val="2"/>
            <w:vAlign w:val="top"/>
          </w:tcPr>
          <w:p w14:paraId="47FB5470">
            <w:pPr>
              <w:pStyle w:val="6"/>
              <w:spacing w:before="161" w:line="220" w:lineRule="auto"/>
              <w:ind w:left="976"/>
            </w:pPr>
            <w:r>
              <w:rPr>
                <w:spacing w:val="11"/>
              </w:rPr>
              <w:t>建设项目</w:t>
            </w:r>
          </w:p>
        </w:tc>
      </w:tr>
      <w:tr w14:paraId="52431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94" w:type="dxa"/>
            <w:vMerge w:val="continue"/>
            <w:tcBorders>
              <w:top w:val="nil"/>
              <w:bottom w:val="nil"/>
            </w:tcBorders>
            <w:textDirection w:val="tbRlV"/>
            <w:vAlign w:val="top"/>
          </w:tcPr>
          <w:p w14:paraId="744FF1FB">
            <w:pPr>
              <w:rPr>
                <w:rFonts w:ascii="Arial"/>
                <w:sz w:val="21"/>
              </w:rPr>
            </w:pPr>
          </w:p>
        </w:tc>
        <w:tc>
          <w:tcPr>
            <w:tcW w:w="1948" w:type="dxa"/>
            <w:gridSpan w:val="2"/>
            <w:vAlign w:val="top"/>
          </w:tcPr>
          <w:p w14:paraId="4AC38B8A">
            <w:pPr>
              <w:pStyle w:val="6"/>
              <w:spacing w:before="102" w:line="220" w:lineRule="auto"/>
              <w:ind w:left="480"/>
            </w:pPr>
            <w:r>
              <w:rPr>
                <w:spacing w:val="2"/>
              </w:rPr>
              <w:t>项目位置</w:t>
            </w:r>
          </w:p>
        </w:tc>
        <w:tc>
          <w:tcPr>
            <w:tcW w:w="6468" w:type="dxa"/>
            <w:gridSpan w:val="5"/>
            <w:vAlign w:val="top"/>
          </w:tcPr>
          <w:p w14:paraId="730DAD86">
            <w:pPr>
              <w:pStyle w:val="6"/>
              <w:spacing w:before="100" w:line="219" w:lineRule="auto"/>
              <w:ind w:left="2503"/>
            </w:pPr>
            <w:r>
              <w:rPr>
                <w:spacing w:val="2"/>
              </w:rPr>
              <w:t>曲靖市宣威市</w:t>
            </w:r>
          </w:p>
        </w:tc>
      </w:tr>
      <w:tr w14:paraId="7387B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794" w:type="dxa"/>
            <w:vMerge w:val="continue"/>
            <w:tcBorders>
              <w:top w:val="nil"/>
              <w:bottom w:val="nil"/>
            </w:tcBorders>
            <w:textDirection w:val="tbRlV"/>
            <w:vAlign w:val="top"/>
          </w:tcPr>
          <w:p w14:paraId="3CEB4CC2">
            <w:pPr>
              <w:rPr>
                <w:rFonts w:ascii="Arial"/>
                <w:sz w:val="21"/>
              </w:rPr>
            </w:pPr>
          </w:p>
        </w:tc>
        <w:tc>
          <w:tcPr>
            <w:tcW w:w="1948" w:type="dxa"/>
            <w:gridSpan w:val="2"/>
            <w:vAlign w:val="top"/>
          </w:tcPr>
          <w:p w14:paraId="44A49ED8">
            <w:pPr>
              <w:pStyle w:val="6"/>
              <w:spacing w:before="152" w:line="220" w:lineRule="auto"/>
              <w:ind w:left="480"/>
            </w:pPr>
            <w:r>
              <w:rPr>
                <w:spacing w:val="2"/>
              </w:rPr>
              <w:t>资源储备</w:t>
            </w:r>
          </w:p>
        </w:tc>
        <w:tc>
          <w:tcPr>
            <w:tcW w:w="2217" w:type="dxa"/>
            <w:gridSpan w:val="2"/>
            <w:vAlign w:val="top"/>
          </w:tcPr>
          <w:p w14:paraId="5F534EB6">
            <w:pPr>
              <w:pStyle w:val="6"/>
              <w:spacing w:before="158" w:line="224" w:lineRule="auto"/>
              <w:ind w:left="1042"/>
            </w:pPr>
            <w:r>
              <w:t>/</w:t>
            </w:r>
          </w:p>
        </w:tc>
        <w:tc>
          <w:tcPr>
            <w:tcW w:w="1319" w:type="dxa"/>
            <w:vAlign w:val="top"/>
          </w:tcPr>
          <w:p w14:paraId="2ACDBEF0">
            <w:pPr>
              <w:pStyle w:val="6"/>
              <w:spacing w:before="152" w:line="219" w:lineRule="auto"/>
              <w:ind w:left="175"/>
            </w:pPr>
            <w:r>
              <w:rPr>
                <w:spacing w:val="2"/>
              </w:rPr>
              <w:t>投资规模</w:t>
            </w:r>
          </w:p>
        </w:tc>
        <w:tc>
          <w:tcPr>
            <w:tcW w:w="2932" w:type="dxa"/>
            <w:gridSpan w:val="2"/>
            <w:vAlign w:val="top"/>
          </w:tcPr>
          <w:p w14:paraId="153EC355">
            <w:pPr>
              <w:pStyle w:val="6"/>
              <w:spacing w:before="152" w:line="220" w:lineRule="auto"/>
              <w:ind w:left="676"/>
            </w:pPr>
            <w:r>
              <w:t>1027.9820万元</w:t>
            </w:r>
          </w:p>
        </w:tc>
      </w:tr>
      <w:tr w14:paraId="6C3F4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794" w:type="dxa"/>
            <w:vMerge w:val="continue"/>
            <w:tcBorders>
              <w:top w:val="nil"/>
              <w:bottom w:val="nil"/>
            </w:tcBorders>
            <w:textDirection w:val="tbRlV"/>
            <w:vAlign w:val="top"/>
          </w:tcPr>
          <w:p w14:paraId="3866B94F">
            <w:pPr>
              <w:rPr>
                <w:rFonts w:ascii="Arial"/>
                <w:sz w:val="21"/>
              </w:rPr>
            </w:pPr>
          </w:p>
        </w:tc>
        <w:tc>
          <w:tcPr>
            <w:tcW w:w="1948" w:type="dxa"/>
            <w:gridSpan w:val="2"/>
            <w:vAlign w:val="top"/>
          </w:tcPr>
          <w:p w14:paraId="3FB998A9">
            <w:pPr>
              <w:pStyle w:val="6"/>
              <w:spacing w:before="242" w:line="220" w:lineRule="auto"/>
              <w:ind w:left="240"/>
            </w:pPr>
            <w:r>
              <w:rPr>
                <w:spacing w:val="2"/>
              </w:rPr>
              <w:t>立项批复文号</w:t>
            </w:r>
          </w:p>
        </w:tc>
        <w:tc>
          <w:tcPr>
            <w:tcW w:w="2217" w:type="dxa"/>
            <w:gridSpan w:val="2"/>
            <w:vAlign w:val="top"/>
          </w:tcPr>
          <w:p w14:paraId="540F62AB">
            <w:pPr>
              <w:pStyle w:val="6"/>
              <w:spacing w:before="82" w:line="237" w:lineRule="auto"/>
              <w:ind w:left="712" w:hanging="689"/>
            </w:pPr>
            <w:r>
              <w:rPr>
                <w:spacing w:val="2"/>
              </w:rPr>
              <w:t>云发改基础〔2021〕</w:t>
            </w:r>
            <w:r>
              <w:t xml:space="preserve"> </w:t>
            </w:r>
            <w:r>
              <w:rPr>
                <w:spacing w:val="-3"/>
              </w:rPr>
              <w:t>1049号</w:t>
            </w:r>
          </w:p>
        </w:tc>
        <w:tc>
          <w:tcPr>
            <w:tcW w:w="1319" w:type="dxa"/>
            <w:vAlign w:val="top"/>
          </w:tcPr>
          <w:p w14:paraId="03DE9A48">
            <w:pPr>
              <w:pStyle w:val="6"/>
              <w:spacing w:before="111" w:line="226" w:lineRule="auto"/>
              <w:ind w:left="415" w:right="272" w:hanging="119"/>
            </w:pPr>
            <w:r>
              <w:rPr>
                <w:spacing w:val="6"/>
              </w:rPr>
              <w:t>项目区</w:t>
            </w:r>
            <w:r>
              <w:rPr>
                <w:spacing w:val="1"/>
              </w:rPr>
              <w:t xml:space="preserve"> </w:t>
            </w:r>
            <w:r>
              <w:rPr>
                <w:spacing w:val="7"/>
              </w:rPr>
              <w:t>面积</w:t>
            </w:r>
          </w:p>
        </w:tc>
        <w:tc>
          <w:tcPr>
            <w:tcW w:w="2932" w:type="dxa"/>
            <w:gridSpan w:val="2"/>
            <w:vAlign w:val="top"/>
          </w:tcPr>
          <w:p w14:paraId="7CD5072F">
            <w:pPr>
              <w:pStyle w:val="6"/>
              <w:spacing w:before="242" w:line="220" w:lineRule="auto"/>
              <w:ind w:left="857"/>
            </w:pPr>
            <w:r>
              <w:rPr>
                <w:spacing w:val="1"/>
              </w:rPr>
              <w:t>9.6076公顷</w:t>
            </w:r>
          </w:p>
        </w:tc>
      </w:tr>
      <w:tr w14:paraId="44A65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794" w:type="dxa"/>
            <w:vMerge w:val="continue"/>
            <w:tcBorders>
              <w:top w:val="nil"/>
              <w:bottom w:val="nil"/>
            </w:tcBorders>
            <w:textDirection w:val="tbRlV"/>
            <w:vAlign w:val="top"/>
          </w:tcPr>
          <w:p w14:paraId="21E860B6">
            <w:pPr>
              <w:rPr>
                <w:rFonts w:ascii="Arial"/>
                <w:sz w:val="21"/>
              </w:rPr>
            </w:pPr>
          </w:p>
        </w:tc>
        <w:tc>
          <w:tcPr>
            <w:tcW w:w="1948" w:type="dxa"/>
            <w:gridSpan w:val="2"/>
            <w:vAlign w:val="top"/>
          </w:tcPr>
          <w:p w14:paraId="7C970314">
            <w:pPr>
              <w:pStyle w:val="6"/>
              <w:spacing w:before="82" w:line="237" w:lineRule="auto"/>
              <w:ind w:left="240" w:right="119" w:hanging="119"/>
            </w:pPr>
            <w:r>
              <w:rPr>
                <w:spacing w:val="2"/>
              </w:rPr>
              <w:t>项目位置土地利 用现状图幅号</w:t>
            </w:r>
          </w:p>
        </w:tc>
        <w:tc>
          <w:tcPr>
            <w:tcW w:w="6468" w:type="dxa"/>
            <w:gridSpan w:val="5"/>
            <w:vAlign w:val="top"/>
          </w:tcPr>
          <w:p w14:paraId="4310804A">
            <w:pPr>
              <w:pStyle w:val="6"/>
              <w:spacing w:before="299" w:line="184" w:lineRule="auto"/>
              <w:ind w:left="462"/>
            </w:pPr>
            <w:r>
              <w:t>G48H074061、G48H075061、G48H075062、G4</w:t>
            </w:r>
            <w:r>
              <w:rPr>
                <w:spacing w:val="-1"/>
              </w:rPr>
              <w:t>8H076062</w:t>
            </w:r>
          </w:p>
        </w:tc>
      </w:tr>
      <w:tr w14:paraId="216AA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94" w:type="dxa"/>
            <w:vMerge w:val="continue"/>
            <w:tcBorders>
              <w:top w:val="nil"/>
            </w:tcBorders>
            <w:textDirection w:val="tbRlV"/>
            <w:vAlign w:val="top"/>
          </w:tcPr>
          <w:p w14:paraId="5FB3E945">
            <w:pPr>
              <w:rPr>
                <w:rFonts w:ascii="Arial"/>
                <w:sz w:val="21"/>
              </w:rPr>
            </w:pPr>
          </w:p>
        </w:tc>
        <w:tc>
          <w:tcPr>
            <w:tcW w:w="1948" w:type="dxa"/>
            <w:gridSpan w:val="2"/>
            <w:vAlign w:val="top"/>
          </w:tcPr>
          <w:p w14:paraId="5A00932D">
            <w:pPr>
              <w:spacing w:line="255" w:lineRule="auto"/>
              <w:rPr>
                <w:rFonts w:ascii="Arial"/>
                <w:sz w:val="21"/>
              </w:rPr>
            </w:pPr>
          </w:p>
          <w:p w14:paraId="621DE463">
            <w:pPr>
              <w:pStyle w:val="6"/>
              <w:spacing w:before="78" w:line="220" w:lineRule="auto"/>
              <w:ind w:left="480"/>
            </w:pPr>
            <w:r>
              <w:rPr>
                <w:spacing w:val="3"/>
              </w:rPr>
              <w:t>建设期限</w:t>
            </w:r>
          </w:p>
        </w:tc>
        <w:tc>
          <w:tcPr>
            <w:tcW w:w="2217" w:type="dxa"/>
            <w:gridSpan w:val="2"/>
            <w:vAlign w:val="top"/>
          </w:tcPr>
          <w:p w14:paraId="388A354A">
            <w:pPr>
              <w:pStyle w:val="6"/>
              <w:spacing w:before="194" w:line="219" w:lineRule="auto"/>
              <w:ind w:left="142"/>
            </w:pPr>
            <w:r>
              <w:rPr>
                <w:spacing w:val="1"/>
              </w:rPr>
              <w:t>4年(2023年01月至</w:t>
            </w:r>
          </w:p>
          <w:p w14:paraId="4DA83F1A">
            <w:pPr>
              <w:pStyle w:val="6"/>
              <w:spacing w:before="25" w:line="219" w:lineRule="auto"/>
              <w:ind w:left="442"/>
            </w:pPr>
            <w:r>
              <w:rPr>
                <w:spacing w:val="5"/>
              </w:rPr>
              <w:t>2026年12月)</w:t>
            </w:r>
          </w:p>
        </w:tc>
        <w:tc>
          <w:tcPr>
            <w:tcW w:w="1319" w:type="dxa"/>
            <w:vAlign w:val="top"/>
          </w:tcPr>
          <w:p w14:paraId="4723E758">
            <w:pPr>
              <w:pStyle w:val="6"/>
              <w:spacing w:before="13" w:line="211" w:lineRule="auto"/>
              <w:ind w:left="175" w:right="183"/>
            </w:pPr>
            <w:r>
              <w:drawing>
                <wp:anchor distT="0" distB="0" distL="0" distR="0" simplePos="0" relativeHeight="251662336" behindDoc="0" locked="0" layoutInCell="1" allowOverlap="1">
                  <wp:simplePos x="0" y="0"/>
                  <wp:positionH relativeFrom="column">
                    <wp:posOffset>47625</wp:posOffset>
                  </wp:positionH>
                  <wp:positionV relativeFrom="paragraph">
                    <wp:posOffset>109855</wp:posOffset>
                  </wp:positionV>
                  <wp:extent cx="1504950" cy="14922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5"/>
                          <a:stretch>
                            <a:fillRect/>
                          </a:stretch>
                        </pic:blipFill>
                        <pic:spPr>
                          <a:xfrm>
                            <a:off x="0" y="0"/>
                            <a:ext cx="1505006" cy="1492187"/>
                          </a:xfrm>
                          <a:prstGeom prst="rect">
                            <a:avLst/>
                          </a:prstGeom>
                        </pic:spPr>
                      </pic:pic>
                    </a:graphicData>
                  </a:graphic>
                </wp:anchor>
              </w:drawing>
            </w:r>
            <w:r>
              <w:rPr>
                <w:spacing w:val="-3"/>
              </w:rPr>
              <w:t>土地复垦</w:t>
            </w:r>
            <w:r>
              <w:t xml:space="preserve"> 方</w:t>
            </w:r>
          </w:p>
          <w:p w14:paraId="754AA075">
            <w:pPr>
              <w:pStyle w:val="6"/>
              <w:spacing w:before="71" w:line="196" w:lineRule="auto"/>
              <w:ind w:left="536"/>
            </w:pPr>
            <w:r>
              <w:t>年</w:t>
            </w:r>
          </w:p>
        </w:tc>
        <w:tc>
          <w:tcPr>
            <w:tcW w:w="2932" w:type="dxa"/>
            <w:gridSpan w:val="2"/>
            <w:vAlign w:val="top"/>
          </w:tcPr>
          <w:p w14:paraId="0EBB02E3">
            <w:pPr>
              <w:pStyle w:val="6"/>
              <w:spacing w:before="263" w:line="208" w:lineRule="auto"/>
              <w:ind w:left="497"/>
            </w:pPr>
            <w:r>
              <w:t>(2023年01月至2030年</w:t>
            </w:r>
          </w:p>
          <w:p w14:paraId="0548B5D0">
            <w:pPr>
              <w:pStyle w:val="6"/>
              <w:spacing w:line="219" w:lineRule="auto"/>
              <w:ind w:left="1156"/>
            </w:pPr>
            <w:r>
              <w:rPr>
                <w:spacing w:val="13"/>
              </w:rPr>
              <w:t>12月)</w:t>
            </w:r>
          </w:p>
        </w:tc>
      </w:tr>
      <w:tr w14:paraId="513D8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94" w:type="dxa"/>
            <w:vMerge w:val="restart"/>
            <w:tcBorders>
              <w:bottom w:val="nil"/>
            </w:tcBorders>
            <w:textDirection w:val="tbRlV"/>
            <w:vAlign w:val="top"/>
          </w:tcPr>
          <w:p w14:paraId="45A01455">
            <w:pPr>
              <w:pStyle w:val="6"/>
              <w:spacing w:before="288" w:line="201" w:lineRule="auto"/>
              <w:ind w:left="1520"/>
            </w:pPr>
            <w:r>
              <w:t>方</w:t>
            </w:r>
            <w:r>
              <w:rPr>
                <w:spacing w:val="116"/>
              </w:rPr>
              <w:t xml:space="preserve"> </w:t>
            </w:r>
            <w:r>
              <w:t>案</w:t>
            </w:r>
            <w:r>
              <w:rPr>
                <w:spacing w:val="116"/>
              </w:rPr>
              <w:t xml:space="preserve"> </w:t>
            </w:r>
            <w:r>
              <w:t>编</w:t>
            </w:r>
            <w:r>
              <w:rPr>
                <w:spacing w:val="116"/>
              </w:rPr>
              <w:t xml:space="preserve"> </w:t>
            </w:r>
            <w:r>
              <w:t>制</w:t>
            </w:r>
            <w:r>
              <w:rPr>
                <w:spacing w:val="116"/>
              </w:rPr>
              <w:t xml:space="preserve"> </w:t>
            </w:r>
            <w:r>
              <w:t>单</w:t>
            </w:r>
            <w:r>
              <w:rPr>
                <w:spacing w:val="116"/>
              </w:rPr>
              <w:t xml:space="preserve"> </w:t>
            </w:r>
            <w:r>
              <w:t>位</w:t>
            </w:r>
          </w:p>
        </w:tc>
        <w:tc>
          <w:tcPr>
            <w:tcW w:w="1948" w:type="dxa"/>
            <w:gridSpan w:val="2"/>
            <w:vAlign w:val="top"/>
          </w:tcPr>
          <w:p w14:paraId="021911BC">
            <w:pPr>
              <w:pStyle w:val="6"/>
              <w:spacing w:before="165" w:line="219" w:lineRule="auto"/>
              <w:ind w:left="480"/>
            </w:pPr>
            <w:r>
              <w:rPr>
                <w:spacing w:val="2"/>
              </w:rPr>
              <w:t>编制单位</w:t>
            </w:r>
          </w:p>
        </w:tc>
        <w:tc>
          <w:tcPr>
            <w:tcW w:w="6468" w:type="dxa"/>
            <w:gridSpan w:val="5"/>
            <w:vAlign w:val="top"/>
          </w:tcPr>
          <w:p w14:paraId="26292C6D">
            <w:pPr>
              <w:pStyle w:val="6"/>
              <w:spacing w:before="165" w:line="219" w:lineRule="auto"/>
              <w:ind w:left="2002"/>
            </w:pPr>
            <w:r>
              <w:rPr>
                <w:spacing w:val="-11"/>
              </w:rPr>
              <w:t>云</w:t>
            </w:r>
            <w:r>
              <w:rPr>
                <w:spacing w:val="-25"/>
              </w:rPr>
              <w:t xml:space="preserve"> </w:t>
            </w:r>
            <w:r>
              <w:rPr>
                <w:spacing w:val="-11"/>
              </w:rPr>
              <w:t>南</w:t>
            </w:r>
            <w:r>
              <w:rPr>
                <w:spacing w:val="-31"/>
              </w:rPr>
              <w:t xml:space="preserve"> </w:t>
            </w:r>
            <w:r>
              <w:rPr>
                <w:spacing w:val="-11"/>
              </w:rPr>
              <w:t>华</w:t>
            </w:r>
            <w:r>
              <w:rPr>
                <w:spacing w:val="-32"/>
              </w:rPr>
              <w:t xml:space="preserve"> </w:t>
            </w:r>
            <w:r>
              <w:rPr>
                <w:spacing w:val="-11"/>
              </w:rPr>
              <w:t>地</w:t>
            </w:r>
            <w:r>
              <w:rPr>
                <w:spacing w:val="-33"/>
              </w:rPr>
              <w:t xml:space="preserve"> </w:t>
            </w:r>
            <w:r>
              <w:rPr>
                <w:spacing w:val="-11"/>
              </w:rPr>
              <w:t>信</w:t>
            </w:r>
            <w:r>
              <w:rPr>
                <w:spacing w:val="-31"/>
              </w:rPr>
              <w:t xml:space="preserve"> </w:t>
            </w:r>
            <w:r>
              <w:rPr>
                <w:spacing w:val="-11"/>
              </w:rPr>
              <w:t>挂</w:t>
            </w:r>
            <w:r>
              <w:rPr>
                <w:spacing w:val="-31"/>
              </w:rPr>
              <w:t xml:space="preserve"> </w:t>
            </w:r>
            <w:r>
              <w:rPr>
                <w:spacing w:val="-11"/>
              </w:rPr>
              <w:t>有 限</w:t>
            </w:r>
          </w:p>
        </w:tc>
      </w:tr>
      <w:tr w14:paraId="6EAA6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94" w:type="dxa"/>
            <w:vMerge w:val="continue"/>
            <w:tcBorders>
              <w:top w:val="nil"/>
              <w:bottom w:val="nil"/>
            </w:tcBorders>
            <w:textDirection w:val="tbRlV"/>
            <w:vAlign w:val="top"/>
          </w:tcPr>
          <w:p w14:paraId="0C7C6383">
            <w:pPr>
              <w:rPr>
                <w:rFonts w:ascii="Arial"/>
                <w:sz w:val="21"/>
              </w:rPr>
            </w:pPr>
          </w:p>
        </w:tc>
        <w:tc>
          <w:tcPr>
            <w:tcW w:w="1948" w:type="dxa"/>
            <w:gridSpan w:val="2"/>
            <w:vAlign w:val="top"/>
          </w:tcPr>
          <w:p w14:paraId="2A28DE77">
            <w:pPr>
              <w:pStyle w:val="6"/>
              <w:spacing w:before="165" w:line="219" w:lineRule="auto"/>
              <w:ind w:left="480"/>
            </w:pPr>
            <w:r>
              <w:rPr>
                <w:spacing w:val="2"/>
              </w:rPr>
              <w:t>法人代表</w:t>
            </w:r>
          </w:p>
        </w:tc>
        <w:tc>
          <w:tcPr>
            <w:tcW w:w="6468" w:type="dxa"/>
            <w:gridSpan w:val="5"/>
            <w:vAlign w:val="top"/>
          </w:tcPr>
          <w:p w14:paraId="6258C1F8">
            <w:pPr>
              <w:pStyle w:val="6"/>
              <w:spacing w:before="214" w:line="229" w:lineRule="auto"/>
              <w:ind w:left="3102"/>
            </w:pPr>
            <w:r>
              <w:rPr>
                <w:spacing w:val="15"/>
              </w:rPr>
              <w:t>黄兴</w:t>
            </w:r>
          </w:p>
        </w:tc>
      </w:tr>
      <w:tr w14:paraId="63B5D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794" w:type="dxa"/>
            <w:vMerge w:val="continue"/>
            <w:tcBorders>
              <w:top w:val="nil"/>
              <w:bottom w:val="nil"/>
            </w:tcBorders>
            <w:textDirection w:val="tbRlV"/>
            <w:vAlign w:val="top"/>
          </w:tcPr>
          <w:p w14:paraId="1BDAA1FC">
            <w:pPr>
              <w:rPr>
                <w:rFonts w:ascii="Arial"/>
                <w:sz w:val="21"/>
              </w:rPr>
            </w:pPr>
          </w:p>
        </w:tc>
        <w:tc>
          <w:tcPr>
            <w:tcW w:w="1948" w:type="dxa"/>
            <w:gridSpan w:val="2"/>
            <w:vAlign w:val="top"/>
          </w:tcPr>
          <w:p w14:paraId="5F3AC845">
            <w:pPr>
              <w:pStyle w:val="6"/>
              <w:spacing w:before="154" w:line="219" w:lineRule="auto"/>
              <w:ind w:left="240"/>
            </w:pPr>
            <w:r>
              <w:rPr>
                <w:spacing w:val="2"/>
              </w:rPr>
              <w:t>资质证书名称</w:t>
            </w:r>
          </w:p>
        </w:tc>
        <w:tc>
          <w:tcPr>
            <w:tcW w:w="6468" w:type="dxa"/>
            <w:gridSpan w:val="5"/>
            <w:vAlign w:val="top"/>
          </w:tcPr>
          <w:p w14:paraId="06CD2C94">
            <w:pPr>
              <w:pStyle w:val="6"/>
              <w:spacing w:before="154" w:line="219" w:lineRule="auto"/>
              <w:ind w:left="1302"/>
            </w:pPr>
            <w:r>
              <w:t>云南省土地整冶德水服要位备案证书</w:t>
            </w:r>
          </w:p>
        </w:tc>
      </w:tr>
      <w:tr w14:paraId="18DB8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794" w:type="dxa"/>
            <w:vMerge w:val="continue"/>
            <w:tcBorders>
              <w:top w:val="nil"/>
              <w:bottom w:val="nil"/>
            </w:tcBorders>
            <w:textDirection w:val="tbRlV"/>
            <w:vAlign w:val="top"/>
          </w:tcPr>
          <w:p w14:paraId="051E6F26">
            <w:pPr>
              <w:rPr>
                <w:rFonts w:ascii="Arial"/>
                <w:sz w:val="21"/>
              </w:rPr>
            </w:pPr>
          </w:p>
        </w:tc>
        <w:tc>
          <w:tcPr>
            <w:tcW w:w="1948" w:type="dxa"/>
            <w:gridSpan w:val="2"/>
            <w:vAlign w:val="top"/>
          </w:tcPr>
          <w:p w14:paraId="7890F8E4">
            <w:pPr>
              <w:pStyle w:val="6"/>
              <w:spacing w:before="165" w:line="219" w:lineRule="auto"/>
              <w:ind w:left="480"/>
            </w:pPr>
            <w:r>
              <w:rPr>
                <w:spacing w:val="2"/>
              </w:rPr>
              <w:t>发证机关</w:t>
            </w:r>
          </w:p>
        </w:tc>
        <w:tc>
          <w:tcPr>
            <w:tcW w:w="2217" w:type="dxa"/>
            <w:gridSpan w:val="2"/>
            <w:vAlign w:val="top"/>
          </w:tcPr>
          <w:p w14:paraId="6D0C6FF3">
            <w:pPr>
              <w:pStyle w:val="6"/>
              <w:spacing w:before="165" w:line="219" w:lineRule="auto"/>
              <w:ind w:left="382"/>
            </w:pPr>
            <w:r>
              <w:rPr>
                <w:spacing w:val="1"/>
              </w:rPr>
              <w:t>云南土地学会</w:t>
            </w:r>
          </w:p>
        </w:tc>
        <w:tc>
          <w:tcPr>
            <w:tcW w:w="1319" w:type="dxa"/>
            <w:vAlign w:val="top"/>
          </w:tcPr>
          <w:p w14:paraId="5BD5AA4C">
            <w:pPr>
              <w:pStyle w:val="6"/>
              <w:spacing w:before="167" w:line="219" w:lineRule="auto"/>
              <w:ind w:left="236"/>
            </w:pPr>
            <w:r>
              <w:rPr>
                <w:spacing w:val="-6"/>
              </w:rPr>
              <w:t>编</w:t>
            </w:r>
            <w:r>
              <w:rPr>
                <w:spacing w:val="3"/>
              </w:rPr>
              <w:t xml:space="preserve">   </w:t>
            </w:r>
            <w:r>
              <w:rPr>
                <w:spacing w:val="-6"/>
              </w:rPr>
              <w:t>号</w:t>
            </w:r>
          </w:p>
        </w:tc>
        <w:tc>
          <w:tcPr>
            <w:tcW w:w="2932" w:type="dxa"/>
            <w:gridSpan w:val="2"/>
            <w:vAlign w:val="top"/>
          </w:tcPr>
          <w:p w14:paraId="718F8780">
            <w:pPr>
              <w:pStyle w:val="6"/>
              <w:spacing w:before="227" w:line="184" w:lineRule="auto"/>
              <w:ind w:left="857"/>
            </w:pPr>
            <w:r>
              <w:rPr>
                <w:spacing w:val="-2"/>
              </w:rPr>
              <w:t>532010020B</w:t>
            </w:r>
          </w:p>
        </w:tc>
      </w:tr>
      <w:tr w14:paraId="1047F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94" w:type="dxa"/>
            <w:vMerge w:val="continue"/>
            <w:tcBorders>
              <w:top w:val="nil"/>
              <w:bottom w:val="nil"/>
            </w:tcBorders>
            <w:textDirection w:val="tbRlV"/>
            <w:vAlign w:val="top"/>
          </w:tcPr>
          <w:p w14:paraId="1052A113">
            <w:pPr>
              <w:rPr>
                <w:rFonts w:ascii="Arial"/>
                <w:sz w:val="21"/>
              </w:rPr>
            </w:pPr>
          </w:p>
        </w:tc>
        <w:tc>
          <w:tcPr>
            <w:tcW w:w="1948" w:type="dxa"/>
            <w:gridSpan w:val="2"/>
            <w:vAlign w:val="top"/>
          </w:tcPr>
          <w:p w14:paraId="26F6EC74">
            <w:pPr>
              <w:pStyle w:val="6"/>
              <w:spacing w:before="170" w:line="221" w:lineRule="auto"/>
              <w:ind w:left="601"/>
            </w:pPr>
            <w:r>
              <w:rPr>
                <w:spacing w:val="3"/>
              </w:rPr>
              <w:t>联系人</w:t>
            </w:r>
          </w:p>
        </w:tc>
        <w:tc>
          <w:tcPr>
            <w:tcW w:w="2217" w:type="dxa"/>
            <w:gridSpan w:val="2"/>
            <w:vAlign w:val="top"/>
          </w:tcPr>
          <w:p w14:paraId="241B3696">
            <w:pPr>
              <w:pStyle w:val="6"/>
              <w:spacing w:before="165" w:line="219" w:lineRule="auto"/>
              <w:ind w:left="742"/>
            </w:pPr>
            <w:r>
              <w:rPr>
                <w:spacing w:val="-2"/>
              </w:rPr>
              <w:t>辉仕彪</w:t>
            </w:r>
          </w:p>
        </w:tc>
        <w:tc>
          <w:tcPr>
            <w:tcW w:w="1319" w:type="dxa"/>
            <w:vAlign w:val="top"/>
          </w:tcPr>
          <w:p w14:paraId="0A602628">
            <w:pPr>
              <w:pStyle w:val="6"/>
              <w:spacing w:before="170" w:line="221" w:lineRule="auto"/>
              <w:ind w:left="175"/>
            </w:pPr>
            <w:r>
              <w:rPr>
                <w:spacing w:val="-2"/>
              </w:rPr>
              <w:t>联系电话</w:t>
            </w:r>
          </w:p>
        </w:tc>
        <w:tc>
          <w:tcPr>
            <w:tcW w:w="2932" w:type="dxa"/>
            <w:gridSpan w:val="2"/>
            <w:vAlign w:val="top"/>
          </w:tcPr>
          <w:p w14:paraId="720CFCE9">
            <w:pPr>
              <w:pStyle w:val="6"/>
              <w:spacing w:before="190"/>
              <w:ind w:left="797"/>
            </w:pPr>
            <w:r>
              <w:rPr>
                <w:spacing w:val="-3"/>
              </w:rPr>
              <w:t>15912480224</w:t>
            </w:r>
          </w:p>
        </w:tc>
      </w:tr>
      <w:tr w14:paraId="4D941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794" w:type="dxa"/>
            <w:vMerge w:val="continue"/>
            <w:tcBorders>
              <w:top w:val="nil"/>
              <w:bottom w:val="nil"/>
            </w:tcBorders>
            <w:textDirection w:val="tbRlV"/>
            <w:vAlign w:val="top"/>
          </w:tcPr>
          <w:p w14:paraId="67D964B5">
            <w:pPr>
              <w:rPr>
                <w:rFonts w:ascii="Arial"/>
                <w:sz w:val="21"/>
              </w:rPr>
            </w:pPr>
          </w:p>
        </w:tc>
        <w:tc>
          <w:tcPr>
            <w:tcW w:w="8416" w:type="dxa"/>
            <w:gridSpan w:val="7"/>
            <w:vAlign w:val="top"/>
          </w:tcPr>
          <w:p w14:paraId="65EBD7D6">
            <w:pPr>
              <w:pStyle w:val="6"/>
              <w:spacing w:before="158" w:line="219" w:lineRule="auto"/>
              <w:ind w:left="3220"/>
            </w:pPr>
            <w:r>
              <w:rPr>
                <w:spacing w:val="-7"/>
              </w:rPr>
              <w:t>主 要</w:t>
            </w:r>
            <w:r>
              <w:rPr>
                <w:spacing w:val="8"/>
              </w:rPr>
              <w:t xml:space="preserve"> </w:t>
            </w:r>
            <w:r>
              <w:rPr>
                <w:spacing w:val="-7"/>
              </w:rPr>
              <w:t>编</w:t>
            </w:r>
            <w:r>
              <w:rPr>
                <w:spacing w:val="7"/>
              </w:rPr>
              <w:t xml:space="preserve"> </w:t>
            </w:r>
            <w:r>
              <w:rPr>
                <w:spacing w:val="-7"/>
              </w:rPr>
              <w:t>制</w:t>
            </w:r>
            <w:r>
              <w:rPr>
                <w:spacing w:val="9"/>
              </w:rPr>
              <w:t xml:space="preserve"> </w:t>
            </w:r>
            <w:r>
              <w:rPr>
                <w:spacing w:val="-7"/>
              </w:rPr>
              <w:t>人</w:t>
            </w:r>
            <w:r>
              <w:rPr>
                <w:spacing w:val="15"/>
              </w:rPr>
              <w:t xml:space="preserve"> </w:t>
            </w:r>
            <w:r>
              <w:rPr>
                <w:spacing w:val="-7"/>
              </w:rPr>
              <w:t>员</w:t>
            </w:r>
          </w:p>
        </w:tc>
      </w:tr>
      <w:tr w14:paraId="3F569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94" w:type="dxa"/>
            <w:vMerge w:val="continue"/>
            <w:tcBorders>
              <w:top w:val="nil"/>
              <w:bottom w:val="nil"/>
            </w:tcBorders>
            <w:textDirection w:val="tbRlV"/>
            <w:vAlign w:val="top"/>
          </w:tcPr>
          <w:p w14:paraId="794C117A">
            <w:pPr>
              <w:rPr>
                <w:rFonts w:ascii="Arial"/>
                <w:sz w:val="21"/>
              </w:rPr>
            </w:pPr>
          </w:p>
        </w:tc>
        <w:tc>
          <w:tcPr>
            <w:tcW w:w="919" w:type="dxa"/>
            <w:vAlign w:val="top"/>
          </w:tcPr>
          <w:p w14:paraId="4247BF9C">
            <w:pPr>
              <w:pStyle w:val="6"/>
              <w:spacing w:before="168" w:line="219" w:lineRule="auto"/>
              <w:ind w:left="210"/>
            </w:pPr>
            <w:r>
              <w:rPr>
                <w:spacing w:val="15"/>
              </w:rPr>
              <w:t>姓名</w:t>
            </w:r>
          </w:p>
        </w:tc>
        <w:tc>
          <w:tcPr>
            <w:tcW w:w="1498" w:type="dxa"/>
            <w:gridSpan w:val="2"/>
            <w:vAlign w:val="top"/>
          </w:tcPr>
          <w:p w14:paraId="53AEC85B">
            <w:pPr>
              <w:pStyle w:val="6"/>
              <w:spacing w:before="168" w:line="219" w:lineRule="auto"/>
              <w:ind w:left="202"/>
            </w:pPr>
            <w:r>
              <w:rPr>
                <w:spacing w:val="2"/>
              </w:rPr>
              <w:t>职务/职称</w:t>
            </w:r>
          </w:p>
        </w:tc>
        <w:tc>
          <w:tcPr>
            <w:tcW w:w="1748" w:type="dxa"/>
            <w:vAlign w:val="top"/>
          </w:tcPr>
          <w:p w14:paraId="40305CB7">
            <w:pPr>
              <w:pStyle w:val="6"/>
              <w:spacing w:before="168" w:line="220" w:lineRule="auto"/>
              <w:ind w:left="624"/>
            </w:pPr>
            <w:r>
              <w:rPr>
                <w:spacing w:val="-3"/>
              </w:rPr>
              <w:t>专业</w:t>
            </w:r>
          </w:p>
        </w:tc>
        <w:tc>
          <w:tcPr>
            <w:tcW w:w="3017" w:type="dxa"/>
            <w:gridSpan w:val="2"/>
            <w:vAlign w:val="top"/>
          </w:tcPr>
          <w:p w14:paraId="47DDF9A7">
            <w:pPr>
              <w:pStyle w:val="6"/>
              <w:spacing w:before="168" w:line="220" w:lineRule="auto"/>
              <w:ind w:left="1266"/>
            </w:pPr>
            <w:r>
              <w:rPr>
                <w:spacing w:val="4"/>
              </w:rPr>
              <w:t>单位</w:t>
            </w:r>
          </w:p>
        </w:tc>
        <w:tc>
          <w:tcPr>
            <w:tcW w:w="1234" w:type="dxa"/>
            <w:vAlign w:val="top"/>
          </w:tcPr>
          <w:p w14:paraId="3B174F80">
            <w:pPr>
              <w:pStyle w:val="6"/>
              <w:spacing w:before="172" w:line="223" w:lineRule="auto"/>
              <w:ind w:left="398"/>
            </w:pPr>
            <w:r>
              <w:rPr>
                <w:spacing w:val="15"/>
              </w:rPr>
              <w:t>签名</w:t>
            </w:r>
          </w:p>
        </w:tc>
      </w:tr>
      <w:tr w14:paraId="63BF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94" w:type="dxa"/>
            <w:vMerge w:val="continue"/>
            <w:tcBorders>
              <w:top w:val="nil"/>
              <w:bottom w:val="nil"/>
            </w:tcBorders>
            <w:textDirection w:val="tbRlV"/>
            <w:vAlign w:val="top"/>
          </w:tcPr>
          <w:p w14:paraId="1E27A051">
            <w:pPr>
              <w:rPr>
                <w:rFonts w:ascii="Arial"/>
                <w:sz w:val="21"/>
              </w:rPr>
            </w:pPr>
          </w:p>
        </w:tc>
        <w:tc>
          <w:tcPr>
            <w:tcW w:w="919" w:type="dxa"/>
            <w:vAlign w:val="top"/>
          </w:tcPr>
          <w:p w14:paraId="3DAB450F">
            <w:pPr>
              <w:pStyle w:val="6"/>
              <w:spacing w:before="109" w:line="219" w:lineRule="auto"/>
              <w:ind w:left="91"/>
            </w:pPr>
            <w:r>
              <w:rPr>
                <w:spacing w:val="3"/>
              </w:rPr>
              <w:t>韩金萍</w:t>
            </w:r>
          </w:p>
        </w:tc>
        <w:tc>
          <w:tcPr>
            <w:tcW w:w="1498" w:type="dxa"/>
            <w:gridSpan w:val="2"/>
            <w:vAlign w:val="top"/>
          </w:tcPr>
          <w:p w14:paraId="7458F2E3">
            <w:pPr>
              <w:pStyle w:val="6"/>
              <w:spacing w:before="109" w:line="219" w:lineRule="auto"/>
              <w:ind w:left="141"/>
            </w:pPr>
            <w:r>
              <w:rPr>
                <w:spacing w:val="2"/>
              </w:rPr>
              <w:t>高级工程师</w:t>
            </w:r>
          </w:p>
        </w:tc>
        <w:tc>
          <w:tcPr>
            <w:tcW w:w="1748" w:type="dxa"/>
            <w:vAlign w:val="top"/>
          </w:tcPr>
          <w:p w14:paraId="63898275">
            <w:pPr>
              <w:pStyle w:val="6"/>
              <w:spacing w:before="109" w:line="219" w:lineRule="auto"/>
              <w:ind w:left="144"/>
            </w:pPr>
            <w:r>
              <w:rPr>
                <w:spacing w:val="1"/>
              </w:rPr>
              <w:t>测绘工程技术</w:t>
            </w:r>
          </w:p>
        </w:tc>
        <w:tc>
          <w:tcPr>
            <w:tcW w:w="3017" w:type="dxa"/>
            <w:gridSpan w:val="2"/>
            <w:vAlign w:val="top"/>
          </w:tcPr>
          <w:p w14:paraId="136AF366">
            <w:pPr>
              <w:pStyle w:val="6"/>
              <w:spacing w:before="107" w:line="219" w:lineRule="auto"/>
              <w:ind w:left="65"/>
            </w:pPr>
            <w:r>
              <w:rPr>
                <w:spacing w:val="2"/>
              </w:rPr>
              <w:t>云南英华地信科技有限公司</w:t>
            </w:r>
          </w:p>
        </w:tc>
        <w:tc>
          <w:tcPr>
            <w:tcW w:w="1234" w:type="dxa"/>
            <w:vAlign w:val="top"/>
          </w:tcPr>
          <w:p w14:paraId="764ABB75">
            <w:pPr>
              <w:rPr>
                <w:rFonts w:ascii="Arial"/>
                <w:sz w:val="21"/>
              </w:rPr>
            </w:pPr>
            <w:r>
              <w:drawing>
                <wp:anchor distT="0" distB="0" distL="0" distR="0" simplePos="0" relativeHeight="251661312" behindDoc="0" locked="0" layoutInCell="1" allowOverlap="1">
                  <wp:simplePos x="0" y="0"/>
                  <wp:positionH relativeFrom="rightMargin">
                    <wp:posOffset>-740410</wp:posOffset>
                  </wp:positionH>
                  <wp:positionV relativeFrom="topMargin">
                    <wp:posOffset>53975</wp:posOffset>
                  </wp:positionV>
                  <wp:extent cx="699770" cy="29464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6"/>
                          <a:stretch>
                            <a:fillRect/>
                          </a:stretch>
                        </pic:blipFill>
                        <pic:spPr>
                          <a:xfrm>
                            <a:off x="0" y="0"/>
                            <a:ext cx="700065" cy="294628"/>
                          </a:xfrm>
                          <a:prstGeom prst="rect">
                            <a:avLst/>
                          </a:prstGeom>
                        </pic:spPr>
                      </pic:pic>
                    </a:graphicData>
                  </a:graphic>
                </wp:anchor>
              </w:drawing>
            </w:r>
          </w:p>
        </w:tc>
      </w:tr>
      <w:tr w14:paraId="518E9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794" w:type="dxa"/>
            <w:vMerge w:val="continue"/>
            <w:tcBorders>
              <w:top w:val="nil"/>
              <w:bottom w:val="nil"/>
            </w:tcBorders>
            <w:textDirection w:val="tbRlV"/>
            <w:vAlign w:val="top"/>
          </w:tcPr>
          <w:p w14:paraId="6E95C1F1">
            <w:pPr>
              <w:rPr>
                <w:rFonts w:ascii="Arial"/>
                <w:sz w:val="21"/>
              </w:rPr>
            </w:pPr>
          </w:p>
        </w:tc>
        <w:tc>
          <w:tcPr>
            <w:tcW w:w="919" w:type="dxa"/>
            <w:vAlign w:val="top"/>
          </w:tcPr>
          <w:p w14:paraId="705D66AC">
            <w:pPr>
              <w:pStyle w:val="6"/>
              <w:spacing w:before="109" w:line="219" w:lineRule="auto"/>
              <w:ind w:left="210"/>
            </w:pPr>
            <w:r>
              <w:rPr>
                <w:spacing w:val="5"/>
              </w:rPr>
              <w:t>杨杰</w:t>
            </w:r>
          </w:p>
        </w:tc>
        <w:tc>
          <w:tcPr>
            <w:tcW w:w="1498" w:type="dxa"/>
            <w:gridSpan w:val="2"/>
            <w:vAlign w:val="top"/>
          </w:tcPr>
          <w:p w14:paraId="2A0D558E">
            <w:pPr>
              <w:pStyle w:val="6"/>
              <w:spacing w:before="109" w:line="219" w:lineRule="auto"/>
              <w:ind w:left="141"/>
            </w:pPr>
            <w:r>
              <w:rPr>
                <w:spacing w:val="2"/>
              </w:rPr>
              <w:t>助理工程师</w:t>
            </w:r>
          </w:p>
        </w:tc>
        <w:tc>
          <w:tcPr>
            <w:tcW w:w="1748" w:type="dxa"/>
            <w:vAlign w:val="top"/>
          </w:tcPr>
          <w:p w14:paraId="0FFA9430">
            <w:pPr>
              <w:pStyle w:val="6"/>
              <w:spacing w:before="109" w:line="219" w:lineRule="auto"/>
              <w:ind w:left="144"/>
            </w:pPr>
            <w:r>
              <w:rPr>
                <w:spacing w:val="1"/>
              </w:rPr>
              <w:t>测绘工程技术</w:t>
            </w:r>
          </w:p>
        </w:tc>
        <w:tc>
          <w:tcPr>
            <w:tcW w:w="3017" w:type="dxa"/>
            <w:gridSpan w:val="2"/>
            <w:vAlign w:val="top"/>
          </w:tcPr>
          <w:p w14:paraId="0D7DD0CC">
            <w:pPr>
              <w:pStyle w:val="6"/>
              <w:spacing w:before="107" w:line="219" w:lineRule="auto"/>
              <w:ind w:left="65"/>
            </w:pPr>
            <w:r>
              <w:rPr>
                <w:spacing w:val="2"/>
              </w:rPr>
              <w:t>云南英华地信科技有限公司</w:t>
            </w:r>
          </w:p>
        </w:tc>
        <w:tc>
          <w:tcPr>
            <w:tcW w:w="1234" w:type="dxa"/>
            <w:vAlign w:val="top"/>
          </w:tcPr>
          <w:p w14:paraId="27C7E2D0">
            <w:pPr>
              <w:rPr>
                <w:rFonts w:ascii="Arial"/>
                <w:sz w:val="21"/>
              </w:rPr>
            </w:pPr>
            <w:r>
              <w:drawing>
                <wp:anchor distT="0" distB="0" distL="0" distR="0" simplePos="0" relativeHeight="251660288" behindDoc="0" locked="0" layoutInCell="1" allowOverlap="1">
                  <wp:simplePos x="0" y="0"/>
                  <wp:positionH relativeFrom="rightMargin">
                    <wp:posOffset>-676275</wp:posOffset>
                  </wp:positionH>
                  <wp:positionV relativeFrom="topMargin">
                    <wp:posOffset>43815</wp:posOffset>
                  </wp:positionV>
                  <wp:extent cx="553720" cy="2921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7"/>
                          <a:stretch>
                            <a:fillRect/>
                          </a:stretch>
                        </pic:blipFill>
                        <pic:spPr>
                          <a:xfrm>
                            <a:off x="0" y="0"/>
                            <a:ext cx="553520" cy="292103"/>
                          </a:xfrm>
                          <a:prstGeom prst="rect">
                            <a:avLst/>
                          </a:prstGeom>
                        </pic:spPr>
                      </pic:pic>
                    </a:graphicData>
                  </a:graphic>
                </wp:anchor>
              </w:drawing>
            </w:r>
          </w:p>
        </w:tc>
      </w:tr>
      <w:tr w14:paraId="1A2FC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794" w:type="dxa"/>
            <w:vMerge w:val="continue"/>
            <w:tcBorders>
              <w:top w:val="nil"/>
              <w:bottom w:val="nil"/>
            </w:tcBorders>
            <w:textDirection w:val="tbRlV"/>
            <w:vAlign w:val="top"/>
          </w:tcPr>
          <w:p w14:paraId="7736FD7B">
            <w:pPr>
              <w:rPr>
                <w:rFonts w:ascii="Arial"/>
                <w:sz w:val="21"/>
              </w:rPr>
            </w:pPr>
          </w:p>
        </w:tc>
        <w:tc>
          <w:tcPr>
            <w:tcW w:w="919" w:type="dxa"/>
            <w:vAlign w:val="top"/>
          </w:tcPr>
          <w:p w14:paraId="34840538">
            <w:pPr>
              <w:pStyle w:val="6"/>
              <w:spacing w:before="110" w:line="220" w:lineRule="auto"/>
              <w:ind w:left="91"/>
            </w:pPr>
            <w:r>
              <w:rPr>
                <w:spacing w:val="3"/>
              </w:rPr>
              <w:t>汪晓英</w:t>
            </w:r>
          </w:p>
        </w:tc>
        <w:tc>
          <w:tcPr>
            <w:tcW w:w="1498" w:type="dxa"/>
            <w:gridSpan w:val="2"/>
            <w:vAlign w:val="top"/>
          </w:tcPr>
          <w:p w14:paraId="5B446110">
            <w:pPr>
              <w:pStyle w:val="6"/>
              <w:spacing w:before="110" w:line="219" w:lineRule="auto"/>
              <w:ind w:left="141"/>
            </w:pPr>
            <w:r>
              <w:rPr>
                <w:spacing w:val="2"/>
              </w:rPr>
              <w:t>助理工程师</w:t>
            </w:r>
          </w:p>
        </w:tc>
        <w:tc>
          <w:tcPr>
            <w:tcW w:w="1748" w:type="dxa"/>
            <w:vAlign w:val="top"/>
          </w:tcPr>
          <w:p w14:paraId="25D3100C">
            <w:pPr>
              <w:pStyle w:val="6"/>
              <w:spacing w:before="110" w:line="219" w:lineRule="auto"/>
              <w:ind w:left="144"/>
            </w:pPr>
            <w:r>
              <w:rPr>
                <w:spacing w:val="1"/>
              </w:rPr>
              <w:t>测绘工程技术</w:t>
            </w:r>
          </w:p>
        </w:tc>
        <w:tc>
          <w:tcPr>
            <w:tcW w:w="3017" w:type="dxa"/>
            <w:gridSpan w:val="2"/>
            <w:vAlign w:val="top"/>
          </w:tcPr>
          <w:p w14:paraId="1BE356DB">
            <w:pPr>
              <w:pStyle w:val="6"/>
              <w:spacing w:before="108" w:line="219" w:lineRule="auto"/>
              <w:ind w:left="65"/>
            </w:pPr>
            <w:r>
              <w:rPr>
                <w:spacing w:val="2"/>
              </w:rPr>
              <w:t>云南英华地信科技有限公司</w:t>
            </w:r>
          </w:p>
        </w:tc>
        <w:tc>
          <w:tcPr>
            <w:tcW w:w="1234" w:type="dxa"/>
            <w:vAlign w:val="top"/>
          </w:tcPr>
          <w:p w14:paraId="072883A7">
            <w:pPr>
              <w:spacing w:before="58" w:line="356" w:lineRule="exact"/>
              <w:ind w:firstLine="106"/>
            </w:pPr>
            <w:r>
              <w:rPr>
                <w:position w:val="-7"/>
              </w:rPr>
              <w:drawing>
                <wp:inline distT="0" distB="0" distL="0" distR="0">
                  <wp:extent cx="549910" cy="22542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8"/>
                          <a:stretch>
                            <a:fillRect/>
                          </a:stretch>
                        </pic:blipFill>
                        <pic:spPr>
                          <a:xfrm>
                            <a:off x="0" y="0"/>
                            <a:ext cx="549982" cy="225569"/>
                          </a:xfrm>
                          <a:prstGeom prst="rect">
                            <a:avLst/>
                          </a:prstGeom>
                        </pic:spPr>
                      </pic:pic>
                    </a:graphicData>
                  </a:graphic>
                </wp:inline>
              </w:drawing>
            </w:r>
          </w:p>
        </w:tc>
      </w:tr>
      <w:tr w14:paraId="0F09D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94" w:type="dxa"/>
            <w:vMerge w:val="continue"/>
            <w:tcBorders>
              <w:top w:val="nil"/>
            </w:tcBorders>
            <w:textDirection w:val="tbRlV"/>
            <w:vAlign w:val="top"/>
          </w:tcPr>
          <w:p w14:paraId="2A5F9D92">
            <w:pPr>
              <w:rPr>
                <w:rFonts w:ascii="Arial"/>
                <w:sz w:val="21"/>
              </w:rPr>
            </w:pPr>
          </w:p>
        </w:tc>
        <w:tc>
          <w:tcPr>
            <w:tcW w:w="919" w:type="dxa"/>
            <w:vAlign w:val="top"/>
          </w:tcPr>
          <w:p w14:paraId="1754288E">
            <w:pPr>
              <w:pStyle w:val="6"/>
              <w:spacing w:before="108" w:line="219" w:lineRule="auto"/>
              <w:ind w:left="91"/>
            </w:pPr>
            <w:r>
              <w:rPr>
                <w:spacing w:val="-2"/>
              </w:rPr>
              <w:t>辉仕彪</w:t>
            </w:r>
          </w:p>
        </w:tc>
        <w:tc>
          <w:tcPr>
            <w:tcW w:w="1498" w:type="dxa"/>
            <w:gridSpan w:val="2"/>
            <w:vAlign w:val="top"/>
          </w:tcPr>
          <w:p w14:paraId="086AC96D">
            <w:pPr>
              <w:pStyle w:val="6"/>
              <w:spacing w:before="110" w:line="219" w:lineRule="auto"/>
              <w:ind w:left="141"/>
            </w:pPr>
            <w:r>
              <w:rPr>
                <w:spacing w:val="2"/>
              </w:rPr>
              <w:t>助理工程师</w:t>
            </w:r>
          </w:p>
        </w:tc>
        <w:tc>
          <w:tcPr>
            <w:tcW w:w="1748" w:type="dxa"/>
            <w:vAlign w:val="top"/>
          </w:tcPr>
          <w:p w14:paraId="6700B377">
            <w:pPr>
              <w:pStyle w:val="6"/>
              <w:spacing w:before="110" w:line="219" w:lineRule="auto"/>
              <w:ind w:left="144"/>
            </w:pPr>
            <w:r>
              <w:rPr>
                <w:spacing w:val="1"/>
              </w:rPr>
              <w:t>测绘工程技术</w:t>
            </w:r>
          </w:p>
        </w:tc>
        <w:tc>
          <w:tcPr>
            <w:tcW w:w="3017" w:type="dxa"/>
            <w:gridSpan w:val="2"/>
            <w:vAlign w:val="top"/>
          </w:tcPr>
          <w:p w14:paraId="0EA50DEC">
            <w:pPr>
              <w:pStyle w:val="6"/>
              <w:spacing w:before="108" w:line="219" w:lineRule="auto"/>
              <w:ind w:left="65"/>
            </w:pPr>
            <w:r>
              <w:rPr>
                <w:spacing w:val="2"/>
              </w:rPr>
              <w:t>云南英华地信科技有限公司</w:t>
            </w:r>
          </w:p>
        </w:tc>
        <w:tc>
          <w:tcPr>
            <w:tcW w:w="1234" w:type="dxa"/>
            <w:vAlign w:val="top"/>
          </w:tcPr>
          <w:p w14:paraId="2A624E50">
            <w:pPr>
              <w:spacing w:before="127" w:line="379" w:lineRule="exact"/>
            </w:pPr>
            <w:r>
              <w:rPr>
                <w:position w:val="-7"/>
              </w:rPr>
              <w:drawing>
                <wp:inline distT="0" distB="0" distL="0" distR="0">
                  <wp:extent cx="495300" cy="24003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9"/>
                          <a:stretch>
                            <a:fillRect/>
                          </a:stretch>
                        </pic:blipFill>
                        <pic:spPr>
                          <a:xfrm>
                            <a:off x="0" y="0"/>
                            <a:ext cx="495820" cy="240626"/>
                          </a:xfrm>
                          <a:prstGeom prst="rect">
                            <a:avLst/>
                          </a:prstGeom>
                        </pic:spPr>
                      </pic:pic>
                    </a:graphicData>
                  </a:graphic>
                </wp:inline>
              </w:drawing>
            </w:r>
          </w:p>
        </w:tc>
      </w:tr>
    </w:tbl>
    <w:p w14:paraId="786EDE4C">
      <w:pPr>
        <w:rPr>
          <w:rFonts w:ascii="Arial"/>
          <w:sz w:val="21"/>
        </w:rPr>
      </w:pPr>
    </w:p>
    <w:p w14:paraId="46405B95">
      <w:pPr>
        <w:rPr>
          <w:rFonts w:ascii="Arial" w:hAnsi="Arial" w:eastAsia="Arial" w:cs="Arial"/>
          <w:sz w:val="21"/>
          <w:szCs w:val="21"/>
        </w:rPr>
        <w:sectPr>
          <w:pgSz w:w="11910" w:h="16850"/>
          <w:pgMar w:top="1329" w:right="1324" w:bottom="0" w:left="1365" w:header="0" w:footer="0" w:gutter="0"/>
          <w:cols w:space="720" w:num="1"/>
        </w:sectPr>
      </w:pPr>
    </w:p>
    <w:tbl>
      <w:tblPr>
        <w:tblStyle w:val="5"/>
        <w:tblW w:w="8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
        <w:gridCol w:w="2168"/>
        <w:gridCol w:w="1328"/>
        <w:gridCol w:w="939"/>
        <w:gridCol w:w="1039"/>
        <w:gridCol w:w="609"/>
        <w:gridCol w:w="619"/>
        <w:gridCol w:w="1254"/>
      </w:tblGrid>
      <w:tr w14:paraId="2D19C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014" w:type="dxa"/>
            <w:vMerge w:val="restart"/>
            <w:tcBorders>
              <w:bottom w:val="nil"/>
            </w:tcBorders>
            <w:vAlign w:val="top"/>
          </w:tcPr>
          <w:p w14:paraId="6F4788F1">
            <w:pPr>
              <w:spacing w:line="269" w:lineRule="auto"/>
              <w:rPr>
                <w:rFonts w:ascii="Arial"/>
                <w:sz w:val="21"/>
              </w:rPr>
            </w:pPr>
          </w:p>
          <w:p w14:paraId="026781E5">
            <w:pPr>
              <w:spacing w:line="269" w:lineRule="auto"/>
              <w:rPr>
                <w:rFonts w:ascii="Arial"/>
                <w:sz w:val="21"/>
              </w:rPr>
            </w:pPr>
          </w:p>
          <w:p w14:paraId="0D5AA1D7">
            <w:pPr>
              <w:spacing w:line="270" w:lineRule="auto"/>
              <w:rPr>
                <w:rFonts w:ascii="Arial"/>
                <w:sz w:val="21"/>
              </w:rPr>
            </w:pPr>
          </w:p>
          <w:p w14:paraId="5C48F107">
            <w:pPr>
              <w:pStyle w:val="6"/>
              <w:spacing w:before="72" w:line="194" w:lineRule="auto"/>
              <w:ind w:left="214"/>
              <w:rPr>
                <w:sz w:val="22"/>
                <w:szCs w:val="22"/>
              </w:rPr>
            </w:pPr>
            <w:r>
              <w:rPr>
                <w:spacing w:val="-8"/>
                <w:sz w:val="22"/>
                <w:szCs w:val="22"/>
              </w:rPr>
              <w:t>复</w:t>
            </w:r>
            <w:r>
              <w:rPr>
                <w:spacing w:val="41"/>
                <w:sz w:val="22"/>
                <w:szCs w:val="22"/>
              </w:rPr>
              <w:t xml:space="preserve"> </w:t>
            </w:r>
            <w:r>
              <w:rPr>
                <w:spacing w:val="-8"/>
                <w:sz w:val="22"/>
                <w:szCs w:val="22"/>
              </w:rPr>
              <w:t>垦</w:t>
            </w:r>
          </w:p>
          <w:p w14:paraId="420663C7">
            <w:pPr>
              <w:pStyle w:val="6"/>
              <w:spacing w:line="221" w:lineRule="auto"/>
              <w:ind w:left="275"/>
              <w:rPr>
                <w:sz w:val="22"/>
                <w:szCs w:val="22"/>
              </w:rPr>
            </w:pPr>
            <w:r>
              <w:rPr>
                <w:spacing w:val="8"/>
                <w:sz w:val="22"/>
                <w:szCs w:val="22"/>
              </w:rPr>
              <w:t>地利</w:t>
            </w:r>
          </w:p>
          <w:p w14:paraId="7DCAEAE4">
            <w:pPr>
              <w:pStyle w:val="6"/>
              <w:spacing w:before="303" w:line="245" w:lineRule="auto"/>
              <w:ind w:left="383" w:right="220" w:hanging="169"/>
              <w:rPr>
                <w:sz w:val="22"/>
                <w:szCs w:val="22"/>
              </w:rPr>
            </w:pPr>
            <w:r>
              <w:rPr>
                <w:spacing w:val="-11"/>
                <w:sz w:val="22"/>
                <w:szCs w:val="22"/>
              </w:rPr>
              <w:t>用</w:t>
            </w:r>
            <w:r>
              <w:rPr>
                <w:spacing w:val="39"/>
                <w:sz w:val="22"/>
                <w:szCs w:val="22"/>
              </w:rPr>
              <w:t xml:space="preserve"> </w:t>
            </w:r>
            <w:r>
              <w:rPr>
                <w:spacing w:val="-11"/>
                <w:sz w:val="22"/>
                <w:szCs w:val="22"/>
              </w:rPr>
              <w:t>现</w:t>
            </w:r>
            <w:r>
              <w:rPr>
                <w:sz w:val="22"/>
                <w:szCs w:val="22"/>
              </w:rPr>
              <w:t xml:space="preserve"> 状</w:t>
            </w:r>
          </w:p>
        </w:tc>
        <w:tc>
          <w:tcPr>
            <w:tcW w:w="3496" w:type="dxa"/>
            <w:gridSpan w:val="2"/>
            <w:vAlign w:val="top"/>
          </w:tcPr>
          <w:p w14:paraId="3A866FC2">
            <w:pPr>
              <w:pStyle w:val="6"/>
              <w:spacing w:before="84" w:line="219" w:lineRule="auto"/>
              <w:ind w:left="1300"/>
              <w:rPr>
                <w:sz w:val="22"/>
                <w:szCs w:val="22"/>
              </w:rPr>
            </w:pPr>
            <w:r>
              <w:rPr>
                <w:spacing w:val="3"/>
                <w:sz w:val="22"/>
                <w:szCs w:val="22"/>
              </w:rPr>
              <w:t>土地类型</w:t>
            </w:r>
          </w:p>
        </w:tc>
        <w:tc>
          <w:tcPr>
            <w:tcW w:w="4460" w:type="dxa"/>
            <w:gridSpan w:val="5"/>
            <w:vAlign w:val="top"/>
          </w:tcPr>
          <w:p w14:paraId="3AC65E19">
            <w:pPr>
              <w:pStyle w:val="6"/>
              <w:spacing w:before="84" w:line="220" w:lineRule="auto"/>
              <w:ind w:left="1674"/>
              <w:rPr>
                <w:sz w:val="22"/>
                <w:szCs w:val="22"/>
              </w:rPr>
            </w:pPr>
            <w:r>
              <w:rPr>
                <w:spacing w:val="31"/>
                <w:sz w:val="22"/>
                <w:szCs w:val="22"/>
              </w:rPr>
              <w:t>面积(</w:t>
            </w:r>
            <w:r>
              <w:rPr>
                <w:sz w:val="22"/>
                <w:szCs w:val="22"/>
              </w:rPr>
              <w:t>hm</w:t>
            </w:r>
            <w:r>
              <w:rPr>
                <w:spacing w:val="31"/>
                <w:sz w:val="22"/>
                <w:szCs w:val="22"/>
              </w:rPr>
              <w:t>²)</w:t>
            </w:r>
          </w:p>
        </w:tc>
      </w:tr>
      <w:tr w14:paraId="721E6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15851919">
            <w:pPr>
              <w:rPr>
                <w:rFonts w:ascii="Arial"/>
                <w:sz w:val="21"/>
              </w:rPr>
            </w:pPr>
          </w:p>
        </w:tc>
        <w:tc>
          <w:tcPr>
            <w:tcW w:w="2168" w:type="dxa"/>
            <w:vAlign w:val="top"/>
          </w:tcPr>
          <w:p w14:paraId="6032473E">
            <w:pPr>
              <w:pStyle w:val="6"/>
              <w:spacing w:before="29" w:line="202" w:lineRule="auto"/>
              <w:ind w:left="631"/>
              <w:rPr>
                <w:sz w:val="22"/>
                <w:szCs w:val="22"/>
              </w:rPr>
            </w:pPr>
            <w:r>
              <w:rPr>
                <w:spacing w:val="2"/>
                <w:sz w:val="22"/>
                <w:szCs w:val="22"/>
              </w:rPr>
              <w:t>一级地类</w:t>
            </w:r>
          </w:p>
        </w:tc>
        <w:tc>
          <w:tcPr>
            <w:tcW w:w="1328" w:type="dxa"/>
            <w:vAlign w:val="top"/>
          </w:tcPr>
          <w:p w14:paraId="0E736382">
            <w:pPr>
              <w:pStyle w:val="6"/>
              <w:spacing w:before="29" w:line="202" w:lineRule="auto"/>
              <w:ind w:left="212"/>
              <w:rPr>
                <w:sz w:val="22"/>
                <w:szCs w:val="22"/>
              </w:rPr>
            </w:pPr>
            <w:r>
              <w:rPr>
                <w:spacing w:val="2"/>
                <w:sz w:val="22"/>
                <w:szCs w:val="22"/>
              </w:rPr>
              <w:t>二级地类</w:t>
            </w:r>
          </w:p>
        </w:tc>
        <w:tc>
          <w:tcPr>
            <w:tcW w:w="939" w:type="dxa"/>
            <w:vAlign w:val="top"/>
          </w:tcPr>
          <w:p w14:paraId="1797EB1C">
            <w:pPr>
              <w:pStyle w:val="6"/>
              <w:spacing w:before="31" w:line="200" w:lineRule="auto"/>
              <w:ind w:left="244"/>
              <w:rPr>
                <w:sz w:val="22"/>
                <w:szCs w:val="22"/>
              </w:rPr>
            </w:pPr>
            <w:r>
              <w:rPr>
                <w:spacing w:val="4"/>
                <w:sz w:val="22"/>
                <w:szCs w:val="22"/>
              </w:rPr>
              <w:t>小计</w:t>
            </w:r>
          </w:p>
        </w:tc>
        <w:tc>
          <w:tcPr>
            <w:tcW w:w="1039" w:type="dxa"/>
            <w:vAlign w:val="top"/>
          </w:tcPr>
          <w:p w14:paraId="14FA9993">
            <w:pPr>
              <w:pStyle w:val="6"/>
              <w:spacing w:before="30" w:line="201" w:lineRule="auto"/>
              <w:ind w:left="185"/>
              <w:rPr>
                <w:sz w:val="22"/>
                <w:szCs w:val="22"/>
              </w:rPr>
            </w:pPr>
            <w:r>
              <w:rPr>
                <w:spacing w:val="3"/>
                <w:sz w:val="22"/>
                <w:szCs w:val="22"/>
              </w:rPr>
              <w:t>已损毁</w:t>
            </w:r>
          </w:p>
        </w:tc>
        <w:tc>
          <w:tcPr>
            <w:tcW w:w="1228" w:type="dxa"/>
            <w:gridSpan w:val="2"/>
            <w:vAlign w:val="top"/>
          </w:tcPr>
          <w:p w14:paraId="6FCA918D">
            <w:pPr>
              <w:pStyle w:val="6"/>
              <w:spacing w:before="29" w:line="202" w:lineRule="auto"/>
              <w:ind w:left="277"/>
              <w:rPr>
                <w:sz w:val="22"/>
                <w:szCs w:val="22"/>
              </w:rPr>
            </w:pPr>
            <w:r>
              <w:rPr>
                <w:spacing w:val="-2"/>
                <w:sz w:val="22"/>
                <w:szCs w:val="22"/>
              </w:rPr>
              <w:t>拟损毁</w:t>
            </w:r>
          </w:p>
        </w:tc>
        <w:tc>
          <w:tcPr>
            <w:tcW w:w="1254" w:type="dxa"/>
            <w:vAlign w:val="top"/>
          </w:tcPr>
          <w:p w14:paraId="7D57016A">
            <w:pPr>
              <w:pStyle w:val="6"/>
              <w:spacing w:before="31" w:line="200" w:lineRule="auto"/>
              <w:ind w:left="398"/>
              <w:rPr>
                <w:sz w:val="22"/>
                <w:szCs w:val="22"/>
              </w:rPr>
            </w:pPr>
            <w:r>
              <w:rPr>
                <w:spacing w:val="-23"/>
                <w:sz w:val="22"/>
                <w:szCs w:val="22"/>
              </w:rPr>
              <w:t>占</w:t>
            </w:r>
            <w:r>
              <w:rPr>
                <w:spacing w:val="-29"/>
                <w:sz w:val="22"/>
                <w:szCs w:val="22"/>
              </w:rPr>
              <w:t xml:space="preserve"> </w:t>
            </w:r>
            <w:r>
              <w:rPr>
                <w:spacing w:val="-23"/>
                <w:sz w:val="22"/>
                <w:szCs w:val="22"/>
              </w:rPr>
              <w:t>用</w:t>
            </w:r>
          </w:p>
        </w:tc>
      </w:tr>
      <w:tr w14:paraId="7401C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014" w:type="dxa"/>
            <w:vMerge w:val="continue"/>
            <w:tcBorders>
              <w:top w:val="nil"/>
              <w:bottom w:val="nil"/>
            </w:tcBorders>
            <w:vAlign w:val="top"/>
          </w:tcPr>
          <w:p w14:paraId="7C4856C3">
            <w:pPr>
              <w:rPr>
                <w:rFonts w:ascii="Arial"/>
                <w:sz w:val="21"/>
              </w:rPr>
            </w:pPr>
          </w:p>
        </w:tc>
        <w:tc>
          <w:tcPr>
            <w:tcW w:w="2168" w:type="dxa"/>
            <w:vMerge w:val="restart"/>
            <w:tcBorders>
              <w:bottom w:val="nil"/>
            </w:tcBorders>
            <w:vAlign w:val="top"/>
          </w:tcPr>
          <w:p w14:paraId="2AD13B04">
            <w:pPr>
              <w:pStyle w:val="6"/>
              <w:spacing w:before="188" w:line="219" w:lineRule="auto"/>
              <w:ind w:left="850"/>
              <w:rPr>
                <w:sz w:val="22"/>
                <w:szCs w:val="22"/>
              </w:rPr>
            </w:pPr>
            <w:r>
              <w:rPr>
                <w:spacing w:val="-3"/>
                <w:sz w:val="22"/>
                <w:szCs w:val="22"/>
              </w:rPr>
              <w:t>耕地</w:t>
            </w:r>
          </w:p>
        </w:tc>
        <w:tc>
          <w:tcPr>
            <w:tcW w:w="1328" w:type="dxa"/>
            <w:vAlign w:val="top"/>
          </w:tcPr>
          <w:p w14:paraId="06925434">
            <w:pPr>
              <w:pStyle w:val="6"/>
              <w:spacing w:before="39" w:line="209" w:lineRule="auto"/>
              <w:ind w:left="432"/>
              <w:rPr>
                <w:sz w:val="22"/>
                <w:szCs w:val="22"/>
              </w:rPr>
            </w:pPr>
            <w:r>
              <w:rPr>
                <w:spacing w:val="14"/>
                <w:sz w:val="22"/>
                <w:szCs w:val="22"/>
              </w:rPr>
              <w:t>水田</w:t>
            </w:r>
          </w:p>
        </w:tc>
        <w:tc>
          <w:tcPr>
            <w:tcW w:w="939" w:type="dxa"/>
            <w:vAlign w:val="top"/>
          </w:tcPr>
          <w:p w14:paraId="5DE0FD01">
            <w:pPr>
              <w:pStyle w:val="6"/>
              <w:spacing w:before="62" w:line="190" w:lineRule="auto"/>
              <w:ind w:left="135"/>
              <w:rPr>
                <w:sz w:val="22"/>
                <w:szCs w:val="22"/>
              </w:rPr>
            </w:pPr>
            <w:r>
              <w:rPr>
                <w:spacing w:val="-2"/>
                <w:sz w:val="22"/>
                <w:szCs w:val="22"/>
              </w:rPr>
              <w:t>0.9120</w:t>
            </w:r>
          </w:p>
        </w:tc>
        <w:tc>
          <w:tcPr>
            <w:tcW w:w="1039" w:type="dxa"/>
            <w:vAlign w:val="top"/>
          </w:tcPr>
          <w:p w14:paraId="03D20EBF">
            <w:pPr>
              <w:pStyle w:val="6"/>
              <w:spacing w:before="165" w:line="124" w:lineRule="exact"/>
              <w:ind w:left="455"/>
              <w:rPr>
                <w:sz w:val="22"/>
                <w:szCs w:val="22"/>
              </w:rPr>
            </w:pPr>
            <w:r>
              <w:rPr>
                <w:position w:val="-4"/>
                <w:sz w:val="22"/>
                <w:szCs w:val="22"/>
              </w:rPr>
              <w:t>—</w:t>
            </w:r>
          </w:p>
        </w:tc>
        <w:tc>
          <w:tcPr>
            <w:tcW w:w="1228" w:type="dxa"/>
            <w:gridSpan w:val="2"/>
            <w:vAlign w:val="top"/>
          </w:tcPr>
          <w:p w14:paraId="1096A138">
            <w:pPr>
              <w:pStyle w:val="6"/>
              <w:spacing w:before="62" w:line="190" w:lineRule="auto"/>
              <w:ind w:left="277"/>
              <w:rPr>
                <w:sz w:val="22"/>
                <w:szCs w:val="22"/>
              </w:rPr>
            </w:pPr>
            <w:r>
              <w:rPr>
                <w:spacing w:val="-2"/>
                <w:sz w:val="22"/>
                <w:szCs w:val="22"/>
              </w:rPr>
              <w:t>0.9120</w:t>
            </w:r>
          </w:p>
        </w:tc>
        <w:tc>
          <w:tcPr>
            <w:tcW w:w="1254" w:type="dxa"/>
            <w:vAlign w:val="top"/>
          </w:tcPr>
          <w:p w14:paraId="04E2CDDA">
            <w:pPr>
              <w:pStyle w:val="6"/>
              <w:spacing w:before="165" w:line="124" w:lineRule="exact"/>
              <w:ind w:left="568"/>
              <w:rPr>
                <w:sz w:val="22"/>
                <w:szCs w:val="22"/>
              </w:rPr>
            </w:pPr>
            <w:r>
              <w:rPr>
                <w:position w:val="-4"/>
                <w:sz w:val="22"/>
                <w:szCs w:val="22"/>
              </w:rPr>
              <w:t>—</w:t>
            </w:r>
          </w:p>
        </w:tc>
      </w:tr>
      <w:tr w14:paraId="1EFEB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5095887A">
            <w:pPr>
              <w:rPr>
                <w:rFonts w:ascii="Arial"/>
                <w:sz w:val="21"/>
              </w:rPr>
            </w:pPr>
          </w:p>
        </w:tc>
        <w:tc>
          <w:tcPr>
            <w:tcW w:w="2168" w:type="dxa"/>
            <w:vMerge w:val="continue"/>
            <w:tcBorders>
              <w:top w:val="nil"/>
            </w:tcBorders>
            <w:vAlign w:val="top"/>
          </w:tcPr>
          <w:p w14:paraId="1670A40F">
            <w:pPr>
              <w:rPr>
                <w:rFonts w:ascii="Arial"/>
                <w:sz w:val="21"/>
              </w:rPr>
            </w:pPr>
          </w:p>
        </w:tc>
        <w:tc>
          <w:tcPr>
            <w:tcW w:w="1328" w:type="dxa"/>
            <w:vAlign w:val="top"/>
          </w:tcPr>
          <w:p w14:paraId="122FC959">
            <w:pPr>
              <w:pStyle w:val="6"/>
              <w:spacing w:before="32" w:line="199" w:lineRule="auto"/>
              <w:ind w:left="432"/>
              <w:rPr>
                <w:sz w:val="22"/>
                <w:szCs w:val="22"/>
              </w:rPr>
            </w:pPr>
            <w:r>
              <w:rPr>
                <w:spacing w:val="-3"/>
                <w:sz w:val="22"/>
                <w:szCs w:val="22"/>
              </w:rPr>
              <w:t>旱地</w:t>
            </w:r>
          </w:p>
        </w:tc>
        <w:tc>
          <w:tcPr>
            <w:tcW w:w="939" w:type="dxa"/>
            <w:vAlign w:val="top"/>
          </w:tcPr>
          <w:p w14:paraId="1C1D140D">
            <w:pPr>
              <w:pStyle w:val="6"/>
              <w:spacing w:before="53" w:line="182" w:lineRule="auto"/>
              <w:ind w:left="135"/>
              <w:rPr>
                <w:sz w:val="22"/>
                <w:szCs w:val="22"/>
              </w:rPr>
            </w:pPr>
            <w:r>
              <w:rPr>
                <w:spacing w:val="-2"/>
                <w:sz w:val="22"/>
                <w:szCs w:val="22"/>
              </w:rPr>
              <w:t>3.2222</w:t>
            </w:r>
          </w:p>
        </w:tc>
        <w:tc>
          <w:tcPr>
            <w:tcW w:w="1039" w:type="dxa"/>
            <w:vAlign w:val="top"/>
          </w:tcPr>
          <w:p w14:paraId="75211C60">
            <w:pPr>
              <w:pStyle w:val="6"/>
              <w:spacing w:before="135" w:line="135" w:lineRule="exact"/>
              <w:ind w:left="405"/>
              <w:rPr>
                <w:sz w:val="22"/>
                <w:szCs w:val="22"/>
              </w:rPr>
            </w:pPr>
            <w:r>
              <w:rPr>
                <w:position w:val="-5"/>
                <w:sz w:val="22"/>
                <w:szCs w:val="22"/>
              </w:rPr>
              <w:t>一</w:t>
            </w:r>
          </w:p>
        </w:tc>
        <w:tc>
          <w:tcPr>
            <w:tcW w:w="1228" w:type="dxa"/>
            <w:gridSpan w:val="2"/>
            <w:vAlign w:val="top"/>
          </w:tcPr>
          <w:p w14:paraId="38275A90">
            <w:pPr>
              <w:pStyle w:val="6"/>
              <w:spacing w:before="53" w:line="182" w:lineRule="auto"/>
              <w:ind w:left="277"/>
              <w:rPr>
                <w:sz w:val="22"/>
                <w:szCs w:val="22"/>
              </w:rPr>
            </w:pPr>
            <w:r>
              <w:rPr>
                <w:spacing w:val="-2"/>
                <w:sz w:val="22"/>
                <w:szCs w:val="22"/>
              </w:rPr>
              <w:t>3.2222</w:t>
            </w:r>
          </w:p>
        </w:tc>
        <w:tc>
          <w:tcPr>
            <w:tcW w:w="1254" w:type="dxa"/>
            <w:vAlign w:val="top"/>
          </w:tcPr>
          <w:p w14:paraId="6688F16D">
            <w:pPr>
              <w:pStyle w:val="6"/>
              <w:spacing w:before="135" w:line="135" w:lineRule="exact"/>
              <w:ind w:left="508"/>
              <w:rPr>
                <w:sz w:val="22"/>
                <w:szCs w:val="22"/>
              </w:rPr>
            </w:pPr>
            <w:r>
              <w:rPr>
                <w:position w:val="-5"/>
                <w:sz w:val="22"/>
                <w:szCs w:val="22"/>
              </w:rPr>
              <w:t>一</w:t>
            </w:r>
          </w:p>
        </w:tc>
      </w:tr>
      <w:tr w14:paraId="11C20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14" w:type="dxa"/>
            <w:vMerge w:val="continue"/>
            <w:tcBorders>
              <w:top w:val="nil"/>
              <w:bottom w:val="nil"/>
            </w:tcBorders>
            <w:vAlign w:val="top"/>
          </w:tcPr>
          <w:p w14:paraId="4F1250E8">
            <w:pPr>
              <w:rPr>
                <w:rFonts w:ascii="Arial"/>
                <w:sz w:val="21"/>
              </w:rPr>
            </w:pPr>
          </w:p>
        </w:tc>
        <w:tc>
          <w:tcPr>
            <w:tcW w:w="2168" w:type="dxa"/>
            <w:vMerge w:val="restart"/>
            <w:tcBorders>
              <w:bottom w:val="nil"/>
            </w:tcBorders>
            <w:vAlign w:val="top"/>
          </w:tcPr>
          <w:p w14:paraId="76AD54B3">
            <w:pPr>
              <w:pStyle w:val="6"/>
              <w:spacing w:before="191" w:line="219" w:lineRule="auto"/>
              <w:ind w:left="850"/>
              <w:rPr>
                <w:sz w:val="22"/>
                <w:szCs w:val="22"/>
              </w:rPr>
            </w:pPr>
            <w:r>
              <w:rPr>
                <w:spacing w:val="-3"/>
                <w:sz w:val="22"/>
                <w:szCs w:val="22"/>
              </w:rPr>
              <w:t>林地</w:t>
            </w:r>
          </w:p>
        </w:tc>
        <w:tc>
          <w:tcPr>
            <w:tcW w:w="1328" w:type="dxa"/>
            <w:vAlign w:val="top"/>
          </w:tcPr>
          <w:p w14:paraId="0293F5C5">
            <w:pPr>
              <w:pStyle w:val="6"/>
              <w:spacing w:before="40" w:line="209" w:lineRule="auto"/>
              <w:ind w:left="212"/>
              <w:rPr>
                <w:sz w:val="22"/>
                <w:szCs w:val="22"/>
              </w:rPr>
            </w:pPr>
            <w:r>
              <w:rPr>
                <w:spacing w:val="-2"/>
                <w:sz w:val="22"/>
                <w:szCs w:val="22"/>
              </w:rPr>
              <w:t>乔木林地</w:t>
            </w:r>
          </w:p>
        </w:tc>
        <w:tc>
          <w:tcPr>
            <w:tcW w:w="939" w:type="dxa"/>
            <w:vAlign w:val="top"/>
          </w:tcPr>
          <w:p w14:paraId="7BDD0810">
            <w:pPr>
              <w:pStyle w:val="6"/>
              <w:spacing w:before="63" w:line="190" w:lineRule="auto"/>
              <w:ind w:left="135"/>
              <w:rPr>
                <w:sz w:val="22"/>
                <w:szCs w:val="22"/>
              </w:rPr>
            </w:pPr>
            <w:r>
              <w:rPr>
                <w:spacing w:val="-2"/>
                <w:sz w:val="22"/>
                <w:szCs w:val="22"/>
              </w:rPr>
              <w:t>3.8257</w:t>
            </w:r>
          </w:p>
        </w:tc>
        <w:tc>
          <w:tcPr>
            <w:tcW w:w="1039" w:type="dxa"/>
            <w:vAlign w:val="top"/>
          </w:tcPr>
          <w:p w14:paraId="1F4011BC">
            <w:pPr>
              <w:pStyle w:val="6"/>
              <w:spacing w:before="166" w:line="123" w:lineRule="exact"/>
              <w:ind w:left="455"/>
              <w:rPr>
                <w:sz w:val="22"/>
                <w:szCs w:val="22"/>
              </w:rPr>
            </w:pPr>
            <w:r>
              <w:rPr>
                <w:position w:val="-4"/>
                <w:sz w:val="22"/>
                <w:szCs w:val="22"/>
              </w:rPr>
              <w:t>—</w:t>
            </w:r>
          </w:p>
        </w:tc>
        <w:tc>
          <w:tcPr>
            <w:tcW w:w="1228" w:type="dxa"/>
            <w:gridSpan w:val="2"/>
            <w:vAlign w:val="top"/>
          </w:tcPr>
          <w:p w14:paraId="0BEAEF96">
            <w:pPr>
              <w:pStyle w:val="6"/>
              <w:spacing w:before="63" w:line="190" w:lineRule="auto"/>
              <w:ind w:left="277"/>
              <w:rPr>
                <w:sz w:val="22"/>
                <w:szCs w:val="22"/>
              </w:rPr>
            </w:pPr>
            <w:r>
              <w:rPr>
                <w:spacing w:val="-2"/>
                <w:sz w:val="22"/>
                <w:szCs w:val="22"/>
              </w:rPr>
              <w:t>3.8257</w:t>
            </w:r>
          </w:p>
        </w:tc>
        <w:tc>
          <w:tcPr>
            <w:tcW w:w="1254" w:type="dxa"/>
            <w:vAlign w:val="top"/>
          </w:tcPr>
          <w:p w14:paraId="6C53D197">
            <w:pPr>
              <w:pStyle w:val="6"/>
              <w:spacing w:before="166" w:line="123" w:lineRule="exact"/>
              <w:ind w:left="568"/>
              <w:rPr>
                <w:sz w:val="22"/>
                <w:szCs w:val="22"/>
              </w:rPr>
            </w:pPr>
            <w:r>
              <w:rPr>
                <w:position w:val="-4"/>
                <w:sz w:val="22"/>
                <w:szCs w:val="22"/>
              </w:rPr>
              <w:t>—</w:t>
            </w:r>
          </w:p>
        </w:tc>
      </w:tr>
      <w:tr w14:paraId="73532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12179237">
            <w:pPr>
              <w:rPr>
                <w:rFonts w:ascii="Arial"/>
                <w:sz w:val="21"/>
              </w:rPr>
            </w:pPr>
          </w:p>
        </w:tc>
        <w:tc>
          <w:tcPr>
            <w:tcW w:w="2168" w:type="dxa"/>
            <w:vMerge w:val="continue"/>
            <w:tcBorders>
              <w:top w:val="nil"/>
            </w:tcBorders>
            <w:vAlign w:val="top"/>
          </w:tcPr>
          <w:p w14:paraId="00485F15">
            <w:pPr>
              <w:rPr>
                <w:rFonts w:ascii="Arial"/>
                <w:sz w:val="21"/>
              </w:rPr>
            </w:pPr>
          </w:p>
        </w:tc>
        <w:tc>
          <w:tcPr>
            <w:tcW w:w="1328" w:type="dxa"/>
            <w:vAlign w:val="top"/>
          </w:tcPr>
          <w:p w14:paraId="0855931F">
            <w:pPr>
              <w:pStyle w:val="6"/>
              <w:spacing w:before="30" w:line="201" w:lineRule="auto"/>
              <w:ind w:left="212"/>
              <w:rPr>
                <w:sz w:val="22"/>
                <w:szCs w:val="22"/>
              </w:rPr>
            </w:pPr>
            <w:r>
              <w:rPr>
                <w:spacing w:val="-3"/>
                <w:sz w:val="22"/>
                <w:szCs w:val="22"/>
              </w:rPr>
              <w:t>灌木林地</w:t>
            </w:r>
          </w:p>
        </w:tc>
        <w:tc>
          <w:tcPr>
            <w:tcW w:w="939" w:type="dxa"/>
            <w:vAlign w:val="top"/>
          </w:tcPr>
          <w:p w14:paraId="4D46800F">
            <w:pPr>
              <w:pStyle w:val="6"/>
              <w:spacing w:before="53" w:line="182" w:lineRule="auto"/>
              <w:ind w:left="135"/>
              <w:rPr>
                <w:sz w:val="22"/>
                <w:szCs w:val="22"/>
              </w:rPr>
            </w:pPr>
            <w:r>
              <w:rPr>
                <w:spacing w:val="-2"/>
                <w:sz w:val="22"/>
                <w:szCs w:val="22"/>
              </w:rPr>
              <w:t>0.6866</w:t>
            </w:r>
          </w:p>
        </w:tc>
        <w:tc>
          <w:tcPr>
            <w:tcW w:w="1039" w:type="dxa"/>
            <w:vAlign w:val="top"/>
          </w:tcPr>
          <w:p w14:paraId="4DFAD5AA">
            <w:pPr>
              <w:pStyle w:val="6"/>
              <w:spacing w:before="135" w:line="135" w:lineRule="exact"/>
              <w:ind w:left="405"/>
              <w:rPr>
                <w:sz w:val="22"/>
                <w:szCs w:val="22"/>
              </w:rPr>
            </w:pPr>
            <w:r>
              <w:rPr>
                <w:position w:val="-5"/>
                <w:sz w:val="22"/>
                <w:szCs w:val="22"/>
              </w:rPr>
              <w:t>一</w:t>
            </w:r>
          </w:p>
        </w:tc>
        <w:tc>
          <w:tcPr>
            <w:tcW w:w="1228" w:type="dxa"/>
            <w:gridSpan w:val="2"/>
            <w:vAlign w:val="top"/>
          </w:tcPr>
          <w:p w14:paraId="04B9FC4E">
            <w:pPr>
              <w:pStyle w:val="6"/>
              <w:spacing w:before="53" w:line="182" w:lineRule="auto"/>
              <w:ind w:left="277"/>
              <w:rPr>
                <w:sz w:val="22"/>
                <w:szCs w:val="22"/>
              </w:rPr>
            </w:pPr>
            <w:r>
              <w:rPr>
                <w:spacing w:val="-2"/>
                <w:sz w:val="22"/>
                <w:szCs w:val="22"/>
              </w:rPr>
              <w:t>0.6866</w:t>
            </w:r>
          </w:p>
        </w:tc>
        <w:tc>
          <w:tcPr>
            <w:tcW w:w="1254" w:type="dxa"/>
            <w:vAlign w:val="top"/>
          </w:tcPr>
          <w:p w14:paraId="4FE49DB1">
            <w:pPr>
              <w:pStyle w:val="6"/>
              <w:spacing w:before="135" w:line="135" w:lineRule="exact"/>
              <w:ind w:left="508"/>
              <w:rPr>
                <w:sz w:val="22"/>
                <w:szCs w:val="22"/>
              </w:rPr>
            </w:pPr>
            <w:r>
              <w:rPr>
                <w:position w:val="-5"/>
                <w:sz w:val="22"/>
                <w:szCs w:val="22"/>
              </w:rPr>
              <w:t>一</w:t>
            </w:r>
          </w:p>
        </w:tc>
      </w:tr>
      <w:tr w14:paraId="7A242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14" w:type="dxa"/>
            <w:vMerge w:val="continue"/>
            <w:tcBorders>
              <w:top w:val="nil"/>
              <w:bottom w:val="nil"/>
            </w:tcBorders>
            <w:vAlign w:val="top"/>
          </w:tcPr>
          <w:p w14:paraId="08D9037C">
            <w:pPr>
              <w:rPr>
                <w:rFonts w:ascii="Arial"/>
                <w:sz w:val="21"/>
              </w:rPr>
            </w:pPr>
          </w:p>
        </w:tc>
        <w:tc>
          <w:tcPr>
            <w:tcW w:w="2168" w:type="dxa"/>
            <w:vAlign w:val="top"/>
          </w:tcPr>
          <w:p w14:paraId="693183E1">
            <w:pPr>
              <w:pStyle w:val="6"/>
              <w:spacing w:before="40" w:line="209" w:lineRule="auto"/>
              <w:ind w:left="81"/>
              <w:rPr>
                <w:sz w:val="22"/>
                <w:szCs w:val="22"/>
              </w:rPr>
            </w:pPr>
            <w:r>
              <w:rPr>
                <w:spacing w:val="-2"/>
                <w:sz w:val="22"/>
                <w:szCs w:val="22"/>
              </w:rPr>
              <w:t>水域及水利设施用地</w:t>
            </w:r>
          </w:p>
        </w:tc>
        <w:tc>
          <w:tcPr>
            <w:tcW w:w="1328" w:type="dxa"/>
            <w:vAlign w:val="top"/>
          </w:tcPr>
          <w:p w14:paraId="47D94349">
            <w:pPr>
              <w:pStyle w:val="6"/>
              <w:spacing w:before="40" w:line="209" w:lineRule="auto"/>
              <w:ind w:left="212"/>
              <w:rPr>
                <w:sz w:val="22"/>
                <w:szCs w:val="22"/>
              </w:rPr>
            </w:pPr>
            <w:r>
              <w:rPr>
                <w:spacing w:val="-2"/>
                <w:sz w:val="22"/>
                <w:szCs w:val="22"/>
              </w:rPr>
              <w:t>河流水面</w:t>
            </w:r>
          </w:p>
        </w:tc>
        <w:tc>
          <w:tcPr>
            <w:tcW w:w="939" w:type="dxa"/>
            <w:vAlign w:val="top"/>
          </w:tcPr>
          <w:p w14:paraId="47D4C7A5">
            <w:pPr>
              <w:pStyle w:val="6"/>
              <w:spacing w:before="63" w:line="190" w:lineRule="auto"/>
              <w:ind w:left="135"/>
              <w:rPr>
                <w:sz w:val="22"/>
                <w:szCs w:val="22"/>
              </w:rPr>
            </w:pPr>
            <w:r>
              <w:rPr>
                <w:spacing w:val="-2"/>
                <w:sz w:val="22"/>
                <w:szCs w:val="22"/>
              </w:rPr>
              <w:t>0.2473</w:t>
            </w:r>
          </w:p>
        </w:tc>
        <w:tc>
          <w:tcPr>
            <w:tcW w:w="1039" w:type="dxa"/>
            <w:vAlign w:val="top"/>
          </w:tcPr>
          <w:p w14:paraId="480EAC58">
            <w:pPr>
              <w:pStyle w:val="6"/>
              <w:spacing w:before="145" w:line="145" w:lineRule="exact"/>
              <w:ind w:left="405"/>
              <w:rPr>
                <w:sz w:val="22"/>
                <w:szCs w:val="22"/>
              </w:rPr>
            </w:pPr>
            <w:r>
              <w:rPr>
                <w:position w:val="-5"/>
                <w:sz w:val="22"/>
                <w:szCs w:val="22"/>
              </w:rPr>
              <w:t>一</w:t>
            </w:r>
          </w:p>
        </w:tc>
        <w:tc>
          <w:tcPr>
            <w:tcW w:w="1228" w:type="dxa"/>
            <w:gridSpan w:val="2"/>
            <w:vAlign w:val="top"/>
          </w:tcPr>
          <w:p w14:paraId="40B960AC">
            <w:pPr>
              <w:pStyle w:val="6"/>
              <w:spacing w:before="63" w:line="190" w:lineRule="auto"/>
              <w:ind w:left="277"/>
              <w:rPr>
                <w:sz w:val="22"/>
                <w:szCs w:val="22"/>
              </w:rPr>
            </w:pPr>
            <w:r>
              <w:rPr>
                <w:spacing w:val="-2"/>
                <w:sz w:val="22"/>
                <w:szCs w:val="22"/>
              </w:rPr>
              <w:t>0.2473</w:t>
            </w:r>
          </w:p>
        </w:tc>
        <w:tc>
          <w:tcPr>
            <w:tcW w:w="1254" w:type="dxa"/>
            <w:vAlign w:val="top"/>
          </w:tcPr>
          <w:p w14:paraId="303FE8E3">
            <w:pPr>
              <w:pStyle w:val="6"/>
              <w:spacing w:before="145" w:line="145" w:lineRule="exact"/>
              <w:ind w:left="508"/>
              <w:rPr>
                <w:sz w:val="22"/>
                <w:szCs w:val="22"/>
              </w:rPr>
            </w:pPr>
            <w:r>
              <w:rPr>
                <w:position w:val="-5"/>
                <w:sz w:val="22"/>
                <w:szCs w:val="22"/>
              </w:rPr>
              <w:t>一</w:t>
            </w:r>
          </w:p>
        </w:tc>
      </w:tr>
      <w:tr w14:paraId="235B6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014" w:type="dxa"/>
            <w:vMerge w:val="continue"/>
            <w:tcBorders>
              <w:top w:val="nil"/>
              <w:bottom w:val="nil"/>
            </w:tcBorders>
            <w:vAlign w:val="top"/>
          </w:tcPr>
          <w:p w14:paraId="5FB18F29">
            <w:pPr>
              <w:rPr>
                <w:rFonts w:ascii="Arial"/>
                <w:sz w:val="21"/>
              </w:rPr>
            </w:pPr>
          </w:p>
        </w:tc>
        <w:tc>
          <w:tcPr>
            <w:tcW w:w="2168" w:type="dxa"/>
            <w:vMerge w:val="restart"/>
            <w:tcBorders>
              <w:bottom w:val="nil"/>
            </w:tcBorders>
            <w:vAlign w:val="top"/>
          </w:tcPr>
          <w:p w14:paraId="73E84F0C">
            <w:pPr>
              <w:pStyle w:val="6"/>
              <w:spacing w:before="191" w:line="220" w:lineRule="auto"/>
              <w:ind w:left="631"/>
              <w:rPr>
                <w:sz w:val="22"/>
                <w:szCs w:val="22"/>
              </w:rPr>
            </w:pPr>
            <w:r>
              <w:rPr>
                <w:spacing w:val="-2"/>
                <w:sz w:val="22"/>
                <w:szCs w:val="22"/>
              </w:rPr>
              <w:t>其他土地</w:t>
            </w:r>
          </w:p>
        </w:tc>
        <w:tc>
          <w:tcPr>
            <w:tcW w:w="1328" w:type="dxa"/>
            <w:vAlign w:val="top"/>
          </w:tcPr>
          <w:p w14:paraId="1A5A8FE1">
            <w:pPr>
              <w:pStyle w:val="6"/>
              <w:spacing w:before="33" w:line="198" w:lineRule="auto"/>
              <w:ind w:left="103"/>
              <w:rPr>
                <w:sz w:val="22"/>
                <w:szCs w:val="22"/>
              </w:rPr>
            </w:pPr>
            <w:r>
              <w:rPr>
                <w:spacing w:val="1"/>
                <w:sz w:val="22"/>
                <w:szCs w:val="22"/>
              </w:rPr>
              <w:t>设施农用地</w:t>
            </w:r>
          </w:p>
        </w:tc>
        <w:tc>
          <w:tcPr>
            <w:tcW w:w="939" w:type="dxa"/>
            <w:vAlign w:val="top"/>
          </w:tcPr>
          <w:p w14:paraId="69B5C1B6">
            <w:pPr>
              <w:pStyle w:val="6"/>
              <w:spacing w:before="53" w:line="181" w:lineRule="auto"/>
              <w:ind w:left="135"/>
              <w:rPr>
                <w:sz w:val="22"/>
                <w:szCs w:val="22"/>
              </w:rPr>
            </w:pPr>
            <w:r>
              <w:rPr>
                <w:spacing w:val="-2"/>
                <w:sz w:val="22"/>
                <w:szCs w:val="22"/>
              </w:rPr>
              <w:t>0.0136</w:t>
            </w:r>
          </w:p>
        </w:tc>
        <w:tc>
          <w:tcPr>
            <w:tcW w:w="1039" w:type="dxa"/>
            <w:vAlign w:val="top"/>
          </w:tcPr>
          <w:p w14:paraId="1D174FF1">
            <w:pPr>
              <w:rPr>
                <w:rFonts w:ascii="Arial"/>
                <w:sz w:val="21"/>
              </w:rPr>
            </w:pPr>
          </w:p>
        </w:tc>
        <w:tc>
          <w:tcPr>
            <w:tcW w:w="1228" w:type="dxa"/>
            <w:gridSpan w:val="2"/>
            <w:vAlign w:val="top"/>
          </w:tcPr>
          <w:p w14:paraId="07C69DED">
            <w:pPr>
              <w:pStyle w:val="6"/>
              <w:spacing w:before="53" w:line="181" w:lineRule="auto"/>
              <w:ind w:left="277"/>
              <w:rPr>
                <w:sz w:val="22"/>
                <w:szCs w:val="22"/>
              </w:rPr>
            </w:pPr>
            <w:r>
              <w:rPr>
                <w:spacing w:val="-2"/>
                <w:sz w:val="22"/>
                <w:szCs w:val="22"/>
              </w:rPr>
              <w:t>0.0136</w:t>
            </w:r>
          </w:p>
        </w:tc>
        <w:tc>
          <w:tcPr>
            <w:tcW w:w="1254" w:type="dxa"/>
            <w:vAlign w:val="top"/>
          </w:tcPr>
          <w:p w14:paraId="588386FB">
            <w:pPr>
              <w:pStyle w:val="6"/>
              <w:spacing w:before="135" w:line="134" w:lineRule="exact"/>
              <w:ind w:left="508"/>
              <w:rPr>
                <w:sz w:val="22"/>
                <w:szCs w:val="22"/>
              </w:rPr>
            </w:pPr>
            <w:r>
              <w:rPr>
                <w:position w:val="-5"/>
                <w:sz w:val="22"/>
                <w:szCs w:val="22"/>
              </w:rPr>
              <w:t>一</w:t>
            </w:r>
          </w:p>
        </w:tc>
      </w:tr>
      <w:tr w14:paraId="40B7D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14" w:type="dxa"/>
            <w:vMerge w:val="continue"/>
            <w:tcBorders>
              <w:top w:val="nil"/>
              <w:bottom w:val="nil"/>
            </w:tcBorders>
            <w:vAlign w:val="top"/>
          </w:tcPr>
          <w:p w14:paraId="3B12B911">
            <w:pPr>
              <w:rPr>
                <w:rFonts w:ascii="Arial"/>
                <w:sz w:val="21"/>
              </w:rPr>
            </w:pPr>
          </w:p>
        </w:tc>
        <w:tc>
          <w:tcPr>
            <w:tcW w:w="2168" w:type="dxa"/>
            <w:vMerge w:val="continue"/>
            <w:tcBorders>
              <w:top w:val="nil"/>
            </w:tcBorders>
            <w:vAlign w:val="top"/>
          </w:tcPr>
          <w:p w14:paraId="7465D849">
            <w:pPr>
              <w:rPr>
                <w:rFonts w:ascii="Arial"/>
                <w:sz w:val="21"/>
              </w:rPr>
            </w:pPr>
          </w:p>
        </w:tc>
        <w:tc>
          <w:tcPr>
            <w:tcW w:w="1328" w:type="dxa"/>
            <w:vAlign w:val="top"/>
          </w:tcPr>
          <w:p w14:paraId="16E1529B">
            <w:pPr>
              <w:pStyle w:val="6"/>
              <w:spacing w:before="53" w:line="206" w:lineRule="auto"/>
              <w:ind w:left="432"/>
              <w:rPr>
                <w:sz w:val="22"/>
                <w:szCs w:val="22"/>
              </w:rPr>
            </w:pPr>
            <w:r>
              <w:rPr>
                <w:spacing w:val="5"/>
                <w:sz w:val="22"/>
                <w:szCs w:val="22"/>
              </w:rPr>
              <w:t>田坎</w:t>
            </w:r>
          </w:p>
        </w:tc>
        <w:tc>
          <w:tcPr>
            <w:tcW w:w="939" w:type="dxa"/>
            <w:vAlign w:val="top"/>
          </w:tcPr>
          <w:p w14:paraId="11DB5B02">
            <w:pPr>
              <w:pStyle w:val="6"/>
              <w:spacing w:before="73" w:line="189" w:lineRule="auto"/>
              <w:ind w:left="135"/>
              <w:rPr>
                <w:sz w:val="22"/>
                <w:szCs w:val="22"/>
              </w:rPr>
            </w:pPr>
            <w:r>
              <w:rPr>
                <w:spacing w:val="-2"/>
                <w:sz w:val="22"/>
                <w:szCs w:val="22"/>
              </w:rPr>
              <w:t>0.7002</w:t>
            </w:r>
          </w:p>
        </w:tc>
        <w:tc>
          <w:tcPr>
            <w:tcW w:w="1039" w:type="dxa"/>
            <w:vAlign w:val="top"/>
          </w:tcPr>
          <w:p w14:paraId="3FBD7B81">
            <w:pPr>
              <w:pStyle w:val="6"/>
              <w:spacing w:before="156" w:line="143" w:lineRule="exact"/>
              <w:ind w:left="405"/>
              <w:rPr>
                <w:sz w:val="22"/>
                <w:szCs w:val="22"/>
              </w:rPr>
            </w:pPr>
            <w:r>
              <w:rPr>
                <w:position w:val="-5"/>
                <w:sz w:val="22"/>
                <w:szCs w:val="22"/>
              </w:rPr>
              <w:t>一</w:t>
            </w:r>
          </w:p>
        </w:tc>
        <w:tc>
          <w:tcPr>
            <w:tcW w:w="1228" w:type="dxa"/>
            <w:gridSpan w:val="2"/>
            <w:vAlign w:val="top"/>
          </w:tcPr>
          <w:p w14:paraId="3338E158">
            <w:pPr>
              <w:pStyle w:val="6"/>
              <w:spacing w:before="73" w:line="189" w:lineRule="auto"/>
              <w:ind w:left="277"/>
              <w:rPr>
                <w:sz w:val="22"/>
                <w:szCs w:val="22"/>
              </w:rPr>
            </w:pPr>
            <w:r>
              <w:rPr>
                <w:spacing w:val="-2"/>
                <w:sz w:val="22"/>
                <w:szCs w:val="22"/>
              </w:rPr>
              <w:t>0.7002</w:t>
            </w:r>
          </w:p>
        </w:tc>
        <w:tc>
          <w:tcPr>
            <w:tcW w:w="1254" w:type="dxa"/>
            <w:vAlign w:val="top"/>
          </w:tcPr>
          <w:p w14:paraId="739F5381">
            <w:pPr>
              <w:pStyle w:val="6"/>
              <w:spacing w:before="156" w:line="143" w:lineRule="exact"/>
              <w:ind w:left="508"/>
              <w:rPr>
                <w:sz w:val="22"/>
                <w:szCs w:val="22"/>
              </w:rPr>
            </w:pPr>
            <w:r>
              <w:rPr>
                <w:position w:val="-5"/>
                <w:sz w:val="22"/>
                <w:szCs w:val="22"/>
              </w:rPr>
              <w:t>一</w:t>
            </w:r>
          </w:p>
        </w:tc>
      </w:tr>
      <w:tr w14:paraId="20B50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014" w:type="dxa"/>
            <w:vMerge w:val="continue"/>
            <w:tcBorders>
              <w:top w:val="nil"/>
            </w:tcBorders>
            <w:vAlign w:val="top"/>
          </w:tcPr>
          <w:p w14:paraId="111DACEB">
            <w:pPr>
              <w:rPr>
                <w:rFonts w:ascii="Arial"/>
                <w:sz w:val="21"/>
              </w:rPr>
            </w:pPr>
          </w:p>
        </w:tc>
        <w:tc>
          <w:tcPr>
            <w:tcW w:w="3496" w:type="dxa"/>
            <w:gridSpan w:val="2"/>
            <w:vAlign w:val="top"/>
          </w:tcPr>
          <w:p w14:paraId="76D7F7D6">
            <w:pPr>
              <w:pStyle w:val="6"/>
              <w:spacing w:before="34" w:line="197" w:lineRule="auto"/>
              <w:ind w:left="1520"/>
              <w:rPr>
                <w:sz w:val="22"/>
                <w:szCs w:val="22"/>
              </w:rPr>
            </w:pPr>
            <w:r>
              <w:rPr>
                <w:spacing w:val="-3"/>
                <w:sz w:val="22"/>
                <w:szCs w:val="22"/>
              </w:rPr>
              <w:t>合计</w:t>
            </w:r>
          </w:p>
        </w:tc>
        <w:tc>
          <w:tcPr>
            <w:tcW w:w="939" w:type="dxa"/>
            <w:vAlign w:val="top"/>
          </w:tcPr>
          <w:p w14:paraId="28207546">
            <w:pPr>
              <w:pStyle w:val="6"/>
              <w:spacing w:before="54" w:line="180" w:lineRule="auto"/>
              <w:ind w:left="135"/>
              <w:rPr>
                <w:sz w:val="22"/>
                <w:szCs w:val="22"/>
              </w:rPr>
            </w:pPr>
            <w:r>
              <w:rPr>
                <w:spacing w:val="-2"/>
                <w:sz w:val="22"/>
                <w:szCs w:val="22"/>
              </w:rPr>
              <w:t>9.6076</w:t>
            </w:r>
          </w:p>
        </w:tc>
        <w:tc>
          <w:tcPr>
            <w:tcW w:w="1039" w:type="dxa"/>
            <w:vAlign w:val="top"/>
          </w:tcPr>
          <w:p w14:paraId="16F1759F">
            <w:pPr>
              <w:pStyle w:val="6"/>
              <w:spacing w:before="108" w:line="48" w:lineRule="exact"/>
              <w:ind w:left="395"/>
              <w:rPr>
                <w:sz w:val="17"/>
                <w:szCs w:val="17"/>
              </w:rPr>
            </w:pPr>
            <w:r>
              <w:rPr>
                <w:position w:val="-5"/>
                <w:sz w:val="17"/>
                <w:szCs w:val="17"/>
              </w:rPr>
              <w:t>—</w:t>
            </w:r>
          </w:p>
          <w:p w14:paraId="1FDB5536">
            <w:pPr>
              <w:pStyle w:val="6"/>
              <w:spacing w:line="112" w:lineRule="exact"/>
              <w:ind w:left="435"/>
              <w:rPr>
                <w:sz w:val="16"/>
                <w:szCs w:val="16"/>
              </w:rPr>
            </w:pPr>
            <w:r>
              <w:rPr>
                <w:position w:val="-3"/>
                <w:sz w:val="16"/>
                <w:szCs w:val="16"/>
              </w:rPr>
              <w:t>一</w:t>
            </w:r>
          </w:p>
        </w:tc>
        <w:tc>
          <w:tcPr>
            <w:tcW w:w="1228" w:type="dxa"/>
            <w:gridSpan w:val="2"/>
            <w:vAlign w:val="top"/>
          </w:tcPr>
          <w:p w14:paraId="33917F09">
            <w:pPr>
              <w:pStyle w:val="6"/>
              <w:spacing w:before="54" w:line="180" w:lineRule="auto"/>
              <w:ind w:left="277"/>
              <w:rPr>
                <w:sz w:val="22"/>
                <w:szCs w:val="22"/>
              </w:rPr>
            </w:pPr>
            <w:r>
              <w:rPr>
                <w:spacing w:val="-2"/>
                <w:sz w:val="22"/>
                <w:szCs w:val="22"/>
              </w:rPr>
              <w:t>9.6076</w:t>
            </w:r>
          </w:p>
        </w:tc>
        <w:tc>
          <w:tcPr>
            <w:tcW w:w="1254" w:type="dxa"/>
            <w:vAlign w:val="top"/>
          </w:tcPr>
          <w:p w14:paraId="17B1C44F">
            <w:pPr>
              <w:pStyle w:val="6"/>
              <w:spacing w:before="137" w:line="132" w:lineRule="exact"/>
              <w:ind w:left="508"/>
              <w:rPr>
                <w:sz w:val="22"/>
                <w:szCs w:val="22"/>
              </w:rPr>
            </w:pPr>
            <w:r>
              <w:rPr>
                <w:position w:val="-5"/>
                <w:sz w:val="22"/>
                <w:szCs w:val="22"/>
              </w:rPr>
              <w:t>一</w:t>
            </w:r>
          </w:p>
        </w:tc>
      </w:tr>
      <w:tr w14:paraId="56B04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14" w:type="dxa"/>
            <w:vMerge w:val="restart"/>
            <w:tcBorders>
              <w:bottom w:val="nil"/>
            </w:tcBorders>
            <w:vAlign w:val="top"/>
          </w:tcPr>
          <w:p w14:paraId="785C1252">
            <w:pPr>
              <w:pStyle w:val="6"/>
              <w:spacing w:before="124" w:line="220" w:lineRule="auto"/>
              <w:ind w:left="164"/>
              <w:rPr>
                <w:sz w:val="22"/>
                <w:szCs w:val="22"/>
              </w:rPr>
            </w:pPr>
            <w:r>
              <w:rPr>
                <w:spacing w:val="4"/>
                <w:sz w:val="22"/>
                <w:szCs w:val="22"/>
              </w:rPr>
              <w:t>复垦责</w:t>
            </w:r>
          </w:p>
          <w:p w14:paraId="6AC7B344">
            <w:pPr>
              <w:pStyle w:val="6"/>
              <w:spacing w:before="7" w:line="219" w:lineRule="auto"/>
              <w:ind w:left="164"/>
              <w:rPr>
                <w:sz w:val="22"/>
                <w:szCs w:val="22"/>
              </w:rPr>
            </w:pPr>
            <w:r>
              <w:rPr>
                <w:spacing w:val="6"/>
                <w:sz w:val="22"/>
                <w:szCs w:val="22"/>
              </w:rPr>
              <w:t>任范围</w:t>
            </w:r>
          </w:p>
          <w:p w14:paraId="55B44295">
            <w:pPr>
              <w:pStyle w:val="6"/>
              <w:spacing w:before="29" w:line="219" w:lineRule="auto"/>
              <w:ind w:left="164"/>
              <w:rPr>
                <w:sz w:val="22"/>
                <w:szCs w:val="22"/>
              </w:rPr>
            </w:pPr>
            <w:r>
              <w:rPr>
                <w:spacing w:val="2"/>
                <w:sz w:val="22"/>
                <w:szCs w:val="22"/>
              </w:rPr>
              <w:t>内土地</w:t>
            </w:r>
          </w:p>
          <w:p w14:paraId="680D559D">
            <w:pPr>
              <w:pStyle w:val="6"/>
              <w:spacing w:before="9" w:line="219" w:lineRule="auto"/>
              <w:ind w:left="164"/>
              <w:rPr>
                <w:sz w:val="22"/>
                <w:szCs w:val="22"/>
              </w:rPr>
            </w:pPr>
            <w:r>
              <w:rPr>
                <w:spacing w:val="4"/>
                <w:sz w:val="22"/>
                <w:szCs w:val="22"/>
              </w:rPr>
              <w:t>损毁及</w:t>
            </w:r>
          </w:p>
          <w:p w14:paraId="55CF2640">
            <w:pPr>
              <w:pStyle w:val="6"/>
              <w:spacing w:line="245" w:lineRule="auto"/>
              <w:ind w:left="383" w:right="169" w:hanging="219"/>
              <w:rPr>
                <w:sz w:val="22"/>
                <w:szCs w:val="22"/>
              </w:rPr>
            </w:pPr>
            <w:r>
              <w:rPr>
                <w:spacing w:val="3"/>
                <w:sz w:val="22"/>
                <w:szCs w:val="22"/>
              </w:rPr>
              <w:t>占用面</w:t>
            </w:r>
            <w:r>
              <w:rPr>
                <w:sz w:val="22"/>
                <w:szCs w:val="22"/>
              </w:rPr>
              <w:t xml:space="preserve"> 积</w:t>
            </w:r>
          </w:p>
        </w:tc>
        <w:tc>
          <w:tcPr>
            <w:tcW w:w="3496" w:type="dxa"/>
            <w:gridSpan w:val="2"/>
            <w:vMerge w:val="restart"/>
            <w:tcBorders>
              <w:bottom w:val="nil"/>
            </w:tcBorders>
            <w:vAlign w:val="top"/>
          </w:tcPr>
          <w:p w14:paraId="36B139A5">
            <w:pPr>
              <w:pStyle w:val="6"/>
              <w:spacing w:before="214" w:line="219" w:lineRule="auto"/>
              <w:ind w:left="1520"/>
              <w:rPr>
                <w:sz w:val="22"/>
                <w:szCs w:val="22"/>
              </w:rPr>
            </w:pPr>
            <w:r>
              <w:rPr>
                <w:spacing w:val="7"/>
                <w:sz w:val="22"/>
                <w:szCs w:val="22"/>
              </w:rPr>
              <w:t>类型</w:t>
            </w:r>
          </w:p>
        </w:tc>
        <w:tc>
          <w:tcPr>
            <w:tcW w:w="4460" w:type="dxa"/>
            <w:gridSpan w:val="5"/>
            <w:vAlign w:val="top"/>
          </w:tcPr>
          <w:p w14:paraId="7938AD2A">
            <w:pPr>
              <w:pStyle w:val="6"/>
              <w:spacing w:before="84" w:line="220" w:lineRule="auto"/>
              <w:ind w:left="1674"/>
              <w:rPr>
                <w:sz w:val="22"/>
                <w:szCs w:val="22"/>
              </w:rPr>
            </w:pPr>
            <w:r>
              <w:rPr>
                <w:spacing w:val="31"/>
                <w:sz w:val="22"/>
                <w:szCs w:val="22"/>
              </w:rPr>
              <w:t>面积(</w:t>
            </w:r>
            <w:r>
              <w:rPr>
                <w:sz w:val="22"/>
                <w:szCs w:val="22"/>
              </w:rPr>
              <w:t>hm</w:t>
            </w:r>
            <w:r>
              <w:rPr>
                <w:spacing w:val="31"/>
                <w:sz w:val="22"/>
                <w:szCs w:val="22"/>
              </w:rPr>
              <w:t>²)</w:t>
            </w:r>
          </w:p>
        </w:tc>
      </w:tr>
      <w:tr w14:paraId="08F6B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014" w:type="dxa"/>
            <w:vMerge w:val="continue"/>
            <w:tcBorders>
              <w:top w:val="nil"/>
              <w:bottom w:val="nil"/>
            </w:tcBorders>
            <w:vAlign w:val="top"/>
          </w:tcPr>
          <w:p w14:paraId="6E370F5A">
            <w:pPr>
              <w:rPr>
                <w:rFonts w:ascii="Arial"/>
                <w:sz w:val="21"/>
              </w:rPr>
            </w:pPr>
          </w:p>
        </w:tc>
        <w:tc>
          <w:tcPr>
            <w:tcW w:w="3496" w:type="dxa"/>
            <w:gridSpan w:val="2"/>
            <w:vMerge w:val="continue"/>
            <w:tcBorders>
              <w:top w:val="nil"/>
            </w:tcBorders>
            <w:vAlign w:val="top"/>
          </w:tcPr>
          <w:p w14:paraId="56B5A263">
            <w:pPr>
              <w:rPr>
                <w:rFonts w:ascii="Arial"/>
                <w:sz w:val="21"/>
              </w:rPr>
            </w:pPr>
          </w:p>
        </w:tc>
        <w:tc>
          <w:tcPr>
            <w:tcW w:w="939" w:type="dxa"/>
            <w:vAlign w:val="top"/>
          </w:tcPr>
          <w:p w14:paraId="38AD3421">
            <w:pPr>
              <w:pStyle w:val="6"/>
              <w:spacing w:before="27" w:line="187" w:lineRule="auto"/>
              <w:ind w:left="244"/>
              <w:rPr>
                <w:sz w:val="22"/>
                <w:szCs w:val="22"/>
              </w:rPr>
            </w:pPr>
            <w:r>
              <w:rPr>
                <w:spacing w:val="4"/>
                <w:sz w:val="22"/>
                <w:szCs w:val="22"/>
              </w:rPr>
              <w:t>小计</w:t>
            </w:r>
          </w:p>
        </w:tc>
        <w:tc>
          <w:tcPr>
            <w:tcW w:w="1648" w:type="dxa"/>
            <w:gridSpan w:val="2"/>
            <w:vAlign w:val="top"/>
          </w:tcPr>
          <w:p w14:paraId="6105E1E8">
            <w:pPr>
              <w:pStyle w:val="6"/>
              <w:spacing w:before="25" w:line="188" w:lineRule="auto"/>
              <w:ind w:left="155"/>
              <w:rPr>
                <w:sz w:val="22"/>
                <w:szCs w:val="22"/>
              </w:rPr>
            </w:pPr>
            <w:r>
              <w:rPr>
                <w:spacing w:val="4"/>
                <w:sz w:val="22"/>
                <w:szCs w:val="22"/>
              </w:rPr>
              <w:t>已损毁或占用</w:t>
            </w:r>
          </w:p>
        </w:tc>
        <w:tc>
          <w:tcPr>
            <w:tcW w:w="1873" w:type="dxa"/>
            <w:gridSpan w:val="2"/>
            <w:vAlign w:val="top"/>
          </w:tcPr>
          <w:p w14:paraId="14CF48B7">
            <w:pPr>
              <w:pStyle w:val="6"/>
              <w:spacing w:before="24" w:line="189" w:lineRule="auto"/>
              <w:ind w:left="268"/>
              <w:rPr>
                <w:sz w:val="22"/>
                <w:szCs w:val="22"/>
              </w:rPr>
            </w:pPr>
            <w:r>
              <w:rPr>
                <w:spacing w:val="4"/>
                <w:sz w:val="22"/>
                <w:szCs w:val="22"/>
              </w:rPr>
              <w:t>拟损毁或占用</w:t>
            </w:r>
          </w:p>
        </w:tc>
      </w:tr>
      <w:tr w14:paraId="64851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14" w:type="dxa"/>
            <w:vMerge w:val="continue"/>
            <w:tcBorders>
              <w:top w:val="nil"/>
              <w:bottom w:val="nil"/>
            </w:tcBorders>
            <w:vAlign w:val="top"/>
          </w:tcPr>
          <w:p w14:paraId="2CFE46F7">
            <w:pPr>
              <w:rPr>
                <w:rFonts w:ascii="Arial"/>
                <w:sz w:val="21"/>
              </w:rPr>
            </w:pPr>
          </w:p>
        </w:tc>
        <w:tc>
          <w:tcPr>
            <w:tcW w:w="2168" w:type="dxa"/>
            <w:vMerge w:val="restart"/>
            <w:tcBorders>
              <w:bottom w:val="nil"/>
            </w:tcBorders>
            <w:vAlign w:val="top"/>
          </w:tcPr>
          <w:p w14:paraId="36105E26">
            <w:pPr>
              <w:pStyle w:val="6"/>
              <w:spacing w:before="195" w:line="220" w:lineRule="auto"/>
              <w:ind w:left="850"/>
              <w:rPr>
                <w:sz w:val="22"/>
                <w:szCs w:val="22"/>
              </w:rPr>
            </w:pPr>
            <w:r>
              <w:rPr>
                <w:spacing w:val="-3"/>
                <w:sz w:val="22"/>
                <w:szCs w:val="22"/>
              </w:rPr>
              <w:t>损毁</w:t>
            </w:r>
          </w:p>
        </w:tc>
        <w:tc>
          <w:tcPr>
            <w:tcW w:w="1328" w:type="dxa"/>
            <w:vAlign w:val="top"/>
          </w:tcPr>
          <w:p w14:paraId="6BAEED35">
            <w:pPr>
              <w:pStyle w:val="6"/>
              <w:spacing w:before="46" w:line="204" w:lineRule="auto"/>
              <w:ind w:left="432"/>
              <w:rPr>
                <w:sz w:val="22"/>
                <w:szCs w:val="22"/>
              </w:rPr>
            </w:pPr>
            <w:r>
              <w:rPr>
                <w:spacing w:val="9"/>
                <w:sz w:val="22"/>
                <w:szCs w:val="22"/>
              </w:rPr>
              <w:t>压占</w:t>
            </w:r>
          </w:p>
        </w:tc>
        <w:tc>
          <w:tcPr>
            <w:tcW w:w="939" w:type="dxa"/>
            <w:vAlign w:val="top"/>
          </w:tcPr>
          <w:p w14:paraId="23BBACAB">
            <w:pPr>
              <w:pStyle w:val="6"/>
              <w:spacing w:before="67" w:line="187" w:lineRule="auto"/>
              <w:ind w:left="135"/>
              <w:rPr>
                <w:sz w:val="22"/>
                <w:szCs w:val="22"/>
              </w:rPr>
            </w:pPr>
            <w:r>
              <w:rPr>
                <w:spacing w:val="-2"/>
                <w:sz w:val="22"/>
                <w:szCs w:val="22"/>
              </w:rPr>
              <w:t>7.8168</w:t>
            </w:r>
          </w:p>
        </w:tc>
        <w:tc>
          <w:tcPr>
            <w:tcW w:w="1648" w:type="dxa"/>
            <w:gridSpan w:val="2"/>
            <w:vAlign w:val="top"/>
          </w:tcPr>
          <w:p w14:paraId="799FFA93">
            <w:pPr>
              <w:pStyle w:val="6"/>
              <w:spacing w:before="149" w:line="141" w:lineRule="exact"/>
              <w:ind w:left="705"/>
              <w:rPr>
                <w:sz w:val="22"/>
                <w:szCs w:val="22"/>
              </w:rPr>
            </w:pPr>
            <w:r>
              <w:rPr>
                <w:position w:val="-5"/>
                <w:sz w:val="22"/>
                <w:szCs w:val="22"/>
              </w:rPr>
              <w:t>一</w:t>
            </w:r>
          </w:p>
        </w:tc>
        <w:tc>
          <w:tcPr>
            <w:tcW w:w="1873" w:type="dxa"/>
            <w:gridSpan w:val="2"/>
            <w:vAlign w:val="top"/>
          </w:tcPr>
          <w:p w14:paraId="3D26E4A1">
            <w:pPr>
              <w:pStyle w:val="6"/>
              <w:spacing w:before="67" w:line="187" w:lineRule="auto"/>
              <w:ind w:left="597"/>
              <w:rPr>
                <w:sz w:val="22"/>
                <w:szCs w:val="22"/>
              </w:rPr>
            </w:pPr>
            <w:r>
              <w:rPr>
                <w:spacing w:val="-2"/>
                <w:sz w:val="22"/>
                <w:szCs w:val="22"/>
              </w:rPr>
              <w:t>7.8168</w:t>
            </w:r>
          </w:p>
        </w:tc>
      </w:tr>
      <w:tr w14:paraId="00D61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14" w:type="dxa"/>
            <w:vMerge w:val="continue"/>
            <w:tcBorders>
              <w:top w:val="nil"/>
              <w:bottom w:val="nil"/>
            </w:tcBorders>
            <w:vAlign w:val="top"/>
          </w:tcPr>
          <w:p w14:paraId="31523731">
            <w:pPr>
              <w:rPr>
                <w:rFonts w:ascii="Arial"/>
                <w:sz w:val="21"/>
              </w:rPr>
            </w:pPr>
          </w:p>
        </w:tc>
        <w:tc>
          <w:tcPr>
            <w:tcW w:w="2168" w:type="dxa"/>
            <w:vMerge w:val="continue"/>
            <w:tcBorders>
              <w:top w:val="nil"/>
            </w:tcBorders>
            <w:vAlign w:val="top"/>
          </w:tcPr>
          <w:p w14:paraId="1183CBF0">
            <w:pPr>
              <w:rPr>
                <w:rFonts w:ascii="Arial"/>
                <w:sz w:val="21"/>
              </w:rPr>
            </w:pPr>
          </w:p>
        </w:tc>
        <w:tc>
          <w:tcPr>
            <w:tcW w:w="1328" w:type="dxa"/>
            <w:vAlign w:val="top"/>
          </w:tcPr>
          <w:p w14:paraId="7C5F006D">
            <w:pPr>
              <w:pStyle w:val="6"/>
              <w:spacing w:before="46" w:line="195" w:lineRule="auto"/>
              <w:ind w:left="432"/>
              <w:rPr>
                <w:sz w:val="22"/>
                <w:szCs w:val="22"/>
              </w:rPr>
            </w:pPr>
            <w:r>
              <w:rPr>
                <w:spacing w:val="9"/>
                <w:sz w:val="22"/>
                <w:szCs w:val="22"/>
              </w:rPr>
              <w:t>挖损</w:t>
            </w:r>
          </w:p>
        </w:tc>
        <w:tc>
          <w:tcPr>
            <w:tcW w:w="939" w:type="dxa"/>
            <w:vAlign w:val="top"/>
          </w:tcPr>
          <w:p w14:paraId="31E02533">
            <w:pPr>
              <w:pStyle w:val="6"/>
              <w:spacing w:before="66" w:line="178" w:lineRule="auto"/>
              <w:ind w:left="135"/>
              <w:rPr>
                <w:sz w:val="22"/>
                <w:szCs w:val="22"/>
              </w:rPr>
            </w:pPr>
            <w:r>
              <w:rPr>
                <w:spacing w:val="-4"/>
                <w:sz w:val="22"/>
                <w:szCs w:val="22"/>
              </w:rPr>
              <w:t>1.7908</w:t>
            </w:r>
          </w:p>
        </w:tc>
        <w:tc>
          <w:tcPr>
            <w:tcW w:w="1648" w:type="dxa"/>
            <w:gridSpan w:val="2"/>
            <w:vAlign w:val="top"/>
          </w:tcPr>
          <w:p w14:paraId="00146E36">
            <w:pPr>
              <w:pStyle w:val="6"/>
              <w:spacing w:before="149" w:line="130" w:lineRule="exact"/>
              <w:ind w:left="705"/>
              <w:rPr>
                <w:sz w:val="22"/>
                <w:szCs w:val="22"/>
              </w:rPr>
            </w:pPr>
            <w:r>
              <w:rPr>
                <w:position w:val="-6"/>
                <w:sz w:val="22"/>
                <w:szCs w:val="22"/>
              </w:rPr>
              <w:t>一</w:t>
            </w:r>
          </w:p>
        </w:tc>
        <w:tc>
          <w:tcPr>
            <w:tcW w:w="1873" w:type="dxa"/>
            <w:gridSpan w:val="2"/>
            <w:vAlign w:val="top"/>
          </w:tcPr>
          <w:p w14:paraId="7B60D69A">
            <w:pPr>
              <w:pStyle w:val="6"/>
              <w:spacing w:before="66" w:line="178" w:lineRule="auto"/>
              <w:ind w:left="597"/>
              <w:rPr>
                <w:sz w:val="22"/>
                <w:szCs w:val="22"/>
              </w:rPr>
            </w:pPr>
            <w:r>
              <w:rPr>
                <w:spacing w:val="-4"/>
                <w:sz w:val="22"/>
                <w:szCs w:val="22"/>
              </w:rPr>
              <w:t>1.7908</w:t>
            </w:r>
          </w:p>
        </w:tc>
      </w:tr>
      <w:tr w14:paraId="36FC1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014" w:type="dxa"/>
            <w:vMerge w:val="continue"/>
            <w:tcBorders>
              <w:top w:val="nil"/>
              <w:bottom w:val="nil"/>
            </w:tcBorders>
            <w:vAlign w:val="top"/>
          </w:tcPr>
          <w:p w14:paraId="79424649">
            <w:pPr>
              <w:rPr>
                <w:rFonts w:ascii="Arial"/>
                <w:sz w:val="21"/>
              </w:rPr>
            </w:pPr>
          </w:p>
        </w:tc>
        <w:tc>
          <w:tcPr>
            <w:tcW w:w="3496" w:type="dxa"/>
            <w:gridSpan w:val="2"/>
            <w:vAlign w:val="top"/>
          </w:tcPr>
          <w:p w14:paraId="56EA8909">
            <w:pPr>
              <w:pStyle w:val="6"/>
              <w:spacing w:before="47" w:line="194" w:lineRule="auto"/>
              <w:ind w:left="1520"/>
              <w:rPr>
                <w:sz w:val="22"/>
                <w:szCs w:val="22"/>
              </w:rPr>
            </w:pPr>
            <w:r>
              <w:rPr>
                <w:spacing w:val="-23"/>
                <w:sz w:val="22"/>
                <w:szCs w:val="22"/>
              </w:rPr>
              <w:t>占</w:t>
            </w:r>
            <w:r>
              <w:rPr>
                <w:spacing w:val="-28"/>
                <w:sz w:val="22"/>
                <w:szCs w:val="22"/>
              </w:rPr>
              <w:t xml:space="preserve"> </w:t>
            </w:r>
            <w:r>
              <w:rPr>
                <w:spacing w:val="-23"/>
                <w:sz w:val="22"/>
                <w:szCs w:val="22"/>
              </w:rPr>
              <w:t>用</w:t>
            </w:r>
          </w:p>
        </w:tc>
        <w:tc>
          <w:tcPr>
            <w:tcW w:w="939" w:type="dxa"/>
            <w:vAlign w:val="top"/>
          </w:tcPr>
          <w:p w14:paraId="7ECD058D">
            <w:pPr>
              <w:pStyle w:val="6"/>
              <w:spacing w:before="150" w:line="129" w:lineRule="exact"/>
              <w:ind w:left="354"/>
              <w:rPr>
                <w:sz w:val="22"/>
                <w:szCs w:val="22"/>
              </w:rPr>
            </w:pPr>
            <w:r>
              <w:rPr>
                <w:position w:val="-6"/>
                <w:sz w:val="22"/>
                <w:szCs w:val="22"/>
              </w:rPr>
              <w:t>一</w:t>
            </w:r>
          </w:p>
        </w:tc>
        <w:tc>
          <w:tcPr>
            <w:tcW w:w="1648" w:type="dxa"/>
            <w:gridSpan w:val="2"/>
            <w:vAlign w:val="top"/>
          </w:tcPr>
          <w:p w14:paraId="2F4DAA03">
            <w:pPr>
              <w:pStyle w:val="6"/>
              <w:spacing w:before="150" w:line="129" w:lineRule="exact"/>
              <w:ind w:left="705"/>
              <w:rPr>
                <w:sz w:val="22"/>
                <w:szCs w:val="22"/>
              </w:rPr>
            </w:pPr>
            <w:r>
              <w:rPr>
                <w:position w:val="-6"/>
                <w:sz w:val="22"/>
                <w:szCs w:val="22"/>
              </w:rPr>
              <w:t>一</w:t>
            </w:r>
          </w:p>
        </w:tc>
        <w:tc>
          <w:tcPr>
            <w:tcW w:w="1873" w:type="dxa"/>
            <w:gridSpan w:val="2"/>
            <w:vAlign w:val="top"/>
          </w:tcPr>
          <w:p w14:paraId="48517924">
            <w:pPr>
              <w:pStyle w:val="6"/>
              <w:spacing w:before="150" w:line="129" w:lineRule="exact"/>
              <w:ind w:left="818"/>
              <w:rPr>
                <w:sz w:val="22"/>
                <w:szCs w:val="22"/>
              </w:rPr>
            </w:pPr>
            <w:r>
              <w:rPr>
                <w:position w:val="-6"/>
                <w:sz w:val="22"/>
                <w:szCs w:val="22"/>
              </w:rPr>
              <w:t>一</w:t>
            </w:r>
          </w:p>
        </w:tc>
      </w:tr>
      <w:tr w14:paraId="2B4A3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14" w:type="dxa"/>
            <w:vMerge w:val="continue"/>
            <w:tcBorders>
              <w:top w:val="nil"/>
            </w:tcBorders>
            <w:vAlign w:val="top"/>
          </w:tcPr>
          <w:p w14:paraId="6B532A6B">
            <w:pPr>
              <w:rPr>
                <w:rFonts w:ascii="Arial"/>
                <w:sz w:val="21"/>
              </w:rPr>
            </w:pPr>
          </w:p>
        </w:tc>
        <w:tc>
          <w:tcPr>
            <w:tcW w:w="3496" w:type="dxa"/>
            <w:gridSpan w:val="2"/>
            <w:vAlign w:val="top"/>
          </w:tcPr>
          <w:p w14:paraId="7AB57F5C">
            <w:pPr>
              <w:pStyle w:val="6"/>
              <w:spacing w:before="48" w:line="194" w:lineRule="auto"/>
              <w:ind w:left="1520"/>
              <w:rPr>
                <w:sz w:val="22"/>
                <w:szCs w:val="22"/>
              </w:rPr>
            </w:pPr>
            <w:r>
              <w:rPr>
                <w:spacing w:val="-3"/>
                <w:sz w:val="22"/>
                <w:szCs w:val="22"/>
              </w:rPr>
              <w:t>合计</w:t>
            </w:r>
          </w:p>
        </w:tc>
        <w:tc>
          <w:tcPr>
            <w:tcW w:w="939" w:type="dxa"/>
            <w:vAlign w:val="top"/>
          </w:tcPr>
          <w:p w14:paraId="7DA3729C">
            <w:pPr>
              <w:pStyle w:val="6"/>
              <w:spacing w:before="69" w:line="177" w:lineRule="auto"/>
              <w:ind w:left="135"/>
              <w:rPr>
                <w:sz w:val="22"/>
                <w:szCs w:val="22"/>
              </w:rPr>
            </w:pPr>
            <w:r>
              <w:rPr>
                <w:spacing w:val="-2"/>
                <w:sz w:val="22"/>
                <w:szCs w:val="22"/>
              </w:rPr>
              <w:t>9.6076</w:t>
            </w:r>
          </w:p>
        </w:tc>
        <w:tc>
          <w:tcPr>
            <w:tcW w:w="1648" w:type="dxa"/>
            <w:gridSpan w:val="2"/>
            <w:vAlign w:val="top"/>
          </w:tcPr>
          <w:p w14:paraId="5EA9727D">
            <w:pPr>
              <w:rPr>
                <w:rFonts w:ascii="Arial"/>
                <w:sz w:val="21"/>
              </w:rPr>
            </w:pPr>
          </w:p>
        </w:tc>
        <w:tc>
          <w:tcPr>
            <w:tcW w:w="1873" w:type="dxa"/>
            <w:gridSpan w:val="2"/>
            <w:vAlign w:val="top"/>
          </w:tcPr>
          <w:p w14:paraId="78CCCA65">
            <w:pPr>
              <w:pStyle w:val="6"/>
              <w:spacing w:before="69" w:line="177" w:lineRule="auto"/>
              <w:ind w:left="597"/>
              <w:rPr>
                <w:sz w:val="22"/>
                <w:szCs w:val="22"/>
              </w:rPr>
            </w:pPr>
            <w:r>
              <w:rPr>
                <w:spacing w:val="-2"/>
                <w:sz w:val="22"/>
                <w:szCs w:val="22"/>
              </w:rPr>
              <w:t>9.6076</w:t>
            </w:r>
          </w:p>
        </w:tc>
      </w:tr>
      <w:tr w14:paraId="775AE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1014" w:type="dxa"/>
            <w:vMerge w:val="restart"/>
            <w:tcBorders>
              <w:bottom w:val="nil"/>
            </w:tcBorders>
            <w:vAlign w:val="top"/>
          </w:tcPr>
          <w:p w14:paraId="7A6BD096">
            <w:pPr>
              <w:spacing w:line="270" w:lineRule="auto"/>
              <w:rPr>
                <w:rFonts w:ascii="Arial"/>
                <w:sz w:val="21"/>
              </w:rPr>
            </w:pPr>
          </w:p>
          <w:p w14:paraId="5F51018E">
            <w:pPr>
              <w:spacing w:line="270" w:lineRule="auto"/>
              <w:rPr>
                <w:rFonts w:ascii="Arial"/>
                <w:sz w:val="21"/>
              </w:rPr>
            </w:pPr>
          </w:p>
          <w:p w14:paraId="064A41C2">
            <w:pPr>
              <w:spacing w:line="270" w:lineRule="auto"/>
              <w:rPr>
                <w:rFonts w:ascii="Arial"/>
                <w:sz w:val="21"/>
              </w:rPr>
            </w:pPr>
          </w:p>
          <w:p w14:paraId="1BF456B4">
            <w:pPr>
              <w:spacing w:line="270" w:lineRule="auto"/>
              <w:rPr>
                <w:rFonts w:ascii="Arial"/>
                <w:sz w:val="21"/>
              </w:rPr>
            </w:pPr>
          </w:p>
          <w:p w14:paraId="6B170446">
            <w:pPr>
              <w:pStyle w:val="6"/>
              <w:spacing w:before="71" w:line="228" w:lineRule="auto"/>
              <w:ind w:left="275" w:right="274"/>
              <w:jc w:val="both"/>
              <w:rPr>
                <w:sz w:val="22"/>
                <w:szCs w:val="22"/>
              </w:rPr>
            </w:pPr>
            <w:r>
              <w:rPr>
                <w:spacing w:val="4"/>
                <w:sz w:val="22"/>
                <w:szCs w:val="22"/>
              </w:rPr>
              <w:t>复垦</w:t>
            </w:r>
            <w:r>
              <w:rPr>
                <w:sz w:val="22"/>
                <w:szCs w:val="22"/>
              </w:rPr>
              <w:t xml:space="preserve"> </w:t>
            </w:r>
            <w:r>
              <w:rPr>
                <w:spacing w:val="-5"/>
                <w:sz w:val="22"/>
                <w:szCs w:val="22"/>
              </w:rPr>
              <w:t>土地</w:t>
            </w:r>
            <w:r>
              <w:rPr>
                <w:sz w:val="22"/>
                <w:szCs w:val="22"/>
              </w:rPr>
              <w:t xml:space="preserve"> </w:t>
            </w:r>
            <w:r>
              <w:rPr>
                <w:spacing w:val="7"/>
                <w:sz w:val="22"/>
                <w:szCs w:val="22"/>
              </w:rPr>
              <w:t>面积</w:t>
            </w:r>
          </w:p>
        </w:tc>
        <w:tc>
          <w:tcPr>
            <w:tcW w:w="2168" w:type="dxa"/>
            <w:vMerge w:val="restart"/>
            <w:tcBorders>
              <w:bottom w:val="nil"/>
            </w:tcBorders>
            <w:vAlign w:val="top"/>
          </w:tcPr>
          <w:p w14:paraId="5F8FEB1F">
            <w:pPr>
              <w:pStyle w:val="6"/>
              <w:spacing w:before="237" w:line="219" w:lineRule="auto"/>
              <w:ind w:left="631"/>
              <w:rPr>
                <w:sz w:val="22"/>
                <w:szCs w:val="22"/>
              </w:rPr>
            </w:pPr>
            <w:r>
              <w:rPr>
                <w:spacing w:val="2"/>
                <w:sz w:val="22"/>
                <w:szCs w:val="22"/>
              </w:rPr>
              <w:t>一级地类</w:t>
            </w:r>
          </w:p>
        </w:tc>
        <w:tc>
          <w:tcPr>
            <w:tcW w:w="1328" w:type="dxa"/>
            <w:vMerge w:val="restart"/>
            <w:tcBorders>
              <w:bottom w:val="nil"/>
            </w:tcBorders>
            <w:vAlign w:val="top"/>
          </w:tcPr>
          <w:p w14:paraId="6542BD82">
            <w:pPr>
              <w:pStyle w:val="6"/>
              <w:spacing w:before="237" w:line="219" w:lineRule="auto"/>
              <w:ind w:left="212"/>
              <w:rPr>
                <w:sz w:val="22"/>
                <w:szCs w:val="22"/>
              </w:rPr>
            </w:pPr>
            <w:r>
              <w:rPr>
                <w:spacing w:val="2"/>
                <w:sz w:val="22"/>
                <w:szCs w:val="22"/>
              </w:rPr>
              <w:t>二级地类</w:t>
            </w:r>
          </w:p>
        </w:tc>
        <w:tc>
          <w:tcPr>
            <w:tcW w:w="4460" w:type="dxa"/>
            <w:gridSpan w:val="5"/>
            <w:vAlign w:val="top"/>
          </w:tcPr>
          <w:p w14:paraId="0BABF531">
            <w:pPr>
              <w:pStyle w:val="6"/>
              <w:spacing w:before="77" w:line="220" w:lineRule="auto"/>
              <w:ind w:left="1674"/>
              <w:rPr>
                <w:sz w:val="22"/>
                <w:szCs w:val="22"/>
              </w:rPr>
            </w:pPr>
            <w:r>
              <w:rPr>
                <w:spacing w:val="31"/>
                <w:sz w:val="22"/>
                <w:szCs w:val="22"/>
              </w:rPr>
              <w:t>面积(</w:t>
            </w:r>
            <w:r>
              <w:rPr>
                <w:sz w:val="22"/>
                <w:szCs w:val="22"/>
              </w:rPr>
              <w:t>hm</w:t>
            </w:r>
            <w:r>
              <w:rPr>
                <w:spacing w:val="31"/>
                <w:sz w:val="22"/>
                <w:szCs w:val="22"/>
              </w:rPr>
              <w:t>²)</w:t>
            </w:r>
          </w:p>
        </w:tc>
      </w:tr>
      <w:tr w14:paraId="2D8D4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014" w:type="dxa"/>
            <w:vMerge w:val="continue"/>
            <w:tcBorders>
              <w:top w:val="nil"/>
              <w:bottom w:val="nil"/>
            </w:tcBorders>
            <w:vAlign w:val="top"/>
          </w:tcPr>
          <w:p w14:paraId="4824B6DA">
            <w:pPr>
              <w:rPr>
                <w:rFonts w:ascii="Arial"/>
                <w:sz w:val="21"/>
              </w:rPr>
            </w:pPr>
          </w:p>
        </w:tc>
        <w:tc>
          <w:tcPr>
            <w:tcW w:w="2168" w:type="dxa"/>
            <w:vMerge w:val="continue"/>
            <w:tcBorders>
              <w:top w:val="nil"/>
            </w:tcBorders>
            <w:vAlign w:val="top"/>
          </w:tcPr>
          <w:p w14:paraId="16B14384">
            <w:pPr>
              <w:rPr>
                <w:rFonts w:ascii="Arial"/>
                <w:sz w:val="21"/>
              </w:rPr>
            </w:pPr>
          </w:p>
        </w:tc>
        <w:tc>
          <w:tcPr>
            <w:tcW w:w="1328" w:type="dxa"/>
            <w:vMerge w:val="continue"/>
            <w:tcBorders>
              <w:top w:val="nil"/>
            </w:tcBorders>
            <w:vAlign w:val="top"/>
          </w:tcPr>
          <w:p w14:paraId="5E1E6F59">
            <w:pPr>
              <w:rPr>
                <w:rFonts w:ascii="Arial"/>
                <w:sz w:val="21"/>
              </w:rPr>
            </w:pPr>
          </w:p>
        </w:tc>
        <w:tc>
          <w:tcPr>
            <w:tcW w:w="1978" w:type="dxa"/>
            <w:gridSpan w:val="2"/>
            <w:vAlign w:val="top"/>
          </w:tcPr>
          <w:p w14:paraId="3739283D">
            <w:pPr>
              <w:pStyle w:val="6"/>
              <w:spacing w:before="48" w:line="202" w:lineRule="auto"/>
              <w:ind w:left="655"/>
              <w:rPr>
                <w:sz w:val="22"/>
                <w:szCs w:val="22"/>
              </w:rPr>
            </w:pPr>
            <w:r>
              <w:rPr>
                <w:spacing w:val="2"/>
                <w:sz w:val="22"/>
                <w:szCs w:val="22"/>
              </w:rPr>
              <w:t>已复垦</w:t>
            </w:r>
          </w:p>
        </w:tc>
        <w:tc>
          <w:tcPr>
            <w:tcW w:w="2482" w:type="dxa"/>
            <w:gridSpan w:val="3"/>
            <w:vAlign w:val="top"/>
          </w:tcPr>
          <w:p w14:paraId="7E6CC49F">
            <w:pPr>
              <w:pStyle w:val="6"/>
              <w:spacing w:before="47" w:line="203" w:lineRule="auto"/>
              <w:ind w:left="907"/>
              <w:rPr>
                <w:sz w:val="22"/>
                <w:szCs w:val="22"/>
              </w:rPr>
            </w:pPr>
            <w:r>
              <w:rPr>
                <w:spacing w:val="-2"/>
                <w:sz w:val="22"/>
                <w:szCs w:val="22"/>
              </w:rPr>
              <w:t>拟复垦</w:t>
            </w:r>
          </w:p>
        </w:tc>
      </w:tr>
      <w:tr w14:paraId="3E997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1A895080">
            <w:pPr>
              <w:rPr>
                <w:rFonts w:ascii="Arial"/>
                <w:sz w:val="21"/>
              </w:rPr>
            </w:pPr>
          </w:p>
        </w:tc>
        <w:tc>
          <w:tcPr>
            <w:tcW w:w="2168" w:type="dxa"/>
            <w:vMerge w:val="restart"/>
            <w:tcBorders>
              <w:bottom w:val="nil"/>
            </w:tcBorders>
            <w:vAlign w:val="top"/>
          </w:tcPr>
          <w:p w14:paraId="218A702F">
            <w:pPr>
              <w:pStyle w:val="6"/>
              <w:spacing w:before="197" w:line="219" w:lineRule="auto"/>
              <w:ind w:left="850"/>
              <w:rPr>
                <w:sz w:val="22"/>
                <w:szCs w:val="22"/>
              </w:rPr>
            </w:pPr>
            <w:r>
              <w:rPr>
                <w:spacing w:val="-3"/>
                <w:sz w:val="22"/>
                <w:szCs w:val="22"/>
              </w:rPr>
              <w:t>耕地</w:t>
            </w:r>
          </w:p>
        </w:tc>
        <w:tc>
          <w:tcPr>
            <w:tcW w:w="1328" w:type="dxa"/>
            <w:vAlign w:val="top"/>
          </w:tcPr>
          <w:p w14:paraId="3F836EF5">
            <w:pPr>
              <w:pStyle w:val="6"/>
              <w:spacing w:before="38" w:line="194" w:lineRule="auto"/>
              <w:ind w:left="432"/>
              <w:rPr>
                <w:sz w:val="22"/>
                <w:szCs w:val="22"/>
              </w:rPr>
            </w:pPr>
            <w:r>
              <w:rPr>
                <w:spacing w:val="14"/>
                <w:sz w:val="22"/>
                <w:szCs w:val="22"/>
              </w:rPr>
              <w:t>水田</w:t>
            </w:r>
          </w:p>
        </w:tc>
        <w:tc>
          <w:tcPr>
            <w:tcW w:w="1978" w:type="dxa"/>
            <w:gridSpan w:val="2"/>
            <w:vAlign w:val="top"/>
          </w:tcPr>
          <w:p w14:paraId="1A80E4D7">
            <w:pPr>
              <w:pStyle w:val="6"/>
              <w:spacing w:before="143" w:line="126" w:lineRule="exact"/>
              <w:ind w:left="874"/>
              <w:rPr>
                <w:sz w:val="22"/>
                <w:szCs w:val="22"/>
              </w:rPr>
            </w:pPr>
            <w:r>
              <w:rPr>
                <w:position w:val="-6"/>
                <w:sz w:val="22"/>
                <w:szCs w:val="22"/>
              </w:rPr>
              <w:t>一</w:t>
            </w:r>
          </w:p>
        </w:tc>
        <w:tc>
          <w:tcPr>
            <w:tcW w:w="2482" w:type="dxa"/>
            <w:gridSpan w:val="3"/>
            <w:vAlign w:val="top"/>
          </w:tcPr>
          <w:p w14:paraId="60F2F21F">
            <w:pPr>
              <w:pStyle w:val="6"/>
              <w:spacing w:before="61" w:line="175" w:lineRule="auto"/>
              <w:ind w:left="907"/>
              <w:rPr>
                <w:sz w:val="22"/>
                <w:szCs w:val="22"/>
              </w:rPr>
            </w:pPr>
            <w:r>
              <w:rPr>
                <w:spacing w:val="-2"/>
                <w:sz w:val="22"/>
                <w:szCs w:val="22"/>
              </w:rPr>
              <w:t>0.9120</w:t>
            </w:r>
          </w:p>
        </w:tc>
      </w:tr>
      <w:tr w14:paraId="1AA46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14" w:type="dxa"/>
            <w:vMerge w:val="continue"/>
            <w:tcBorders>
              <w:top w:val="nil"/>
              <w:bottom w:val="nil"/>
            </w:tcBorders>
            <w:vAlign w:val="top"/>
          </w:tcPr>
          <w:p w14:paraId="74745C42">
            <w:pPr>
              <w:rPr>
                <w:rFonts w:ascii="Arial"/>
                <w:sz w:val="21"/>
              </w:rPr>
            </w:pPr>
          </w:p>
        </w:tc>
        <w:tc>
          <w:tcPr>
            <w:tcW w:w="2168" w:type="dxa"/>
            <w:vMerge w:val="continue"/>
            <w:tcBorders>
              <w:top w:val="nil"/>
            </w:tcBorders>
            <w:vAlign w:val="top"/>
          </w:tcPr>
          <w:p w14:paraId="25F48C91">
            <w:pPr>
              <w:rPr>
                <w:rFonts w:ascii="Arial"/>
                <w:sz w:val="21"/>
              </w:rPr>
            </w:pPr>
          </w:p>
        </w:tc>
        <w:tc>
          <w:tcPr>
            <w:tcW w:w="1328" w:type="dxa"/>
            <w:vAlign w:val="top"/>
          </w:tcPr>
          <w:p w14:paraId="118AE8F7">
            <w:pPr>
              <w:pStyle w:val="6"/>
              <w:spacing w:before="50" w:line="201" w:lineRule="auto"/>
              <w:ind w:left="432"/>
              <w:rPr>
                <w:sz w:val="22"/>
                <w:szCs w:val="22"/>
              </w:rPr>
            </w:pPr>
            <w:r>
              <w:rPr>
                <w:spacing w:val="-3"/>
                <w:sz w:val="22"/>
                <w:szCs w:val="22"/>
              </w:rPr>
              <w:t>旱地</w:t>
            </w:r>
          </w:p>
        </w:tc>
        <w:tc>
          <w:tcPr>
            <w:tcW w:w="1978" w:type="dxa"/>
            <w:gridSpan w:val="2"/>
            <w:vAlign w:val="top"/>
          </w:tcPr>
          <w:p w14:paraId="0A0F137E">
            <w:pPr>
              <w:pStyle w:val="6"/>
              <w:spacing w:before="153" w:line="136" w:lineRule="exact"/>
              <w:ind w:left="874"/>
              <w:rPr>
                <w:sz w:val="22"/>
                <w:szCs w:val="22"/>
              </w:rPr>
            </w:pPr>
            <w:r>
              <w:rPr>
                <w:position w:val="-5"/>
                <w:sz w:val="22"/>
                <w:szCs w:val="22"/>
              </w:rPr>
              <w:t>一</w:t>
            </w:r>
          </w:p>
        </w:tc>
        <w:tc>
          <w:tcPr>
            <w:tcW w:w="2482" w:type="dxa"/>
            <w:gridSpan w:val="3"/>
            <w:vAlign w:val="top"/>
          </w:tcPr>
          <w:p w14:paraId="5B22CDB1">
            <w:pPr>
              <w:pStyle w:val="6"/>
              <w:spacing w:before="70" w:line="184" w:lineRule="auto"/>
              <w:ind w:left="907"/>
              <w:rPr>
                <w:sz w:val="22"/>
                <w:szCs w:val="22"/>
              </w:rPr>
            </w:pPr>
            <w:r>
              <w:rPr>
                <w:spacing w:val="-2"/>
                <w:sz w:val="22"/>
                <w:szCs w:val="22"/>
              </w:rPr>
              <w:t>4.9829</w:t>
            </w:r>
          </w:p>
        </w:tc>
      </w:tr>
      <w:tr w14:paraId="120F3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38E32908">
            <w:pPr>
              <w:rPr>
                <w:rFonts w:ascii="Arial"/>
                <w:sz w:val="21"/>
              </w:rPr>
            </w:pPr>
          </w:p>
        </w:tc>
        <w:tc>
          <w:tcPr>
            <w:tcW w:w="2168" w:type="dxa"/>
            <w:vAlign w:val="top"/>
          </w:tcPr>
          <w:p w14:paraId="1CB85E7E">
            <w:pPr>
              <w:pStyle w:val="6"/>
              <w:spacing w:before="38" w:line="194" w:lineRule="auto"/>
              <w:ind w:left="850"/>
              <w:rPr>
                <w:sz w:val="22"/>
                <w:szCs w:val="22"/>
              </w:rPr>
            </w:pPr>
            <w:r>
              <w:rPr>
                <w:spacing w:val="-3"/>
                <w:sz w:val="22"/>
                <w:szCs w:val="22"/>
              </w:rPr>
              <w:t>林地</w:t>
            </w:r>
          </w:p>
        </w:tc>
        <w:tc>
          <w:tcPr>
            <w:tcW w:w="1328" w:type="dxa"/>
            <w:vAlign w:val="top"/>
          </w:tcPr>
          <w:p w14:paraId="468C6201">
            <w:pPr>
              <w:pStyle w:val="6"/>
              <w:spacing w:before="38" w:line="194" w:lineRule="auto"/>
              <w:ind w:left="212"/>
              <w:rPr>
                <w:sz w:val="22"/>
                <w:szCs w:val="22"/>
              </w:rPr>
            </w:pPr>
            <w:r>
              <w:rPr>
                <w:spacing w:val="-2"/>
                <w:sz w:val="22"/>
                <w:szCs w:val="22"/>
              </w:rPr>
              <w:t>乔木林地</w:t>
            </w:r>
          </w:p>
        </w:tc>
        <w:tc>
          <w:tcPr>
            <w:tcW w:w="1978" w:type="dxa"/>
            <w:gridSpan w:val="2"/>
            <w:vAlign w:val="top"/>
          </w:tcPr>
          <w:p w14:paraId="2B1C00E0">
            <w:pPr>
              <w:pStyle w:val="6"/>
              <w:spacing w:before="143" w:line="126" w:lineRule="exact"/>
              <w:ind w:left="874"/>
              <w:rPr>
                <w:sz w:val="22"/>
                <w:szCs w:val="22"/>
              </w:rPr>
            </w:pPr>
            <w:r>
              <w:rPr>
                <w:position w:val="-6"/>
                <w:sz w:val="22"/>
                <w:szCs w:val="22"/>
              </w:rPr>
              <w:t>一</w:t>
            </w:r>
          </w:p>
        </w:tc>
        <w:tc>
          <w:tcPr>
            <w:tcW w:w="2482" w:type="dxa"/>
            <w:gridSpan w:val="3"/>
            <w:vAlign w:val="top"/>
          </w:tcPr>
          <w:p w14:paraId="2EA4C98B">
            <w:pPr>
              <w:pStyle w:val="6"/>
              <w:spacing w:before="61" w:line="175" w:lineRule="auto"/>
              <w:ind w:left="907"/>
              <w:rPr>
                <w:sz w:val="22"/>
                <w:szCs w:val="22"/>
              </w:rPr>
            </w:pPr>
            <w:r>
              <w:rPr>
                <w:spacing w:val="-2"/>
                <w:sz w:val="22"/>
                <w:szCs w:val="22"/>
              </w:rPr>
              <w:t>2.4831</w:t>
            </w:r>
          </w:p>
        </w:tc>
      </w:tr>
      <w:tr w14:paraId="4A3F9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14" w:type="dxa"/>
            <w:vMerge w:val="continue"/>
            <w:tcBorders>
              <w:top w:val="nil"/>
              <w:bottom w:val="nil"/>
            </w:tcBorders>
            <w:vAlign w:val="top"/>
          </w:tcPr>
          <w:p w14:paraId="0F7E5E08">
            <w:pPr>
              <w:rPr>
                <w:rFonts w:ascii="Arial"/>
                <w:sz w:val="21"/>
              </w:rPr>
            </w:pPr>
          </w:p>
        </w:tc>
        <w:tc>
          <w:tcPr>
            <w:tcW w:w="2168" w:type="dxa"/>
            <w:vAlign w:val="top"/>
          </w:tcPr>
          <w:p w14:paraId="3614BFA2">
            <w:pPr>
              <w:pStyle w:val="6"/>
              <w:spacing w:before="49" w:line="202" w:lineRule="auto"/>
              <w:ind w:left="850"/>
              <w:rPr>
                <w:sz w:val="22"/>
                <w:szCs w:val="22"/>
              </w:rPr>
            </w:pPr>
            <w:r>
              <w:rPr>
                <w:spacing w:val="-3"/>
                <w:sz w:val="22"/>
                <w:szCs w:val="22"/>
              </w:rPr>
              <w:t>草地</w:t>
            </w:r>
          </w:p>
        </w:tc>
        <w:tc>
          <w:tcPr>
            <w:tcW w:w="1328" w:type="dxa"/>
            <w:vAlign w:val="top"/>
          </w:tcPr>
          <w:p w14:paraId="02E47911">
            <w:pPr>
              <w:pStyle w:val="6"/>
              <w:spacing w:before="49" w:line="202" w:lineRule="auto"/>
              <w:ind w:left="212"/>
              <w:rPr>
                <w:sz w:val="22"/>
                <w:szCs w:val="22"/>
              </w:rPr>
            </w:pPr>
            <w:r>
              <w:rPr>
                <w:spacing w:val="-2"/>
                <w:sz w:val="22"/>
                <w:szCs w:val="22"/>
              </w:rPr>
              <w:t>其他草地</w:t>
            </w:r>
          </w:p>
        </w:tc>
        <w:tc>
          <w:tcPr>
            <w:tcW w:w="1978" w:type="dxa"/>
            <w:gridSpan w:val="2"/>
            <w:vAlign w:val="top"/>
          </w:tcPr>
          <w:p w14:paraId="245D416E">
            <w:pPr>
              <w:pStyle w:val="6"/>
              <w:spacing w:before="153" w:line="136" w:lineRule="exact"/>
              <w:ind w:left="874"/>
              <w:rPr>
                <w:sz w:val="22"/>
                <w:szCs w:val="22"/>
              </w:rPr>
            </w:pPr>
            <w:r>
              <w:rPr>
                <w:position w:val="-5"/>
                <w:sz w:val="22"/>
                <w:szCs w:val="22"/>
              </w:rPr>
              <w:t>一</w:t>
            </w:r>
          </w:p>
        </w:tc>
        <w:tc>
          <w:tcPr>
            <w:tcW w:w="2482" w:type="dxa"/>
            <w:gridSpan w:val="3"/>
            <w:vAlign w:val="top"/>
          </w:tcPr>
          <w:p w14:paraId="41D81852">
            <w:pPr>
              <w:pStyle w:val="6"/>
              <w:spacing w:before="70" w:line="184" w:lineRule="auto"/>
              <w:ind w:left="907"/>
              <w:rPr>
                <w:sz w:val="22"/>
                <w:szCs w:val="22"/>
              </w:rPr>
            </w:pPr>
            <w:r>
              <w:rPr>
                <w:spacing w:val="-2"/>
                <w:sz w:val="22"/>
                <w:szCs w:val="22"/>
              </w:rPr>
              <w:t>0.1745</w:t>
            </w:r>
          </w:p>
        </w:tc>
      </w:tr>
      <w:tr w14:paraId="4DDFD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00EDBEA0">
            <w:pPr>
              <w:rPr>
                <w:rFonts w:ascii="Arial"/>
                <w:sz w:val="21"/>
              </w:rPr>
            </w:pPr>
          </w:p>
        </w:tc>
        <w:tc>
          <w:tcPr>
            <w:tcW w:w="2168" w:type="dxa"/>
            <w:vAlign w:val="top"/>
          </w:tcPr>
          <w:p w14:paraId="3BC4C8E5">
            <w:pPr>
              <w:pStyle w:val="6"/>
              <w:spacing w:before="38" w:line="194" w:lineRule="auto"/>
              <w:ind w:left="81"/>
              <w:rPr>
                <w:sz w:val="22"/>
                <w:szCs w:val="22"/>
              </w:rPr>
            </w:pPr>
            <w:r>
              <w:rPr>
                <w:spacing w:val="-2"/>
                <w:sz w:val="22"/>
                <w:szCs w:val="22"/>
              </w:rPr>
              <w:t>水域及水利设施用地</w:t>
            </w:r>
          </w:p>
        </w:tc>
        <w:tc>
          <w:tcPr>
            <w:tcW w:w="1328" w:type="dxa"/>
            <w:vAlign w:val="top"/>
          </w:tcPr>
          <w:p w14:paraId="5482515B">
            <w:pPr>
              <w:pStyle w:val="6"/>
              <w:spacing w:before="38" w:line="194" w:lineRule="auto"/>
              <w:ind w:left="432"/>
              <w:rPr>
                <w:sz w:val="22"/>
                <w:szCs w:val="22"/>
              </w:rPr>
            </w:pPr>
            <w:r>
              <w:rPr>
                <w:spacing w:val="-3"/>
                <w:sz w:val="22"/>
                <w:szCs w:val="22"/>
              </w:rPr>
              <w:t>沟渠</w:t>
            </w:r>
          </w:p>
        </w:tc>
        <w:tc>
          <w:tcPr>
            <w:tcW w:w="1978" w:type="dxa"/>
            <w:gridSpan w:val="2"/>
            <w:vAlign w:val="top"/>
          </w:tcPr>
          <w:p w14:paraId="20BFD1E2">
            <w:pPr>
              <w:pStyle w:val="6"/>
              <w:spacing w:before="143" w:line="126" w:lineRule="exact"/>
              <w:ind w:left="874"/>
              <w:rPr>
                <w:sz w:val="22"/>
                <w:szCs w:val="22"/>
              </w:rPr>
            </w:pPr>
            <w:r>
              <w:rPr>
                <w:position w:val="-6"/>
                <w:sz w:val="22"/>
                <w:szCs w:val="22"/>
              </w:rPr>
              <w:t>一</w:t>
            </w:r>
          </w:p>
        </w:tc>
        <w:tc>
          <w:tcPr>
            <w:tcW w:w="2482" w:type="dxa"/>
            <w:gridSpan w:val="3"/>
            <w:vAlign w:val="top"/>
          </w:tcPr>
          <w:p w14:paraId="7A64C797">
            <w:pPr>
              <w:pStyle w:val="6"/>
              <w:spacing w:before="61" w:line="175" w:lineRule="auto"/>
              <w:ind w:left="907"/>
              <w:rPr>
                <w:sz w:val="22"/>
                <w:szCs w:val="22"/>
              </w:rPr>
            </w:pPr>
            <w:r>
              <w:rPr>
                <w:spacing w:val="-2"/>
                <w:sz w:val="22"/>
                <w:szCs w:val="22"/>
              </w:rPr>
              <w:t>0.0515</w:t>
            </w:r>
          </w:p>
        </w:tc>
      </w:tr>
      <w:tr w14:paraId="55F22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14" w:type="dxa"/>
            <w:vMerge w:val="continue"/>
            <w:tcBorders>
              <w:top w:val="nil"/>
              <w:bottom w:val="nil"/>
            </w:tcBorders>
            <w:vAlign w:val="top"/>
          </w:tcPr>
          <w:p w14:paraId="11328F06">
            <w:pPr>
              <w:rPr>
                <w:rFonts w:ascii="Arial"/>
                <w:sz w:val="21"/>
              </w:rPr>
            </w:pPr>
          </w:p>
        </w:tc>
        <w:tc>
          <w:tcPr>
            <w:tcW w:w="2168" w:type="dxa"/>
            <w:vAlign w:val="top"/>
          </w:tcPr>
          <w:p w14:paraId="5D62717E">
            <w:pPr>
              <w:pStyle w:val="6"/>
              <w:spacing w:before="50" w:line="193" w:lineRule="auto"/>
              <w:ind w:left="631"/>
              <w:rPr>
                <w:sz w:val="22"/>
                <w:szCs w:val="22"/>
              </w:rPr>
            </w:pPr>
            <w:r>
              <w:rPr>
                <w:spacing w:val="-2"/>
                <w:sz w:val="22"/>
                <w:szCs w:val="22"/>
              </w:rPr>
              <w:t>其他土地</w:t>
            </w:r>
          </w:p>
        </w:tc>
        <w:tc>
          <w:tcPr>
            <w:tcW w:w="1328" w:type="dxa"/>
            <w:vAlign w:val="top"/>
          </w:tcPr>
          <w:p w14:paraId="4B8A7073">
            <w:pPr>
              <w:pStyle w:val="6"/>
              <w:spacing w:before="50" w:line="193" w:lineRule="auto"/>
              <w:ind w:left="432"/>
              <w:rPr>
                <w:sz w:val="22"/>
                <w:szCs w:val="22"/>
              </w:rPr>
            </w:pPr>
            <w:r>
              <w:rPr>
                <w:spacing w:val="5"/>
                <w:sz w:val="22"/>
                <w:szCs w:val="22"/>
              </w:rPr>
              <w:t>田坎</w:t>
            </w:r>
          </w:p>
        </w:tc>
        <w:tc>
          <w:tcPr>
            <w:tcW w:w="1978" w:type="dxa"/>
            <w:gridSpan w:val="2"/>
            <w:vAlign w:val="top"/>
          </w:tcPr>
          <w:p w14:paraId="7E90995F">
            <w:pPr>
              <w:pStyle w:val="6"/>
              <w:spacing w:before="174" w:line="106" w:lineRule="exact"/>
              <w:ind w:left="925"/>
              <w:rPr>
                <w:sz w:val="22"/>
                <w:szCs w:val="22"/>
              </w:rPr>
            </w:pPr>
            <w:r>
              <w:rPr>
                <w:position w:val="-5"/>
                <w:sz w:val="22"/>
                <w:szCs w:val="22"/>
              </w:rPr>
              <w:t>—</w:t>
            </w:r>
          </w:p>
        </w:tc>
        <w:tc>
          <w:tcPr>
            <w:tcW w:w="2482" w:type="dxa"/>
            <w:gridSpan w:val="3"/>
            <w:vAlign w:val="top"/>
          </w:tcPr>
          <w:p w14:paraId="4E3EC631">
            <w:pPr>
              <w:pStyle w:val="6"/>
              <w:spacing w:before="71" w:line="175" w:lineRule="auto"/>
              <w:ind w:left="907"/>
              <w:rPr>
                <w:sz w:val="22"/>
                <w:szCs w:val="22"/>
              </w:rPr>
            </w:pPr>
            <w:r>
              <w:rPr>
                <w:spacing w:val="-4"/>
                <w:sz w:val="22"/>
                <w:szCs w:val="22"/>
              </w:rPr>
              <w:t>1.0036</w:t>
            </w:r>
          </w:p>
        </w:tc>
      </w:tr>
      <w:tr w14:paraId="59B6D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014" w:type="dxa"/>
            <w:vMerge w:val="continue"/>
            <w:tcBorders>
              <w:top w:val="nil"/>
              <w:bottom w:val="nil"/>
            </w:tcBorders>
            <w:vAlign w:val="top"/>
          </w:tcPr>
          <w:p w14:paraId="63FBBAE7">
            <w:pPr>
              <w:rPr>
                <w:rFonts w:ascii="Arial"/>
                <w:sz w:val="21"/>
              </w:rPr>
            </w:pPr>
          </w:p>
        </w:tc>
        <w:tc>
          <w:tcPr>
            <w:tcW w:w="3496" w:type="dxa"/>
            <w:gridSpan w:val="2"/>
            <w:vAlign w:val="top"/>
          </w:tcPr>
          <w:p w14:paraId="2185E2D8">
            <w:pPr>
              <w:pStyle w:val="6"/>
              <w:spacing w:before="40" w:line="193" w:lineRule="auto"/>
              <w:ind w:left="1520"/>
              <w:rPr>
                <w:sz w:val="22"/>
                <w:szCs w:val="22"/>
              </w:rPr>
            </w:pPr>
            <w:r>
              <w:rPr>
                <w:spacing w:val="-3"/>
                <w:sz w:val="22"/>
                <w:szCs w:val="22"/>
              </w:rPr>
              <w:t>合计</w:t>
            </w:r>
          </w:p>
        </w:tc>
        <w:tc>
          <w:tcPr>
            <w:tcW w:w="1978" w:type="dxa"/>
            <w:gridSpan w:val="2"/>
            <w:vAlign w:val="top"/>
          </w:tcPr>
          <w:p w14:paraId="7596C0E9">
            <w:pPr>
              <w:pStyle w:val="6"/>
              <w:spacing w:before="143" w:line="126" w:lineRule="exact"/>
              <w:ind w:left="874"/>
              <w:rPr>
                <w:sz w:val="22"/>
                <w:szCs w:val="22"/>
              </w:rPr>
            </w:pPr>
            <w:r>
              <w:rPr>
                <w:position w:val="-6"/>
                <w:sz w:val="22"/>
                <w:szCs w:val="22"/>
              </w:rPr>
              <w:t>一</w:t>
            </w:r>
          </w:p>
        </w:tc>
        <w:tc>
          <w:tcPr>
            <w:tcW w:w="2482" w:type="dxa"/>
            <w:gridSpan w:val="3"/>
            <w:vAlign w:val="top"/>
          </w:tcPr>
          <w:p w14:paraId="28F0AED3">
            <w:pPr>
              <w:pStyle w:val="6"/>
              <w:spacing w:before="61" w:line="175" w:lineRule="auto"/>
              <w:ind w:left="907"/>
              <w:rPr>
                <w:sz w:val="22"/>
                <w:szCs w:val="22"/>
              </w:rPr>
            </w:pPr>
            <w:r>
              <w:rPr>
                <w:spacing w:val="-2"/>
                <w:sz w:val="22"/>
                <w:szCs w:val="22"/>
              </w:rPr>
              <w:t>9.6076</w:t>
            </w:r>
          </w:p>
        </w:tc>
      </w:tr>
      <w:tr w14:paraId="1F872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014" w:type="dxa"/>
            <w:vMerge w:val="continue"/>
            <w:tcBorders>
              <w:top w:val="nil"/>
            </w:tcBorders>
            <w:vAlign w:val="top"/>
          </w:tcPr>
          <w:p w14:paraId="68C2494F">
            <w:pPr>
              <w:rPr>
                <w:rFonts w:ascii="Arial"/>
                <w:sz w:val="21"/>
              </w:rPr>
            </w:pPr>
          </w:p>
        </w:tc>
        <w:tc>
          <w:tcPr>
            <w:tcW w:w="5474" w:type="dxa"/>
            <w:gridSpan w:val="4"/>
            <w:vAlign w:val="top"/>
          </w:tcPr>
          <w:p w14:paraId="3FB7C366">
            <w:pPr>
              <w:pStyle w:val="6"/>
              <w:spacing w:before="48" w:line="206" w:lineRule="auto"/>
              <w:ind w:left="2100"/>
              <w:rPr>
                <w:sz w:val="22"/>
                <w:szCs w:val="22"/>
              </w:rPr>
            </w:pPr>
            <w:r>
              <w:rPr>
                <w:spacing w:val="-2"/>
                <w:sz w:val="22"/>
                <w:szCs w:val="22"/>
              </w:rPr>
              <w:t>土地复垦率%</w:t>
            </w:r>
          </w:p>
        </w:tc>
        <w:tc>
          <w:tcPr>
            <w:tcW w:w="2482" w:type="dxa"/>
            <w:gridSpan w:val="3"/>
            <w:vAlign w:val="top"/>
          </w:tcPr>
          <w:p w14:paraId="4D3E5EE0">
            <w:pPr>
              <w:pStyle w:val="6"/>
              <w:spacing w:before="71" w:line="187" w:lineRule="auto"/>
              <w:ind w:left="847"/>
              <w:rPr>
                <w:sz w:val="22"/>
                <w:szCs w:val="22"/>
              </w:rPr>
            </w:pPr>
            <w:r>
              <w:rPr>
                <w:spacing w:val="-4"/>
                <w:sz w:val="22"/>
                <w:szCs w:val="22"/>
              </w:rPr>
              <w:t>100.00%</w:t>
            </w:r>
          </w:p>
        </w:tc>
      </w:tr>
    </w:tbl>
    <w:p w14:paraId="77799706">
      <w:pPr>
        <w:pStyle w:val="2"/>
      </w:pPr>
    </w:p>
    <w:p w14:paraId="13409E9F">
      <w:pPr>
        <w:pStyle w:val="2"/>
      </w:pPr>
    </w:p>
    <w:p w14:paraId="0BC82C52">
      <w:pPr>
        <w:pStyle w:val="2"/>
      </w:pPr>
    </w:p>
    <w:p w14:paraId="42C20455">
      <w:pPr>
        <w:pStyle w:val="2"/>
      </w:pPr>
    </w:p>
    <w:p w14:paraId="2330809F">
      <w:pPr>
        <w:pStyle w:val="2"/>
      </w:pPr>
    </w:p>
    <w:p w14:paraId="47C219B6">
      <w:pPr>
        <w:pStyle w:val="2"/>
      </w:pPr>
    </w:p>
    <w:p w14:paraId="357329C7">
      <w:pPr>
        <w:pStyle w:val="2"/>
      </w:pPr>
    </w:p>
    <w:p w14:paraId="264C9333">
      <w:pPr>
        <w:pStyle w:val="2"/>
      </w:pPr>
    </w:p>
    <w:p w14:paraId="137B6700">
      <w:pPr>
        <w:pStyle w:val="2"/>
        <w:spacing w:line="241" w:lineRule="auto"/>
      </w:pPr>
    </w:p>
    <w:p w14:paraId="18CF8CA4">
      <w:pPr>
        <w:pStyle w:val="2"/>
        <w:spacing w:line="241" w:lineRule="auto"/>
      </w:pPr>
    </w:p>
    <w:p w14:paraId="337E52CB">
      <w:pPr>
        <w:pStyle w:val="2"/>
        <w:spacing w:line="241" w:lineRule="auto"/>
      </w:pPr>
    </w:p>
    <w:p w14:paraId="4022C574">
      <w:pPr>
        <w:pStyle w:val="2"/>
        <w:spacing w:line="241" w:lineRule="auto"/>
      </w:pPr>
    </w:p>
    <w:p w14:paraId="689E7A26">
      <w:pPr>
        <w:pStyle w:val="2"/>
        <w:spacing w:line="241" w:lineRule="auto"/>
      </w:pPr>
    </w:p>
    <w:p w14:paraId="5EA07E93">
      <w:pPr>
        <w:pStyle w:val="2"/>
        <w:spacing w:line="241" w:lineRule="auto"/>
      </w:pPr>
    </w:p>
    <w:p w14:paraId="17F26411">
      <w:pPr>
        <w:pStyle w:val="2"/>
        <w:spacing w:line="241" w:lineRule="auto"/>
      </w:pPr>
    </w:p>
    <w:p w14:paraId="0545042D">
      <w:pPr>
        <w:spacing w:before="176" w:line="366" w:lineRule="exact"/>
        <w:ind w:left="414"/>
        <w:rPr>
          <w:rFonts w:ascii="宋体" w:hAnsi="宋体" w:eastAsia="宋体" w:cs="宋体"/>
          <w:sz w:val="54"/>
          <w:szCs w:val="54"/>
        </w:rPr>
      </w:pPr>
      <w:r>
        <w:rPr>
          <w:rFonts w:ascii="宋体" w:hAnsi="宋体" w:eastAsia="宋体" w:cs="宋体"/>
          <w:spacing w:val="-4"/>
          <w:position w:val="-9"/>
          <w:sz w:val="54"/>
          <w:szCs w:val="54"/>
        </w:rPr>
        <w:t>---</w:t>
      </w:r>
    </w:p>
    <w:p w14:paraId="526A6CB7">
      <w:pPr>
        <w:spacing w:line="366" w:lineRule="exact"/>
        <w:rPr>
          <w:rFonts w:ascii="宋体" w:hAnsi="宋体" w:eastAsia="宋体" w:cs="宋体"/>
          <w:sz w:val="54"/>
          <w:szCs w:val="54"/>
        </w:rPr>
        <w:sectPr>
          <w:footerReference r:id="rId5" w:type="default"/>
          <w:pgSz w:w="11910" w:h="16850"/>
          <w:pgMar w:top="1384" w:right="1544" w:bottom="1687" w:left="1385" w:header="0" w:footer="1506" w:gutter="0"/>
          <w:cols w:space="720" w:num="1"/>
        </w:sectPr>
      </w:pPr>
    </w:p>
    <w:tbl>
      <w:tblPr>
        <w:tblStyle w:val="5"/>
        <w:tblW w:w="91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120"/>
        <w:gridCol w:w="749"/>
        <w:gridCol w:w="1708"/>
        <w:gridCol w:w="829"/>
        <w:gridCol w:w="779"/>
        <w:gridCol w:w="819"/>
        <w:gridCol w:w="799"/>
        <w:gridCol w:w="839"/>
        <w:gridCol w:w="989"/>
        <w:gridCol w:w="904"/>
      </w:tblGrid>
      <w:tr w14:paraId="5973F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48" w:hRule="atLeast"/>
        </w:trPr>
        <w:tc>
          <w:tcPr>
            <w:tcW w:w="654" w:type="dxa"/>
            <w:vMerge w:val="restart"/>
            <w:tcBorders>
              <w:bottom w:val="nil"/>
            </w:tcBorders>
            <w:textDirection w:val="tbRlV"/>
            <w:vAlign w:val="top"/>
          </w:tcPr>
          <w:p w14:paraId="52C21B39">
            <w:pPr>
              <w:pStyle w:val="6"/>
              <w:spacing w:before="176" w:line="202" w:lineRule="auto"/>
              <w:ind w:left="5437"/>
              <w:rPr>
                <w:sz w:val="21"/>
                <w:szCs w:val="21"/>
              </w:rPr>
            </w:pPr>
            <w:r>
              <w:rPr>
                <w:sz w:val="21"/>
                <w:szCs w:val="21"/>
              </w:rPr>
              <w:t>工</w:t>
            </w:r>
            <w:r>
              <w:rPr>
                <w:spacing w:val="53"/>
                <w:sz w:val="21"/>
                <w:szCs w:val="21"/>
              </w:rPr>
              <w:t xml:space="preserve"> </w:t>
            </w:r>
            <w:r>
              <w:rPr>
                <w:sz w:val="21"/>
                <w:szCs w:val="21"/>
              </w:rPr>
              <w:t>作</w:t>
            </w:r>
            <w:r>
              <w:rPr>
                <w:spacing w:val="53"/>
                <w:sz w:val="21"/>
                <w:szCs w:val="21"/>
              </w:rPr>
              <w:t xml:space="preserve"> </w:t>
            </w:r>
            <w:r>
              <w:rPr>
                <w:sz w:val="21"/>
                <w:szCs w:val="21"/>
              </w:rPr>
              <w:t>计</w:t>
            </w:r>
            <w:r>
              <w:rPr>
                <w:spacing w:val="53"/>
                <w:sz w:val="21"/>
                <w:szCs w:val="21"/>
              </w:rPr>
              <w:t xml:space="preserve"> </w:t>
            </w:r>
            <w:r>
              <w:rPr>
                <w:sz w:val="21"/>
                <w:szCs w:val="21"/>
              </w:rPr>
              <w:t>划</w:t>
            </w:r>
            <w:r>
              <w:rPr>
                <w:spacing w:val="53"/>
                <w:sz w:val="21"/>
                <w:szCs w:val="21"/>
              </w:rPr>
              <w:t xml:space="preserve"> </w:t>
            </w:r>
            <w:r>
              <w:rPr>
                <w:sz w:val="21"/>
                <w:szCs w:val="21"/>
              </w:rPr>
              <w:t>及</w:t>
            </w:r>
            <w:r>
              <w:rPr>
                <w:spacing w:val="53"/>
                <w:sz w:val="21"/>
                <w:szCs w:val="21"/>
              </w:rPr>
              <w:t xml:space="preserve"> </w:t>
            </w:r>
            <w:r>
              <w:rPr>
                <w:sz w:val="21"/>
                <w:szCs w:val="21"/>
              </w:rPr>
              <w:t>保</w:t>
            </w:r>
            <w:r>
              <w:rPr>
                <w:spacing w:val="53"/>
                <w:sz w:val="21"/>
                <w:szCs w:val="21"/>
              </w:rPr>
              <w:t xml:space="preserve"> </w:t>
            </w:r>
            <w:r>
              <w:rPr>
                <w:sz w:val="21"/>
                <w:szCs w:val="21"/>
              </w:rPr>
              <w:t>障</w:t>
            </w:r>
            <w:r>
              <w:rPr>
                <w:spacing w:val="53"/>
                <w:sz w:val="21"/>
                <w:szCs w:val="21"/>
              </w:rPr>
              <w:t xml:space="preserve"> </w:t>
            </w:r>
            <w:r>
              <w:rPr>
                <w:sz w:val="21"/>
                <w:szCs w:val="21"/>
              </w:rPr>
              <w:t>措</w:t>
            </w:r>
            <w:r>
              <w:rPr>
                <w:spacing w:val="53"/>
                <w:sz w:val="21"/>
                <w:szCs w:val="21"/>
              </w:rPr>
              <w:t xml:space="preserve"> </w:t>
            </w:r>
            <w:r>
              <w:rPr>
                <w:sz w:val="21"/>
                <w:szCs w:val="21"/>
              </w:rPr>
              <w:t>施</w:t>
            </w:r>
          </w:p>
        </w:tc>
        <w:tc>
          <w:tcPr>
            <w:tcW w:w="8535" w:type="dxa"/>
            <w:gridSpan w:val="10"/>
            <w:vAlign w:val="top"/>
          </w:tcPr>
          <w:p w14:paraId="776AE547">
            <w:pPr>
              <w:pStyle w:val="6"/>
              <w:spacing w:before="41" w:line="220" w:lineRule="auto"/>
              <w:ind w:left="83"/>
              <w:rPr>
                <w:sz w:val="21"/>
                <w:szCs w:val="21"/>
              </w:rPr>
            </w:pPr>
            <w:r>
              <w:rPr>
                <w:b/>
                <w:bCs/>
                <w:spacing w:val="-3"/>
                <w:sz w:val="21"/>
                <w:szCs w:val="21"/>
              </w:rPr>
              <w:t>1、土地复垦工作计划：</w:t>
            </w:r>
          </w:p>
          <w:p w14:paraId="3689E0A6">
            <w:pPr>
              <w:pStyle w:val="6"/>
              <w:spacing w:before="152" w:line="220" w:lineRule="auto"/>
              <w:ind w:left="161"/>
              <w:rPr>
                <w:sz w:val="21"/>
                <w:szCs w:val="21"/>
              </w:rPr>
            </w:pPr>
            <w:r>
              <w:rPr>
                <w:spacing w:val="-1"/>
                <w:sz w:val="21"/>
                <w:szCs w:val="21"/>
              </w:rPr>
              <w:t>(1)工作计划：</w:t>
            </w:r>
          </w:p>
          <w:p w14:paraId="7685AB79">
            <w:pPr>
              <w:pStyle w:val="6"/>
              <w:spacing w:before="129" w:line="358" w:lineRule="auto"/>
              <w:ind w:left="50" w:firstLine="368"/>
              <w:jc w:val="both"/>
              <w:rPr>
                <w:sz w:val="21"/>
                <w:szCs w:val="21"/>
              </w:rPr>
            </w:pPr>
            <w:r>
              <w:rPr>
                <w:spacing w:val="-1"/>
                <w:sz w:val="21"/>
                <w:szCs w:val="21"/>
              </w:rPr>
              <w:t>本方案土地复垦工作按照“合理布局、因地制宜、宜农则农、</w:t>
            </w:r>
            <w:r>
              <w:rPr>
                <w:spacing w:val="-2"/>
                <w:sz w:val="21"/>
                <w:szCs w:val="21"/>
              </w:rPr>
              <w:t>宜林则林”的原则进行规</w:t>
            </w:r>
            <w:r>
              <w:rPr>
                <w:sz w:val="21"/>
                <w:szCs w:val="21"/>
              </w:rPr>
              <w:t xml:space="preserve">  </w:t>
            </w:r>
            <w:r>
              <w:rPr>
                <w:spacing w:val="-1"/>
                <w:sz w:val="21"/>
                <w:szCs w:val="21"/>
              </w:rPr>
              <w:t>划，建立新的土地利用系统，提高土地的生产力。土地复垦工作计划</w:t>
            </w:r>
            <w:r>
              <w:rPr>
                <w:spacing w:val="-2"/>
                <w:sz w:val="21"/>
                <w:szCs w:val="21"/>
              </w:rPr>
              <w:t>应当根据征地计划和工</w:t>
            </w:r>
            <w:r>
              <w:rPr>
                <w:sz w:val="21"/>
                <w:szCs w:val="21"/>
              </w:rPr>
              <w:t xml:space="preserve">  </w:t>
            </w:r>
            <w:r>
              <w:rPr>
                <w:spacing w:val="2"/>
                <w:sz w:val="21"/>
                <w:szCs w:val="21"/>
              </w:rPr>
              <w:t>程进度来安排。本复垦方案临时用地共涉及14个地块，包括弃土场、职</w:t>
            </w:r>
            <w:r>
              <w:rPr>
                <w:spacing w:val="1"/>
                <w:sz w:val="21"/>
                <w:szCs w:val="21"/>
              </w:rPr>
              <w:t>民工驻地、拌合站、</w:t>
            </w:r>
            <w:r>
              <w:rPr>
                <w:sz w:val="21"/>
                <w:szCs w:val="21"/>
              </w:rPr>
              <w:t xml:space="preserve"> </w:t>
            </w:r>
            <w:r>
              <w:rPr>
                <w:spacing w:val="-1"/>
                <w:sz w:val="21"/>
                <w:szCs w:val="21"/>
              </w:rPr>
              <w:t>钢筋加工场、进场道路及施工便道、隧道驻地等功能设施用地。</w:t>
            </w:r>
          </w:p>
          <w:p w14:paraId="111113EC">
            <w:pPr>
              <w:pStyle w:val="6"/>
              <w:spacing w:before="1" w:line="351" w:lineRule="auto"/>
              <w:ind w:left="80" w:right="292" w:firstLine="390"/>
              <w:rPr>
                <w:sz w:val="21"/>
                <w:szCs w:val="21"/>
              </w:rPr>
            </w:pPr>
            <w:r>
              <w:rPr>
                <w:sz w:val="21"/>
                <w:szCs w:val="21"/>
              </w:rPr>
              <w:t>根据实际情况，根据宣威至会泽高速公路(宣威段)第二施工总</w:t>
            </w:r>
            <w:r>
              <w:rPr>
                <w:spacing w:val="-1"/>
                <w:sz w:val="21"/>
                <w:szCs w:val="21"/>
              </w:rPr>
              <w:t>承包部临时用地一期土</w:t>
            </w:r>
            <w:r>
              <w:rPr>
                <w:sz w:val="21"/>
                <w:szCs w:val="21"/>
              </w:rPr>
              <w:t xml:space="preserve"> </w:t>
            </w:r>
            <w:r>
              <w:rPr>
                <w:spacing w:val="-1"/>
                <w:sz w:val="21"/>
                <w:szCs w:val="21"/>
              </w:rPr>
              <w:t>地复垦特征和建设方式结合复垦服务年限。</w:t>
            </w:r>
          </w:p>
          <w:p w14:paraId="430D10CE">
            <w:pPr>
              <w:pStyle w:val="6"/>
              <w:spacing w:line="219" w:lineRule="auto"/>
              <w:ind w:left="491"/>
              <w:rPr>
                <w:sz w:val="21"/>
                <w:szCs w:val="21"/>
              </w:rPr>
            </w:pPr>
            <w:r>
              <w:rPr>
                <w:sz w:val="21"/>
                <w:szCs w:val="21"/>
              </w:rPr>
              <w:t>复垦方案服务年限为2023年01月至2030年12月，共8年。</w:t>
            </w:r>
          </w:p>
          <w:p w14:paraId="25E30207">
            <w:pPr>
              <w:pStyle w:val="6"/>
              <w:spacing w:before="101" w:line="219" w:lineRule="auto"/>
              <w:ind w:left="441"/>
              <w:rPr>
                <w:sz w:val="21"/>
                <w:szCs w:val="21"/>
              </w:rPr>
            </w:pPr>
            <w:r>
              <w:rPr>
                <w:sz w:val="21"/>
                <w:szCs w:val="21"/>
              </w:rPr>
              <w:t>2022年01月至2026年12月，在生产建设过程临时用地均需要使用，使用年限为4</w:t>
            </w:r>
            <w:r>
              <w:rPr>
                <w:spacing w:val="-1"/>
                <w:sz w:val="21"/>
                <w:szCs w:val="21"/>
              </w:rPr>
              <w:t>年，</w:t>
            </w:r>
          </w:p>
          <w:p w14:paraId="7543E83D">
            <w:pPr>
              <w:pStyle w:val="6"/>
              <w:spacing w:before="107" w:line="318" w:lineRule="auto"/>
              <w:ind w:left="80" w:right="53" w:hanging="20"/>
              <w:rPr>
                <w:sz w:val="21"/>
                <w:szCs w:val="21"/>
              </w:rPr>
            </w:pPr>
            <w:r>
              <w:rPr>
                <w:spacing w:val="5"/>
                <w:sz w:val="21"/>
                <w:szCs w:val="21"/>
              </w:rPr>
              <w:t>临时用地使用前，先进行表土剥离，表土剥</w:t>
            </w:r>
            <w:r>
              <w:rPr>
                <w:spacing w:val="4"/>
                <w:sz w:val="21"/>
                <w:szCs w:val="21"/>
              </w:rPr>
              <w:t>离34207.90m³,运输剥离表土量21607.50m³,使</w:t>
            </w:r>
            <w:r>
              <w:rPr>
                <w:sz w:val="21"/>
                <w:szCs w:val="21"/>
              </w:rPr>
              <w:t xml:space="preserve"> 用期间每年对土地损毁监测，生产建设结束</w:t>
            </w:r>
            <w:r>
              <w:rPr>
                <w:spacing w:val="-1"/>
                <w:sz w:val="21"/>
                <w:szCs w:val="21"/>
              </w:rPr>
              <w:t>后进行复垦。</w:t>
            </w:r>
          </w:p>
          <w:p w14:paraId="0D1C93CA">
            <w:pPr>
              <w:pStyle w:val="6"/>
              <w:spacing w:before="1" w:line="219" w:lineRule="auto"/>
              <w:ind w:left="461"/>
              <w:rPr>
                <w:sz w:val="21"/>
                <w:szCs w:val="21"/>
              </w:rPr>
            </w:pPr>
            <w:r>
              <w:rPr>
                <w:sz w:val="21"/>
                <w:szCs w:val="21"/>
              </w:rPr>
              <w:t>2027年01月至2027年12月，临时用地使用结束，正式进入复垦工作期，复垦工期为</w:t>
            </w:r>
          </w:p>
          <w:p w14:paraId="237B311C">
            <w:pPr>
              <w:pStyle w:val="6"/>
              <w:spacing w:before="107" w:line="321" w:lineRule="auto"/>
              <w:ind w:left="80" w:right="155" w:hanging="10"/>
              <w:rPr>
                <w:sz w:val="21"/>
                <w:szCs w:val="21"/>
              </w:rPr>
            </w:pPr>
            <w:r>
              <w:rPr>
                <w:spacing w:val="4"/>
                <w:sz w:val="21"/>
                <w:szCs w:val="21"/>
              </w:rPr>
              <w:t>12个月，对各临时用地进行复垦，硬化场地拆除2888.41m³,建筑物拆除13148.50m²,清运</w:t>
            </w:r>
            <w:r>
              <w:rPr>
                <w:spacing w:val="12"/>
                <w:sz w:val="21"/>
                <w:szCs w:val="21"/>
              </w:rPr>
              <w:t xml:space="preserve"> </w:t>
            </w:r>
            <w:r>
              <w:rPr>
                <w:spacing w:val="8"/>
                <w:sz w:val="21"/>
                <w:szCs w:val="21"/>
              </w:rPr>
              <w:t>石渣42.06m³,填埋挖坑量8572.00m³,弃渣填埋量4161.2</w:t>
            </w:r>
            <w:r>
              <w:rPr>
                <w:spacing w:val="7"/>
                <w:sz w:val="21"/>
                <w:szCs w:val="21"/>
              </w:rPr>
              <w:t>0m³,回填土方量4410.80m³,土</w:t>
            </w:r>
          </w:p>
          <w:p w14:paraId="28D3CF46">
            <w:pPr>
              <w:pStyle w:val="6"/>
              <w:spacing w:before="1" w:line="317" w:lineRule="auto"/>
              <w:ind w:left="60" w:firstLine="9"/>
              <w:rPr>
                <w:sz w:val="21"/>
                <w:szCs w:val="21"/>
              </w:rPr>
            </w:pPr>
            <w:r>
              <w:rPr>
                <w:spacing w:val="7"/>
                <w:sz w:val="21"/>
                <w:szCs w:val="21"/>
              </w:rPr>
              <w:t>地平整48038.00m³,土地翻耕17</w:t>
            </w:r>
            <w:r>
              <w:rPr>
                <w:spacing w:val="6"/>
                <w:sz w:val="21"/>
                <w:szCs w:val="21"/>
              </w:rPr>
              <w:t>.6847</w:t>
            </w:r>
            <w:r>
              <w:rPr>
                <w:sz w:val="21"/>
                <w:szCs w:val="21"/>
              </w:rPr>
              <w:t>hm</w:t>
            </w:r>
            <w:r>
              <w:rPr>
                <w:spacing w:val="6"/>
                <w:sz w:val="21"/>
                <w:szCs w:val="21"/>
              </w:rPr>
              <w:t>²,运输覆土方量21607.50m³,表土调运3350.96m³,</w:t>
            </w:r>
            <w:r>
              <w:rPr>
                <w:sz w:val="21"/>
                <w:szCs w:val="21"/>
              </w:rPr>
              <w:t xml:space="preserve"> </w:t>
            </w:r>
            <w:r>
              <w:rPr>
                <w:spacing w:val="3"/>
                <w:sz w:val="21"/>
                <w:szCs w:val="21"/>
              </w:rPr>
              <w:t>覆土37272.86m³,垒埂2.10m³,土壤培肥17.6847</w:t>
            </w:r>
            <w:r>
              <w:rPr>
                <w:sz w:val="21"/>
                <w:szCs w:val="21"/>
              </w:rPr>
              <w:t>hm</w:t>
            </w:r>
            <w:r>
              <w:rPr>
                <w:spacing w:val="3"/>
                <w:sz w:val="21"/>
                <w:szCs w:val="21"/>
              </w:rPr>
              <w:t>²,种植乔木6208株，播撒草籽2.65</w:t>
            </w:r>
            <w:r>
              <w:rPr>
                <w:spacing w:val="2"/>
                <w:sz w:val="21"/>
                <w:szCs w:val="21"/>
              </w:rPr>
              <w:t>76</w:t>
            </w:r>
            <w:r>
              <w:rPr>
                <w:sz w:val="21"/>
                <w:szCs w:val="21"/>
              </w:rPr>
              <w:t>hm</w:t>
            </w:r>
            <w:r>
              <w:rPr>
                <w:spacing w:val="2"/>
                <w:sz w:val="21"/>
                <w:szCs w:val="21"/>
              </w:rPr>
              <w:t>²,</w:t>
            </w:r>
            <w:r>
              <w:rPr>
                <w:sz w:val="21"/>
                <w:szCs w:val="21"/>
              </w:rPr>
              <w:t xml:space="preserve"> </w:t>
            </w:r>
            <w:r>
              <w:rPr>
                <w:spacing w:val="7"/>
                <w:sz w:val="21"/>
                <w:szCs w:val="21"/>
              </w:rPr>
              <w:t>25m³水窖17座，沉砂池17座。</w:t>
            </w:r>
          </w:p>
          <w:p w14:paraId="054E2AB2">
            <w:pPr>
              <w:pStyle w:val="6"/>
              <w:spacing w:before="2" w:line="325" w:lineRule="auto"/>
              <w:ind w:left="110" w:right="599" w:firstLine="360"/>
              <w:rPr>
                <w:sz w:val="21"/>
                <w:szCs w:val="21"/>
              </w:rPr>
            </w:pPr>
            <w:r>
              <w:rPr>
                <w:sz w:val="21"/>
                <w:szCs w:val="21"/>
              </w:rPr>
              <w:t>2028年01月至2030年12月，复垦工作完成后，需要管护3年，进入监测及管护</w:t>
            </w:r>
            <w:r>
              <w:rPr>
                <w:spacing w:val="-1"/>
                <w:sz w:val="21"/>
                <w:szCs w:val="21"/>
              </w:rPr>
              <w:t>期，</w:t>
            </w:r>
            <w:r>
              <w:rPr>
                <w:sz w:val="21"/>
                <w:szCs w:val="21"/>
              </w:rPr>
              <w:t xml:space="preserve"> </w:t>
            </w:r>
            <w:r>
              <w:rPr>
                <w:spacing w:val="-1"/>
                <w:sz w:val="21"/>
                <w:szCs w:val="21"/>
              </w:rPr>
              <w:t>主要对复垦土地的管护、监测等内容。</w:t>
            </w:r>
          </w:p>
          <w:p w14:paraId="0B42EF08">
            <w:pPr>
              <w:pStyle w:val="6"/>
              <w:spacing w:line="220" w:lineRule="auto"/>
              <w:ind w:left="181"/>
              <w:rPr>
                <w:sz w:val="21"/>
                <w:szCs w:val="21"/>
              </w:rPr>
            </w:pPr>
            <w:r>
              <w:rPr>
                <w:spacing w:val="-1"/>
                <w:sz w:val="21"/>
                <w:szCs w:val="21"/>
              </w:rPr>
              <w:t>(2)投资安排：</w:t>
            </w:r>
          </w:p>
          <w:p w14:paraId="251A5B3D">
            <w:pPr>
              <w:pStyle w:val="6"/>
              <w:spacing w:before="87" w:line="320" w:lineRule="auto"/>
              <w:ind w:left="70" w:right="253" w:firstLine="400"/>
              <w:jc w:val="both"/>
              <w:rPr>
                <w:sz w:val="21"/>
                <w:szCs w:val="21"/>
              </w:rPr>
            </w:pPr>
            <w:r>
              <w:rPr>
                <w:sz w:val="21"/>
                <w:szCs w:val="21"/>
              </w:rPr>
              <w:t>根据复垦投资费用估算，宣威至会泽高速公路(宣威段)第二施</w:t>
            </w:r>
            <w:r>
              <w:rPr>
                <w:spacing w:val="-1"/>
                <w:sz w:val="21"/>
                <w:szCs w:val="21"/>
              </w:rPr>
              <w:t>工总承包部临时用地一</w:t>
            </w:r>
            <w:r>
              <w:rPr>
                <w:sz w:val="21"/>
                <w:szCs w:val="21"/>
              </w:rPr>
              <w:t xml:space="preserve"> 期复垦动态总投资为324.2289万元，静态总投资251.2828万元。计算复垦亩均动态投资为</w:t>
            </w:r>
            <w:r>
              <w:rPr>
                <w:spacing w:val="9"/>
                <w:sz w:val="21"/>
                <w:szCs w:val="21"/>
              </w:rPr>
              <w:t xml:space="preserve"> </w:t>
            </w:r>
            <w:r>
              <w:rPr>
                <w:spacing w:val="1"/>
                <w:sz w:val="21"/>
                <w:szCs w:val="21"/>
              </w:rPr>
              <w:t>22498.08元，亩均静态投资17436.39元。</w:t>
            </w:r>
          </w:p>
          <w:p w14:paraId="06ADF96A">
            <w:pPr>
              <w:pStyle w:val="6"/>
              <w:spacing w:before="1" w:line="309" w:lineRule="auto"/>
              <w:ind w:left="70" w:right="42" w:firstLine="420"/>
              <w:rPr>
                <w:sz w:val="21"/>
                <w:szCs w:val="21"/>
              </w:rPr>
            </w:pPr>
            <w:r>
              <w:rPr>
                <w:sz w:val="21"/>
                <w:szCs w:val="21"/>
              </w:rPr>
              <w:t>项目土地复垦费用来源于项目总投资。为保证复垦工作的</w:t>
            </w:r>
            <w:r>
              <w:rPr>
                <w:spacing w:val="-1"/>
                <w:sz w:val="21"/>
                <w:szCs w:val="21"/>
              </w:rPr>
              <w:t>顺利进行，建议在土地复垦方</w:t>
            </w:r>
            <w:r>
              <w:rPr>
                <w:sz w:val="21"/>
                <w:szCs w:val="21"/>
              </w:rPr>
              <w:t xml:space="preserve"> 案公示结束后一个月内一次性缴纳全部复垦费用，具体土地复垦费用预存以自然资源主管部</w:t>
            </w:r>
          </w:p>
          <w:p w14:paraId="595A02B4">
            <w:pPr>
              <w:pStyle w:val="6"/>
              <w:spacing w:before="36" w:line="217" w:lineRule="auto"/>
              <w:ind w:left="100"/>
              <w:rPr>
                <w:sz w:val="21"/>
                <w:szCs w:val="21"/>
              </w:rPr>
            </w:pPr>
            <w:r>
              <w:rPr>
                <w:spacing w:val="-1"/>
                <w:sz w:val="21"/>
                <w:szCs w:val="21"/>
              </w:rPr>
              <w:t>门意见为主。</w:t>
            </w:r>
          </w:p>
          <w:p w14:paraId="7BBE89E1">
            <w:pPr>
              <w:pStyle w:val="6"/>
              <w:spacing w:line="200" w:lineRule="auto"/>
              <w:ind w:left="2194"/>
              <w:rPr>
                <w:sz w:val="21"/>
                <w:szCs w:val="21"/>
              </w:rPr>
            </w:pPr>
            <w:r>
              <w:rPr>
                <w:b/>
                <w:bCs/>
                <w:spacing w:val="-2"/>
                <w:sz w:val="21"/>
                <w:szCs w:val="21"/>
              </w:rPr>
              <w:t>表2土地复垦费用预存及投资安排表</w:t>
            </w:r>
            <w:r>
              <w:rPr>
                <w:spacing w:val="-2"/>
                <w:sz w:val="21"/>
                <w:szCs w:val="21"/>
              </w:rPr>
              <w:t xml:space="preserve">               </w:t>
            </w:r>
            <w:r>
              <w:rPr>
                <w:b/>
                <w:bCs/>
                <w:spacing w:val="-2"/>
                <w:sz w:val="21"/>
                <w:szCs w:val="21"/>
              </w:rPr>
              <w:t>单位：万元</w:t>
            </w:r>
          </w:p>
        </w:tc>
      </w:tr>
      <w:tr w14:paraId="50BF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654" w:type="dxa"/>
            <w:vMerge w:val="continue"/>
            <w:tcBorders>
              <w:top w:val="nil"/>
              <w:bottom w:val="nil"/>
            </w:tcBorders>
            <w:textDirection w:val="tbRlV"/>
            <w:vAlign w:val="top"/>
          </w:tcPr>
          <w:p w14:paraId="3B3F07DC">
            <w:pPr>
              <w:rPr>
                <w:rFonts w:ascii="Arial"/>
                <w:sz w:val="21"/>
              </w:rPr>
            </w:pPr>
          </w:p>
        </w:tc>
        <w:tc>
          <w:tcPr>
            <w:tcW w:w="120" w:type="dxa"/>
            <w:tcBorders>
              <w:bottom w:val="nil"/>
            </w:tcBorders>
            <w:vAlign w:val="top"/>
          </w:tcPr>
          <w:p w14:paraId="5F86DE71">
            <w:pPr>
              <w:rPr>
                <w:rFonts w:ascii="Arial"/>
                <w:sz w:val="21"/>
              </w:rPr>
            </w:pPr>
          </w:p>
        </w:tc>
        <w:tc>
          <w:tcPr>
            <w:tcW w:w="749" w:type="dxa"/>
            <w:vAlign w:val="top"/>
          </w:tcPr>
          <w:p w14:paraId="13E1B9A9">
            <w:pPr>
              <w:spacing w:line="286" w:lineRule="auto"/>
              <w:rPr>
                <w:rFonts w:ascii="Arial"/>
                <w:sz w:val="21"/>
              </w:rPr>
            </w:pPr>
          </w:p>
          <w:p w14:paraId="7E79431F">
            <w:pPr>
              <w:pStyle w:val="6"/>
              <w:spacing w:before="68" w:line="220" w:lineRule="auto"/>
              <w:ind w:left="51"/>
              <w:rPr>
                <w:sz w:val="21"/>
                <w:szCs w:val="21"/>
              </w:rPr>
            </w:pPr>
            <w:r>
              <w:rPr>
                <w:spacing w:val="6"/>
                <w:sz w:val="21"/>
                <w:szCs w:val="21"/>
              </w:rPr>
              <w:t>行政区</w:t>
            </w:r>
          </w:p>
        </w:tc>
        <w:tc>
          <w:tcPr>
            <w:tcW w:w="1708" w:type="dxa"/>
            <w:vAlign w:val="top"/>
          </w:tcPr>
          <w:p w14:paraId="50B8F2C9">
            <w:pPr>
              <w:pStyle w:val="6"/>
              <w:spacing w:before="225" w:line="219" w:lineRule="auto"/>
              <w:ind w:left="742"/>
              <w:rPr>
                <w:sz w:val="21"/>
                <w:szCs w:val="21"/>
              </w:rPr>
            </w:pPr>
            <w:r>
              <w:rPr>
                <w:sz w:val="21"/>
                <w:szCs w:val="21"/>
              </w:rPr>
              <w:t>年</w:t>
            </w:r>
          </w:p>
        </w:tc>
        <w:tc>
          <w:tcPr>
            <w:tcW w:w="829" w:type="dxa"/>
            <w:vAlign w:val="top"/>
          </w:tcPr>
          <w:p w14:paraId="68417156">
            <w:pPr>
              <w:spacing w:line="286" w:lineRule="auto"/>
              <w:rPr>
                <w:rFonts w:ascii="Arial"/>
                <w:sz w:val="21"/>
              </w:rPr>
            </w:pPr>
          </w:p>
          <w:p w14:paraId="56E8A1CD">
            <w:pPr>
              <w:pStyle w:val="6"/>
              <w:spacing w:before="68" w:line="220" w:lineRule="auto"/>
              <w:ind w:left="94"/>
              <w:rPr>
                <w:sz w:val="21"/>
                <w:szCs w:val="21"/>
              </w:rPr>
            </w:pPr>
            <w:r>
              <w:rPr>
                <w:spacing w:val="5"/>
                <w:sz w:val="21"/>
                <w:szCs w:val="21"/>
              </w:rPr>
              <w:t>总投资</w:t>
            </w:r>
          </w:p>
        </w:tc>
        <w:tc>
          <w:tcPr>
            <w:tcW w:w="779" w:type="dxa"/>
            <w:vAlign w:val="top"/>
          </w:tcPr>
          <w:p w14:paraId="3F4C9E38">
            <w:pPr>
              <w:pStyle w:val="6"/>
              <w:spacing w:before="226" w:line="211" w:lineRule="auto"/>
              <w:ind w:left="264" w:right="84" w:hanging="199"/>
              <w:rPr>
                <w:sz w:val="21"/>
                <w:szCs w:val="21"/>
              </w:rPr>
            </w:pPr>
            <w:r>
              <w:rPr>
                <w:spacing w:val="-4"/>
                <w:sz w:val="21"/>
                <w:szCs w:val="21"/>
              </w:rPr>
              <w:t>投资额</w:t>
            </w:r>
            <w:r>
              <w:rPr>
                <w:sz w:val="21"/>
                <w:szCs w:val="21"/>
              </w:rPr>
              <w:t xml:space="preserve"> 度</w:t>
            </w:r>
          </w:p>
        </w:tc>
        <w:tc>
          <w:tcPr>
            <w:tcW w:w="819" w:type="dxa"/>
            <w:vAlign w:val="top"/>
          </w:tcPr>
          <w:p w14:paraId="0003F233">
            <w:pPr>
              <w:pStyle w:val="6"/>
              <w:spacing w:before="204" w:line="219" w:lineRule="auto"/>
              <w:ind w:left="86"/>
              <w:rPr>
                <w:sz w:val="21"/>
                <w:szCs w:val="21"/>
              </w:rPr>
            </w:pPr>
            <w:r>
              <w:rPr>
                <w:spacing w:val="-3"/>
                <w:sz w:val="21"/>
                <w:szCs w:val="21"/>
              </w:rPr>
              <w:t>静态投</w:t>
            </w:r>
          </w:p>
          <w:p w14:paraId="783CFFC9">
            <w:pPr>
              <w:pStyle w:val="6"/>
              <w:spacing w:before="3" w:line="221" w:lineRule="auto"/>
              <w:ind w:left="295"/>
              <w:rPr>
                <w:sz w:val="21"/>
                <w:szCs w:val="21"/>
              </w:rPr>
            </w:pPr>
            <w:r>
              <w:rPr>
                <w:sz w:val="21"/>
                <w:szCs w:val="21"/>
              </w:rPr>
              <w:t>资</w:t>
            </w:r>
          </w:p>
        </w:tc>
        <w:tc>
          <w:tcPr>
            <w:tcW w:w="799" w:type="dxa"/>
            <w:vAlign w:val="top"/>
          </w:tcPr>
          <w:p w14:paraId="658E3394">
            <w:pPr>
              <w:pStyle w:val="6"/>
              <w:spacing w:before="206" w:line="220" w:lineRule="auto"/>
              <w:ind w:left="77"/>
              <w:rPr>
                <w:sz w:val="21"/>
                <w:szCs w:val="21"/>
              </w:rPr>
            </w:pPr>
            <w:r>
              <w:rPr>
                <w:spacing w:val="-3"/>
                <w:sz w:val="21"/>
                <w:szCs w:val="21"/>
              </w:rPr>
              <w:t>动态投</w:t>
            </w:r>
          </w:p>
          <w:p w14:paraId="0016EEA7">
            <w:pPr>
              <w:pStyle w:val="6"/>
              <w:spacing w:before="30" w:line="221" w:lineRule="auto"/>
              <w:ind w:left="286"/>
              <w:rPr>
                <w:sz w:val="21"/>
                <w:szCs w:val="21"/>
              </w:rPr>
            </w:pPr>
            <w:r>
              <w:rPr>
                <w:sz w:val="21"/>
                <w:szCs w:val="21"/>
              </w:rPr>
              <w:t>资</w:t>
            </w:r>
          </w:p>
        </w:tc>
        <w:tc>
          <w:tcPr>
            <w:tcW w:w="839" w:type="dxa"/>
            <w:vAlign w:val="top"/>
          </w:tcPr>
          <w:p w14:paraId="495BACCE">
            <w:pPr>
              <w:pStyle w:val="6"/>
              <w:spacing w:before="64" w:line="239" w:lineRule="auto"/>
              <w:ind w:left="98" w:right="75"/>
              <w:jc w:val="both"/>
              <w:rPr>
                <w:sz w:val="21"/>
                <w:szCs w:val="21"/>
              </w:rPr>
            </w:pPr>
            <w:r>
              <w:rPr>
                <w:spacing w:val="-4"/>
                <w:sz w:val="21"/>
                <w:szCs w:val="21"/>
              </w:rPr>
              <w:t>年度复</w:t>
            </w:r>
            <w:r>
              <w:rPr>
                <w:spacing w:val="1"/>
                <w:sz w:val="21"/>
                <w:szCs w:val="21"/>
              </w:rPr>
              <w:t xml:space="preserve"> </w:t>
            </w:r>
            <w:r>
              <w:rPr>
                <w:spacing w:val="8"/>
                <w:sz w:val="21"/>
                <w:szCs w:val="21"/>
              </w:rPr>
              <w:t>垦费用</w:t>
            </w:r>
            <w:r>
              <w:rPr>
                <w:sz w:val="21"/>
                <w:szCs w:val="21"/>
              </w:rPr>
              <w:t xml:space="preserve"> </w:t>
            </w:r>
            <w:r>
              <w:rPr>
                <w:spacing w:val="-3"/>
                <w:sz w:val="21"/>
                <w:szCs w:val="21"/>
              </w:rPr>
              <w:t>预算额</w:t>
            </w:r>
          </w:p>
        </w:tc>
        <w:tc>
          <w:tcPr>
            <w:tcW w:w="989" w:type="dxa"/>
            <w:vAlign w:val="top"/>
          </w:tcPr>
          <w:p w14:paraId="4B709C67">
            <w:pPr>
              <w:pStyle w:val="6"/>
              <w:spacing w:before="75" w:line="233" w:lineRule="auto"/>
              <w:ind w:left="69" w:right="57"/>
              <w:rPr>
                <w:sz w:val="21"/>
                <w:szCs w:val="21"/>
              </w:rPr>
            </w:pPr>
            <w:r>
              <w:rPr>
                <w:spacing w:val="-3"/>
                <w:sz w:val="21"/>
                <w:szCs w:val="21"/>
              </w:rPr>
              <w:t>投资复垦</w:t>
            </w:r>
            <w:r>
              <w:rPr>
                <w:sz w:val="21"/>
                <w:szCs w:val="21"/>
              </w:rPr>
              <w:t xml:space="preserve"> </w:t>
            </w:r>
            <w:r>
              <w:rPr>
                <w:spacing w:val="3"/>
                <w:sz w:val="21"/>
                <w:szCs w:val="21"/>
              </w:rPr>
              <w:t>费用年度</w:t>
            </w:r>
          </w:p>
          <w:p w14:paraId="79599C10">
            <w:pPr>
              <w:pStyle w:val="6"/>
              <w:spacing w:line="219" w:lineRule="auto"/>
              <w:ind w:left="69"/>
              <w:rPr>
                <w:sz w:val="21"/>
                <w:szCs w:val="21"/>
              </w:rPr>
            </w:pPr>
            <w:r>
              <w:rPr>
                <w:spacing w:val="3"/>
                <w:sz w:val="21"/>
                <w:szCs w:val="21"/>
              </w:rPr>
              <w:t>预存额度</w:t>
            </w:r>
          </w:p>
        </w:tc>
        <w:tc>
          <w:tcPr>
            <w:tcW w:w="904" w:type="dxa"/>
            <w:vAlign w:val="top"/>
          </w:tcPr>
          <w:p w14:paraId="003B9716">
            <w:pPr>
              <w:pStyle w:val="6"/>
              <w:spacing w:before="76" w:line="220" w:lineRule="auto"/>
              <w:ind w:left="19"/>
              <w:rPr>
                <w:sz w:val="21"/>
                <w:szCs w:val="21"/>
              </w:rPr>
            </w:pPr>
            <w:r>
              <w:rPr>
                <w:spacing w:val="-4"/>
                <w:sz w:val="21"/>
                <w:szCs w:val="21"/>
              </w:rPr>
              <w:t>阶段复垦</w:t>
            </w:r>
          </w:p>
          <w:p w14:paraId="0EDB79F6">
            <w:pPr>
              <w:pStyle w:val="6"/>
              <w:spacing w:before="18" w:line="239" w:lineRule="auto"/>
              <w:ind w:left="319" w:right="53" w:hanging="300"/>
              <w:rPr>
                <w:sz w:val="21"/>
                <w:szCs w:val="21"/>
              </w:rPr>
            </w:pPr>
            <w:r>
              <w:rPr>
                <w:spacing w:val="-5"/>
                <w:sz w:val="21"/>
                <w:szCs w:val="21"/>
              </w:rPr>
              <w:t>费用预存</w:t>
            </w:r>
            <w:r>
              <w:rPr>
                <w:sz w:val="21"/>
                <w:szCs w:val="21"/>
              </w:rPr>
              <w:t xml:space="preserve"> 额</w:t>
            </w:r>
          </w:p>
        </w:tc>
      </w:tr>
      <w:tr w14:paraId="4FD64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654" w:type="dxa"/>
            <w:vMerge w:val="continue"/>
            <w:tcBorders>
              <w:top w:val="nil"/>
              <w:bottom w:val="nil"/>
            </w:tcBorders>
            <w:textDirection w:val="tbRlV"/>
            <w:vAlign w:val="top"/>
          </w:tcPr>
          <w:p w14:paraId="5312F0C7">
            <w:pPr>
              <w:rPr>
                <w:rFonts w:ascii="Arial"/>
                <w:sz w:val="21"/>
              </w:rPr>
            </w:pPr>
          </w:p>
        </w:tc>
        <w:tc>
          <w:tcPr>
            <w:tcW w:w="120" w:type="dxa"/>
            <w:tcBorders>
              <w:top w:val="nil"/>
              <w:bottom w:val="nil"/>
            </w:tcBorders>
            <w:vAlign w:val="top"/>
          </w:tcPr>
          <w:p w14:paraId="26B35FA8">
            <w:pPr>
              <w:rPr>
                <w:rFonts w:ascii="Arial"/>
                <w:sz w:val="21"/>
              </w:rPr>
            </w:pPr>
          </w:p>
        </w:tc>
        <w:tc>
          <w:tcPr>
            <w:tcW w:w="749" w:type="dxa"/>
            <w:vMerge w:val="restart"/>
            <w:tcBorders>
              <w:bottom w:val="nil"/>
            </w:tcBorders>
            <w:vAlign w:val="top"/>
          </w:tcPr>
          <w:p w14:paraId="3DBF62FB">
            <w:pPr>
              <w:spacing w:line="287" w:lineRule="auto"/>
              <w:rPr>
                <w:rFonts w:ascii="Arial"/>
                <w:sz w:val="21"/>
              </w:rPr>
            </w:pPr>
          </w:p>
          <w:p w14:paraId="1479B934">
            <w:pPr>
              <w:spacing w:line="288" w:lineRule="auto"/>
              <w:rPr>
                <w:rFonts w:ascii="Arial"/>
                <w:sz w:val="21"/>
              </w:rPr>
            </w:pPr>
          </w:p>
          <w:p w14:paraId="131A72B5">
            <w:pPr>
              <w:spacing w:line="288" w:lineRule="auto"/>
              <w:rPr>
                <w:rFonts w:ascii="Arial"/>
                <w:sz w:val="21"/>
              </w:rPr>
            </w:pPr>
          </w:p>
          <w:p w14:paraId="1ED639B8">
            <w:pPr>
              <w:spacing w:line="288" w:lineRule="auto"/>
              <w:rPr>
                <w:rFonts w:ascii="Arial"/>
                <w:sz w:val="21"/>
              </w:rPr>
            </w:pPr>
          </w:p>
          <w:p w14:paraId="595BFB70">
            <w:pPr>
              <w:pStyle w:val="6"/>
              <w:spacing w:before="68" w:line="219" w:lineRule="auto"/>
              <w:ind w:left="51"/>
              <w:rPr>
                <w:sz w:val="21"/>
                <w:szCs w:val="21"/>
              </w:rPr>
            </w:pPr>
            <w:r>
              <w:rPr>
                <w:spacing w:val="4"/>
                <w:sz w:val="21"/>
                <w:szCs w:val="21"/>
              </w:rPr>
              <w:t>宣威市</w:t>
            </w:r>
          </w:p>
        </w:tc>
        <w:tc>
          <w:tcPr>
            <w:tcW w:w="1708" w:type="dxa"/>
            <w:vAlign w:val="top"/>
          </w:tcPr>
          <w:p w14:paraId="6C392530">
            <w:pPr>
              <w:pStyle w:val="6"/>
              <w:spacing w:before="70" w:line="188" w:lineRule="auto"/>
              <w:ind w:left="1"/>
              <w:rPr>
                <w:sz w:val="21"/>
                <w:szCs w:val="21"/>
              </w:rPr>
            </w:pPr>
            <w:r>
              <w:rPr>
                <w:spacing w:val="-1"/>
                <w:sz w:val="21"/>
                <w:szCs w:val="21"/>
              </w:rPr>
              <w:t>2023.01至2023.04</w:t>
            </w:r>
          </w:p>
        </w:tc>
        <w:tc>
          <w:tcPr>
            <w:tcW w:w="829" w:type="dxa"/>
            <w:vMerge w:val="restart"/>
            <w:tcBorders>
              <w:bottom w:val="nil"/>
            </w:tcBorders>
            <w:vAlign w:val="top"/>
          </w:tcPr>
          <w:p w14:paraId="0DA358D7">
            <w:pPr>
              <w:spacing w:line="293" w:lineRule="auto"/>
              <w:rPr>
                <w:rFonts w:ascii="Arial"/>
                <w:sz w:val="21"/>
              </w:rPr>
            </w:pPr>
          </w:p>
          <w:p w14:paraId="6612F4D2">
            <w:pPr>
              <w:spacing w:line="293" w:lineRule="auto"/>
              <w:rPr>
                <w:rFonts w:ascii="Arial"/>
                <w:sz w:val="21"/>
              </w:rPr>
            </w:pPr>
          </w:p>
          <w:p w14:paraId="472FF96E">
            <w:pPr>
              <w:spacing w:line="293" w:lineRule="auto"/>
              <w:rPr>
                <w:rFonts w:ascii="Arial"/>
                <w:sz w:val="21"/>
              </w:rPr>
            </w:pPr>
          </w:p>
          <w:p w14:paraId="7E27640C">
            <w:pPr>
              <w:spacing w:line="293" w:lineRule="auto"/>
              <w:rPr>
                <w:rFonts w:ascii="Arial"/>
                <w:sz w:val="21"/>
              </w:rPr>
            </w:pPr>
          </w:p>
          <w:p w14:paraId="5CEDF408">
            <w:pPr>
              <w:pStyle w:val="6"/>
              <w:spacing w:before="68" w:line="239" w:lineRule="auto"/>
              <w:jc w:val="right"/>
              <w:rPr>
                <w:sz w:val="21"/>
                <w:szCs w:val="21"/>
              </w:rPr>
            </w:pPr>
            <w:r>
              <w:rPr>
                <w:spacing w:val="-5"/>
                <w:sz w:val="21"/>
                <w:szCs w:val="21"/>
              </w:rPr>
              <w:t>324.2289</w:t>
            </w:r>
          </w:p>
        </w:tc>
        <w:tc>
          <w:tcPr>
            <w:tcW w:w="779" w:type="dxa"/>
            <w:vAlign w:val="top"/>
          </w:tcPr>
          <w:p w14:paraId="30CDE993">
            <w:pPr>
              <w:pStyle w:val="6"/>
              <w:spacing w:before="78" w:line="181" w:lineRule="auto"/>
              <w:ind w:left="15"/>
              <w:rPr>
                <w:sz w:val="21"/>
                <w:szCs w:val="21"/>
              </w:rPr>
            </w:pPr>
            <w:r>
              <w:rPr>
                <w:spacing w:val="-2"/>
                <w:sz w:val="21"/>
                <w:szCs w:val="21"/>
              </w:rPr>
              <w:t>27.6418</w:t>
            </w:r>
          </w:p>
        </w:tc>
        <w:tc>
          <w:tcPr>
            <w:tcW w:w="819" w:type="dxa"/>
            <w:vAlign w:val="top"/>
          </w:tcPr>
          <w:p w14:paraId="46ACB491">
            <w:pPr>
              <w:pStyle w:val="6"/>
              <w:spacing w:before="78" w:line="181" w:lineRule="auto"/>
              <w:ind w:left="36"/>
              <w:rPr>
                <w:sz w:val="21"/>
                <w:szCs w:val="21"/>
              </w:rPr>
            </w:pPr>
            <w:r>
              <w:rPr>
                <w:spacing w:val="-2"/>
                <w:sz w:val="21"/>
                <w:szCs w:val="21"/>
              </w:rPr>
              <w:t>27.6418</w:t>
            </w:r>
          </w:p>
        </w:tc>
        <w:tc>
          <w:tcPr>
            <w:tcW w:w="799" w:type="dxa"/>
            <w:vAlign w:val="top"/>
          </w:tcPr>
          <w:p w14:paraId="5F693A8D">
            <w:pPr>
              <w:pStyle w:val="6"/>
              <w:spacing w:before="78" w:line="181" w:lineRule="auto"/>
              <w:ind w:left="27"/>
              <w:rPr>
                <w:sz w:val="21"/>
                <w:szCs w:val="21"/>
              </w:rPr>
            </w:pPr>
            <w:r>
              <w:rPr>
                <w:spacing w:val="-2"/>
                <w:sz w:val="21"/>
                <w:szCs w:val="21"/>
              </w:rPr>
              <w:t>27.6418</w:t>
            </w:r>
          </w:p>
        </w:tc>
        <w:tc>
          <w:tcPr>
            <w:tcW w:w="839" w:type="dxa"/>
            <w:vAlign w:val="top"/>
          </w:tcPr>
          <w:p w14:paraId="00CD7D3F">
            <w:pPr>
              <w:pStyle w:val="6"/>
              <w:spacing w:before="78" w:line="181" w:lineRule="auto"/>
              <w:ind w:left="48"/>
              <w:rPr>
                <w:sz w:val="21"/>
                <w:szCs w:val="21"/>
              </w:rPr>
            </w:pPr>
            <w:r>
              <w:rPr>
                <w:spacing w:val="-2"/>
                <w:sz w:val="21"/>
                <w:szCs w:val="21"/>
              </w:rPr>
              <w:t>27.6418</w:t>
            </w:r>
          </w:p>
        </w:tc>
        <w:tc>
          <w:tcPr>
            <w:tcW w:w="989" w:type="dxa"/>
            <w:vAlign w:val="top"/>
          </w:tcPr>
          <w:p w14:paraId="21E9D7DB">
            <w:pPr>
              <w:pStyle w:val="6"/>
              <w:spacing w:before="78" w:line="181" w:lineRule="auto"/>
              <w:ind w:left="69"/>
              <w:rPr>
                <w:sz w:val="21"/>
                <w:szCs w:val="21"/>
              </w:rPr>
            </w:pPr>
            <w:r>
              <w:rPr>
                <w:spacing w:val="-2"/>
                <w:sz w:val="21"/>
                <w:szCs w:val="21"/>
              </w:rPr>
              <w:t>324.2289</w:t>
            </w:r>
          </w:p>
        </w:tc>
        <w:tc>
          <w:tcPr>
            <w:tcW w:w="904" w:type="dxa"/>
            <w:vMerge w:val="restart"/>
            <w:tcBorders>
              <w:bottom w:val="nil"/>
            </w:tcBorders>
            <w:vAlign w:val="top"/>
          </w:tcPr>
          <w:p w14:paraId="2C17853C">
            <w:pPr>
              <w:spacing w:line="293" w:lineRule="auto"/>
              <w:rPr>
                <w:rFonts w:ascii="Arial"/>
                <w:sz w:val="21"/>
              </w:rPr>
            </w:pPr>
          </w:p>
          <w:p w14:paraId="106EBBC5">
            <w:pPr>
              <w:spacing w:line="293" w:lineRule="auto"/>
              <w:rPr>
                <w:rFonts w:ascii="Arial"/>
                <w:sz w:val="21"/>
              </w:rPr>
            </w:pPr>
          </w:p>
          <w:p w14:paraId="31FD7AF6">
            <w:pPr>
              <w:spacing w:line="293" w:lineRule="auto"/>
              <w:rPr>
                <w:rFonts w:ascii="Arial"/>
                <w:sz w:val="21"/>
              </w:rPr>
            </w:pPr>
          </w:p>
          <w:p w14:paraId="2310D2B9">
            <w:pPr>
              <w:spacing w:line="293" w:lineRule="auto"/>
              <w:rPr>
                <w:rFonts w:ascii="Arial"/>
                <w:sz w:val="21"/>
              </w:rPr>
            </w:pPr>
          </w:p>
          <w:p w14:paraId="6456A5BF">
            <w:pPr>
              <w:pStyle w:val="6"/>
              <w:spacing w:before="68" w:line="239" w:lineRule="auto"/>
              <w:ind w:left="19"/>
              <w:rPr>
                <w:sz w:val="21"/>
                <w:szCs w:val="21"/>
              </w:rPr>
            </w:pPr>
            <w:r>
              <w:rPr>
                <w:spacing w:val="-2"/>
                <w:sz w:val="21"/>
                <w:szCs w:val="21"/>
              </w:rPr>
              <w:t>324.2289</w:t>
            </w:r>
          </w:p>
        </w:tc>
      </w:tr>
      <w:tr w14:paraId="7D6A2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54" w:type="dxa"/>
            <w:vMerge w:val="continue"/>
            <w:tcBorders>
              <w:top w:val="nil"/>
              <w:bottom w:val="nil"/>
            </w:tcBorders>
            <w:textDirection w:val="tbRlV"/>
            <w:vAlign w:val="top"/>
          </w:tcPr>
          <w:p w14:paraId="5628F51D">
            <w:pPr>
              <w:rPr>
                <w:rFonts w:ascii="Arial"/>
                <w:sz w:val="21"/>
              </w:rPr>
            </w:pPr>
          </w:p>
        </w:tc>
        <w:tc>
          <w:tcPr>
            <w:tcW w:w="120" w:type="dxa"/>
            <w:tcBorders>
              <w:top w:val="nil"/>
              <w:bottom w:val="nil"/>
            </w:tcBorders>
            <w:vAlign w:val="top"/>
          </w:tcPr>
          <w:p w14:paraId="79F80FC8">
            <w:pPr>
              <w:rPr>
                <w:rFonts w:ascii="Arial"/>
                <w:sz w:val="21"/>
              </w:rPr>
            </w:pPr>
          </w:p>
        </w:tc>
        <w:tc>
          <w:tcPr>
            <w:tcW w:w="749" w:type="dxa"/>
            <w:vMerge w:val="continue"/>
            <w:tcBorders>
              <w:top w:val="nil"/>
              <w:bottom w:val="nil"/>
            </w:tcBorders>
            <w:vAlign w:val="top"/>
          </w:tcPr>
          <w:p w14:paraId="43FF313C">
            <w:pPr>
              <w:rPr>
                <w:rFonts w:ascii="Arial"/>
                <w:sz w:val="21"/>
              </w:rPr>
            </w:pPr>
          </w:p>
        </w:tc>
        <w:tc>
          <w:tcPr>
            <w:tcW w:w="1708" w:type="dxa"/>
            <w:vAlign w:val="top"/>
          </w:tcPr>
          <w:p w14:paraId="20204CE2">
            <w:pPr>
              <w:pStyle w:val="6"/>
              <w:spacing w:before="76" w:line="188" w:lineRule="auto"/>
              <w:ind w:left="1"/>
              <w:rPr>
                <w:sz w:val="21"/>
                <w:szCs w:val="21"/>
              </w:rPr>
            </w:pPr>
            <w:r>
              <w:rPr>
                <w:sz w:val="21"/>
                <w:szCs w:val="21"/>
              </w:rPr>
              <w:t>2024.01至2024.12</w:t>
            </w:r>
          </w:p>
        </w:tc>
        <w:tc>
          <w:tcPr>
            <w:tcW w:w="829" w:type="dxa"/>
            <w:vMerge w:val="continue"/>
            <w:tcBorders>
              <w:top w:val="nil"/>
              <w:bottom w:val="nil"/>
            </w:tcBorders>
            <w:vAlign w:val="top"/>
          </w:tcPr>
          <w:p w14:paraId="6EDF3491">
            <w:pPr>
              <w:rPr>
                <w:rFonts w:ascii="Arial"/>
                <w:sz w:val="21"/>
              </w:rPr>
            </w:pPr>
          </w:p>
        </w:tc>
        <w:tc>
          <w:tcPr>
            <w:tcW w:w="779" w:type="dxa"/>
            <w:vAlign w:val="top"/>
          </w:tcPr>
          <w:p w14:paraId="055C4D5B">
            <w:pPr>
              <w:pStyle w:val="6"/>
              <w:spacing w:before="84" w:line="181" w:lineRule="auto"/>
              <w:ind w:left="65"/>
              <w:rPr>
                <w:sz w:val="21"/>
                <w:szCs w:val="21"/>
              </w:rPr>
            </w:pPr>
            <w:r>
              <w:rPr>
                <w:spacing w:val="-2"/>
                <w:sz w:val="21"/>
                <w:szCs w:val="21"/>
              </w:rPr>
              <w:t>0.5350</w:t>
            </w:r>
          </w:p>
        </w:tc>
        <w:tc>
          <w:tcPr>
            <w:tcW w:w="819" w:type="dxa"/>
            <w:vAlign w:val="top"/>
          </w:tcPr>
          <w:p w14:paraId="20D42DB6">
            <w:pPr>
              <w:pStyle w:val="6"/>
              <w:spacing w:before="84" w:line="181" w:lineRule="auto"/>
              <w:ind w:left="86"/>
              <w:rPr>
                <w:sz w:val="21"/>
                <w:szCs w:val="21"/>
              </w:rPr>
            </w:pPr>
            <w:r>
              <w:rPr>
                <w:spacing w:val="-2"/>
                <w:sz w:val="21"/>
                <w:szCs w:val="21"/>
              </w:rPr>
              <w:t>0.5000</w:t>
            </w:r>
          </w:p>
        </w:tc>
        <w:tc>
          <w:tcPr>
            <w:tcW w:w="799" w:type="dxa"/>
            <w:vAlign w:val="top"/>
          </w:tcPr>
          <w:p w14:paraId="4A162A86">
            <w:pPr>
              <w:pStyle w:val="6"/>
              <w:spacing w:before="84" w:line="181" w:lineRule="auto"/>
              <w:ind w:left="77"/>
              <w:rPr>
                <w:sz w:val="21"/>
                <w:szCs w:val="21"/>
              </w:rPr>
            </w:pPr>
            <w:r>
              <w:rPr>
                <w:spacing w:val="-2"/>
                <w:sz w:val="21"/>
                <w:szCs w:val="21"/>
              </w:rPr>
              <w:t>0.5350</w:t>
            </w:r>
          </w:p>
        </w:tc>
        <w:tc>
          <w:tcPr>
            <w:tcW w:w="839" w:type="dxa"/>
            <w:vAlign w:val="top"/>
          </w:tcPr>
          <w:p w14:paraId="41BC21DF">
            <w:pPr>
              <w:pStyle w:val="6"/>
              <w:spacing w:before="84" w:line="181" w:lineRule="auto"/>
              <w:ind w:left="98"/>
              <w:rPr>
                <w:sz w:val="21"/>
                <w:szCs w:val="21"/>
              </w:rPr>
            </w:pPr>
            <w:r>
              <w:rPr>
                <w:spacing w:val="-2"/>
                <w:sz w:val="21"/>
                <w:szCs w:val="21"/>
              </w:rPr>
              <w:t>0.5350</w:t>
            </w:r>
          </w:p>
        </w:tc>
        <w:tc>
          <w:tcPr>
            <w:tcW w:w="989" w:type="dxa"/>
            <w:vAlign w:val="top"/>
          </w:tcPr>
          <w:p w14:paraId="751A5B6A">
            <w:pPr>
              <w:pStyle w:val="6"/>
              <w:spacing w:before="162" w:line="128" w:lineRule="exact"/>
              <w:ind w:left="389"/>
              <w:rPr>
                <w:sz w:val="21"/>
                <w:szCs w:val="21"/>
              </w:rPr>
            </w:pPr>
            <w:r>
              <w:rPr>
                <w:position w:val="-5"/>
                <w:sz w:val="21"/>
                <w:szCs w:val="21"/>
              </w:rPr>
              <w:t>一</w:t>
            </w:r>
          </w:p>
        </w:tc>
        <w:tc>
          <w:tcPr>
            <w:tcW w:w="904" w:type="dxa"/>
            <w:vMerge w:val="continue"/>
            <w:tcBorders>
              <w:top w:val="nil"/>
              <w:bottom w:val="nil"/>
            </w:tcBorders>
            <w:vAlign w:val="top"/>
          </w:tcPr>
          <w:p w14:paraId="72F6D34C">
            <w:pPr>
              <w:rPr>
                <w:rFonts w:ascii="Arial"/>
                <w:sz w:val="21"/>
              </w:rPr>
            </w:pPr>
          </w:p>
        </w:tc>
      </w:tr>
      <w:tr w14:paraId="3EEB5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54" w:type="dxa"/>
            <w:vMerge w:val="continue"/>
            <w:tcBorders>
              <w:top w:val="nil"/>
              <w:bottom w:val="nil"/>
            </w:tcBorders>
            <w:textDirection w:val="tbRlV"/>
            <w:vAlign w:val="top"/>
          </w:tcPr>
          <w:p w14:paraId="7500E851">
            <w:pPr>
              <w:rPr>
                <w:rFonts w:ascii="Arial"/>
                <w:sz w:val="21"/>
              </w:rPr>
            </w:pPr>
          </w:p>
        </w:tc>
        <w:tc>
          <w:tcPr>
            <w:tcW w:w="120" w:type="dxa"/>
            <w:tcBorders>
              <w:top w:val="nil"/>
              <w:bottom w:val="nil"/>
            </w:tcBorders>
            <w:vAlign w:val="top"/>
          </w:tcPr>
          <w:p w14:paraId="6F844DCC">
            <w:pPr>
              <w:rPr>
                <w:rFonts w:ascii="Arial"/>
                <w:sz w:val="21"/>
              </w:rPr>
            </w:pPr>
          </w:p>
        </w:tc>
        <w:tc>
          <w:tcPr>
            <w:tcW w:w="749" w:type="dxa"/>
            <w:vMerge w:val="continue"/>
            <w:tcBorders>
              <w:top w:val="nil"/>
              <w:bottom w:val="nil"/>
            </w:tcBorders>
            <w:vAlign w:val="top"/>
          </w:tcPr>
          <w:p w14:paraId="747F65F9">
            <w:pPr>
              <w:rPr>
                <w:rFonts w:ascii="Arial"/>
                <w:sz w:val="21"/>
              </w:rPr>
            </w:pPr>
          </w:p>
        </w:tc>
        <w:tc>
          <w:tcPr>
            <w:tcW w:w="1708" w:type="dxa"/>
            <w:vAlign w:val="top"/>
          </w:tcPr>
          <w:p w14:paraId="77904DE4">
            <w:pPr>
              <w:pStyle w:val="6"/>
              <w:spacing w:before="76" w:line="196" w:lineRule="auto"/>
              <w:ind w:left="1"/>
              <w:rPr>
                <w:sz w:val="21"/>
                <w:szCs w:val="21"/>
              </w:rPr>
            </w:pPr>
            <w:r>
              <w:rPr>
                <w:sz w:val="21"/>
                <w:szCs w:val="21"/>
              </w:rPr>
              <w:t>2025.01至2025.12</w:t>
            </w:r>
          </w:p>
        </w:tc>
        <w:tc>
          <w:tcPr>
            <w:tcW w:w="829" w:type="dxa"/>
            <w:vMerge w:val="continue"/>
            <w:tcBorders>
              <w:top w:val="nil"/>
              <w:bottom w:val="nil"/>
            </w:tcBorders>
            <w:vAlign w:val="top"/>
          </w:tcPr>
          <w:p w14:paraId="2CC3AE3F">
            <w:pPr>
              <w:rPr>
                <w:rFonts w:ascii="Arial"/>
                <w:sz w:val="21"/>
              </w:rPr>
            </w:pPr>
          </w:p>
        </w:tc>
        <w:tc>
          <w:tcPr>
            <w:tcW w:w="779" w:type="dxa"/>
            <w:vAlign w:val="top"/>
          </w:tcPr>
          <w:p w14:paraId="62EB870F">
            <w:pPr>
              <w:pStyle w:val="6"/>
              <w:spacing w:before="84" w:line="189" w:lineRule="auto"/>
              <w:ind w:left="65"/>
              <w:rPr>
                <w:sz w:val="21"/>
                <w:szCs w:val="21"/>
              </w:rPr>
            </w:pPr>
            <w:r>
              <w:rPr>
                <w:spacing w:val="-2"/>
                <w:sz w:val="21"/>
                <w:szCs w:val="21"/>
              </w:rPr>
              <w:t>0.5725</w:t>
            </w:r>
          </w:p>
        </w:tc>
        <w:tc>
          <w:tcPr>
            <w:tcW w:w="819" w:type="dxa"/>
            <w:vAlign w:val="top"/>
          </w:tcPr>
          <w:p w14:paraId="015845BC">
            <w:pPr>
              <w:pStyle w:val="6"/>
              <w:spacing w:before="84" w:line="189" w:lineRule="auto"/>
              <w:ind w:left="86"/>
              <w:rPr>
                <w:sz w:val="21"/>
                <w:szCs w:val="21"/>
              </w:rPr>
            </w:pPr>
            <w:r>
              <w:rPr>
                <w:spacing w:val="-2"/>
                <w:sz w:val="21"/>
                <w:szCs w:val="21"/>
              </w:rPr>
              <w:t>0.5000</w:t>
            </w:r>
          </w:p>
        </w:tc>
        <w:tc>
          <w:tcPr>
            <w:tcW w:w="799" w:type="dxa"/>
            <w:vAlign w:val="top"/>
          </w:tcPr>
          <w:p w14:paraId="06DD7DD5">
            <w:pPr>
              <w:pStyle w:val="6"/>
              <w:spacing w:before="84" w:line="189" w:lineRule="auto"/>
              <w:ind w:left="77"/>
              <w:rPr>
                <w:sz w:val="21"/>
                <w:szCs w:val="21"/>
              </w:rPr>
            </w:pPr>
            <w:r>
              <w:rPr>
                <w:spacing w:val="-2"/>
                <w:sz w:val="21"/>
                <w:szCs w:val="21"/>
              </w:rPr>
              <w:t>0.5725</w:t>
            </w:r>
          </w:p>
        </w:tc>
        <w:tc>
          <w:tcPr>
            <w:tcW w:w="839" w:type="dxa"/>
            <w:vAlign w:val="top"/>
          </w:tcPr>
          <w:p w14:paraId="333E68CC">
            <w:pPr>
              <w:pStyle w:val="6"/>
              <w:spacing w:before="84" w:line="189" w:lineRule="auto"/>
              <w:ind w:left="98"/>
              <w:rPr>
                <w:sz w:val="21"/>
                <w:szCs w:val="21"/>
              </w:rPr>
            </w:pPr>
            <w:r>
              <w:rPr>
                <w:spacing w:val="-2"/>
                <w:sz w:val="21"/>
                <w:szCs w:val="21"/>
              </w:rPr>
              <w:t>0.5725</w:t>
            </w:r>
          </w:p>
        </w:tc>
        <w:tc>
          <w:tcPr>
            <w:tcW w:w="989" w:type="dxa"/>
            <w:vAlign w:val="top"/>
          </w:tcPr>
          <w:p w14:paraId="68EA85B0">
            <w:pPr>
              <w:pStyle w:val="6"/>
              <w:spacing w:before="162" w:line="136" w:lineRule="exact"/>
              <w:ind w:left="389"/>
              <w:rPr>
                <w:sz w:val="21"/>
                <w:szCs w:val="21"/>
              </w:rPr>
            </w:pPr>
            <w:r>
              <w:rPr>
                <w:position w:val="-5"/>
                <w:sz w:val="21"/>
                <w:szCs w:val="21"/>
              </w:rPr>
              <w:t>一</w:t>
            </w:r>
          </w:p>
        </w:tc>
        <w:tc>
          <w:tcPr>
            <w:tcW w:w="904" w:type="dxa"/>
            <w:vMerge w:val="continue"/>
            <w:tcBorders>
              <w:top w:val="nil"/>
              <w:bottom w:val="nil"/>
            </w:tcBorders>
            <w:vAlign w:val="top"/>
          </w:tcPr>
          <w:p w14:paraId="086F415C">
            <w:pPr>
              <w:rPr>
                <w:rFonts w:ascii="Arial"/>
                <w:sz w:val="21"/>
              </w:rPr>
            </w:pPr>
          </w:p>
        </w:tc>
      </w:tr>
      <w:tr w14:paraId="361E1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54" w:type="dxa"/>
            <w:vMerge w:val="continue"/>
            <w:tcBorders>
              <w:top w:val="nil"/>
              <w:bottom w:val="nil"/>
            </w:tcBorders>
            <w:textDirection w:val="tbRlV"/>
            <w:vAlign w:val="top"/>
          </w:tcPr>
          <w:p w14:paraId="0E57FF19">
            <w:pPr>
              <w:rPr>
                <w:rFonts w:ascii="Arial"/>
                <w:sz w:val="21"/>
              </w:rPr>
            </w:pPr>
          </w:p>
        </w:tc>
        <w:tc>
          <w:tcPr>
            <w:tcW w:w="120" w:type="dxa"/>
            <w:tcBorders>
              <w:top w:val="nil"/>
              <w:bottom w:val="nil"/>
            </w:tcBorders>
            <w:vAlign w:val="top"/>
          </w:tcPr>
          <w:p w14:paraId="066CDE34">
            <w:pPr>
              <w:rPr>
                <w:rFonts w:ascii="Arial"/>
                <w:sz w:val="21"/>
              </w:rPr>
            </w:pPr>
          </w:p>
        </w:tc>
        <w:tc>
          <w:tcPr>
            <w:tcW w:w="749" w:type="dxa"/>
            <w:vMerge w:val="continue"/>
            <w:tcBorders>
              <w:top w:val="nil"/>
              <w:bottom w:val="nil"/>
            </w:tcBorders>
            <w:vAlign w:val="top"/>
          </w:tcPr>
          <w:p w14:paraId="32D06D5A">
            <w:pPr>
              <w:rPr>
                <w:rFonts w:ascii="Arial"/>
                <w:sz w:val="21"/>
              </w:rPr>
            </w:pPr>
          </w:p>
        </w:tc>
        <w:tc>
          <w:tcPr>
            <w:tcW w:w="1708" w:type="dxa"/>
            <w:vAlign w:val="top"/>
          </w:tcPr>
          <w:p w14:paraId="04F1BD94">
            <w:pPr>
              <w:pStyle w:val="6"/>
              <w:spacing w:before="77" w:line="187" w:lineRule="auto"/>
              <w:ind w:left="1"/>
              <w:rPr>
                <w:sz w:val="21"/>
                <w:szCs w:val="21"/>
              </w:rPr>
            </w:pPr>
            <w:r>
              <w:rPr>
                <w:sz w:val="21"/>
                <w:szCs w:val="21"/>
              </w:rPr>
              <w:t>2026.01至2026.12</w:t>
            </w:r>
          </w:p>
        </w:tc>
        <w:tc>
          <w:tcPr>
            <w:tcW w:w="829" w:type="dxa"/>
            <w:vMerge w:val="continue"/>
            <w:tcBorders>
              <w:top w:val="nil"/>
              <w:bottom w:val="nil"/>
            </w:tcBorders>
            <w:vAlign w:val="top"/>
          </w:tcPr>
          <w:p w14:paraId="140E573B">
            <w:pPr>
              <w:rPr>
                <w:rFonts w:ascii="Arial"/>
                <w:sz w:val="21"/>
              </w:rPr>
            </w:pPr>
          </w:p>
        </w:tc>
        <w:tc>
          <w:tcPr>
            <w:tcW w:w="779" w:type="dxa"/>
            <w:vAlign w:val="top"/>
          </w:tcPr>
          <w:p w14:paraId="329C9580">
            <w:pPr>
              <w:pStyle w:val="6"/>
              <w:spacing w:before="85" w:line="180" w:lineRule="auto"/>
              <w:ind w:left="65"/>
              <w:rPr>
                <w:sz w:val="21"/>
                <w:szCs w:val="21"/>
              </w:rPr>
            </w:pPr>
            <w:r>
              <w:rPr>
                <w:spacing w:val="-2"/>
                <w:sz w:val="21"/>
                <w:szCs w:val="21"/>
              </w:rPr>
              <w:t>0.6125</w:t>
            </w:r>
          </w:p>
        </w:tc>
        <w:tc>
          <w:tcPr>
            <w:tcW w:w="819" w:type="dxa"/>
            <w:vAlign w:val="top"/>
          </w:tcPr>
          <w:p w14:paraId="73B68C2C">
            <w:pPr>
              <w:pStyle w:val="6"/>
              <w:spacing w:before="85" w:line="180" w:lineRule="auto"/>
              <w:ind w:left="86"/>
              <w:rPr>
                <w:sz w:val="21"/>
                <w:szCs w:val="21"/>
              </w:rPr>
            </w:pPr>
            <w:r>
              <w:rPr>
                <w:spacing w:val="-2"/>
                <w:sz w:val="21"/>
                <w:szCs w:val="21"/>
              </w:rPr>
              <w:t>0.5000</w:t>
            </w:r>
          </w:p>
        </w:tc>
        <w:tc>
          <w:tcPr>
            <w:tcW w:w="799" w:type="dxa"/>
            <w:vAlign w:val="top"/>
          </w:tcPr>
          <w:p w14:paraId="0CEF1883">
            <w:pPr>
              <w:pStyle w:val="6"/>
              <w:spacing w:before="85" w:line="180" w:lineRule="auto"/>
              <w:ind w:left="77"/>
              <w:rPr>
                <w:sz w:val="21"/>
                <w:szCs w:val="21"/>
              </w:rPr>
            </w:pPr>
            <w:r>
              <w:rPr>
                <w:spacing w:val="-2"/>
                <w:sz w:val="21"/>
                <w:szCs w:val="21"/>
              </w:rPr>
              <w:t>0.6125</w:t>
            </w:r>
          </w:p>
        </w:tc>
        <w:tc>
          <w:tcPr>
            <w:tcW w:w="839" w:type="dxa"/>
            <w:vAlign w:val="top"/>
          </w:tcPr>
          <w:p w14:paraId="61A13D3B">
            <w:pPr>
              <w:pStyle w:val="6"/>
              <w:spacing w:before="85" w:line="180" w:lineRule="auto"/>
              <w:ind w:left="98"/>
              <w:rPr>
                <w:sz w:val="21"/>
                <w:szCs w:val="21"/>
              </w:rPr>
            </w:pPr>
            <w:r>
              <w:rPr>
                <w:spacing w:val="-2"/>
                <w:sz w:val="21"/>
                <w:szCs w:val="21"/>
              </w:rPr>
              <w:t>0.6125</w:t>
            </w:r>
          </w:p>
        </w:tc>
        <w:tc>
          <w:tcPr>
            <w:tcW w:w="989" w:type="dxa"/>
            <w:vAlign w:val="top"/>
          </w:tcPr>
          <w:p w14:paraId="5F8A304F">
            <w:pPr>
              <w:pStyle w:val="6"/>
              <w:spacing w:before="163" w:line="126" w:lineRule="exact"/>
              <w:ind w:left="389"/>
              <w:rPr>
                <w:sz w:val="21"/>
                <w:szCs w:val="21"/>
              </w:rPr>
            </w:pPr>
            <w:r>
              <w:rPr>
                <w:position w:val="-5"/>
                <w:sz w:val="21"/>
                <w:szCs w:val="21"/>
              </w:rPr>
              <w:t>一</w:t>
            </w:r>
          </w:p>
        </w:tc>
        <w:tc>
          <w:tcPr>
            <w:tcW w:w="904" w:type="dxa"/>
            <w:vMerge w:val="continue"/>
            <w:tcBorders>
              <w:top w:val="nil"/>
              <w:bottom w:val="nil"/>
            </w:tcBorders>
            <w:vAlign w:val="top"/>
          </w:tcPr>
          <w:p w14:paraId="4CA9645B">
            <w:pPr>
              <w:rPr>
                <w:rFonts w:ascii="Arial"/>
                <w:sz w:val="21"/>
              </w:rPr>
            </w:pPr>
          </w:p>
        </w:tc>
      </w:tr>
      <w:tr w14:paraId="6658A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54" w:type="dxa"/>
            <w:vMerge w:val="continue"/>
            <w:tcBorders>
              <w:top w:val="nil"/>
              <w:bottom w:val="nil"/>
            </w:tcBorders>
            <w:textDirection w:val="tbRlV"/>
            <w:vAlign w:val="top"/>
          </w:tcPr>
          <w:p w14:paraId="0B5DED5C">
            <w:pPr>
              <w:rPr>
                <w:rFonts w:ascii="Arial"/>
                <w:sz w:val="21"/>
              </w:rPr>
            </w:pPr>
          </w:p>
        </w:tc>
        <w:tc>
          <w:tcPr>
            <w:tcW w:w="120" w:type="dxa"/>
            <w:tcBorders>
              <w:top w:val="nil"/>
              <w:bottom w:val="nil"/>
            </w:tcBorders>
            <w:vAlign w:val="top"/>
          </w:tcPr>
          <w:p w14:paraId="7F5E018B">
            <w:pPr>
              <w:rPr>
                <w:rFonts w:ascii="Arial"/>
                <w:sz w:val="21"/>
              </w:rPr>
            </w:pPr>
          </w:p>
        </w:tc>
        <w:tc>
          <w:tcPr>
            <w:tcW w:w="749" w:type="dxa"/>
            <w:vMerge w:val="continue"/>
            <w:tcBorders>
              <w:top w:val="nil"/>
              <w:bottom w:val="nil"/>
            </w:tcBorders>
            <w:vAlign w:val="top"/>
          </w:tcPr>
          <w:p w14:paraId="0A96270E">
            <w:pPr>
              <w:rPr>
                <w:rFonts w:ascii="Arial"/>
                <w:sz w:val="21"/>
              </w:rPr>
            </w:pPr>
          </w:p>
        </w:tc>
        <w:tc>
          <w:tcPr>
            <w:tcW w:w="1708" w:type="dxa"/>
            <w:vAlign w:val="top"/>
          </w:tcPr>
          <w:p w14:paraId="65FA0AF4">
            <w:pPr>
              <w:pStyle w:val="6"/>
              <w:spacing w:before="77" w:line="188" w:lineRule="auto"/>
              <w:ind w:left="1"/>
              <w:rPr>
                <w:sz w:val="21"/>
                <w:szCs w:val="21"/>
              </w:rPr>
            </w:pPr>
            <w:r>
              <w:rPr>
                <w:sz w:val="21"/>
                <w:szCs w:val="21"/>
              </w:rPr>
              <w:t>2027.01至2027.12</w:t>
            </w:r>
          </w:p>
        </w:tc>
        <w:tc>
          <w:tcPr>
            <w:tcW w:w="829" w:type="dxa"/>
            <w:vMerge w:val="continue"/>
            <w:tcBorders>
              <w:top w:val="nil"/>
              <w:bottom w:val="nil"/>
            </w:tcBorders>
            <w:vAlign w:val="top"/>
          </w:tcPr>
          <w:p w14:paraId="4C09DE47">
            <w:pPr>
              <w:rPr>
                <w:rFonts w:ascii="Arial"/>
                <w:sz w:val="21"/>
              </w:rPr>
            </w:pPr>
          </w:p>
        </w:tc>
        <w:tc>
          <w:tcPr>
            <w:tcW w:w="779" w:type="dxa"/>
            <w:vAlign w:val="top"/>
          </w:tcPr>
          <w:p w14:paraId="0C8C5B5D">
            <w:pPr>
              <w:pStyle w:val="6"/>
              <w:spacing w:before="85" w:line="181" w:lineRule="auto"/>
              <w:jc w:val="right"/>
              <w:rPr>
                <w:sz w:val="21"/>
                <w:szCs w:val="21"/>
              </w:rPr>
            </w:pPr>
            <w:r>
              <w:rPr>
                <w:spacing w:val="-12"/>
                <w:sz w:val="21"/>
                <w:szCs w:val="21"/>
              </w:rPr>
              <w:t>266</w:t>
            </w:r>
            <w:r>
              <w:rPr>
                <w:spacing w:val="-11"/>
                <w:sz w:val="21"/>
                <w:szCs w:val="21"/>
              </w:rPr>
              <w:t>.049</w:t>
            </w:r>
            <w:r>
              <w:rPr>
                <w:spacing w:val="-8"/>
                <w:sz w:val="21"/>
                <w:szCs w:val="21"/>
              </w:rPr>
              <w:t>4</w:t>
            </w:r>
          </w:p>
        </w:tc>
        <w:tc>
          <w:tcPr>
            <w:tcW w:w="819" w:type="dxa"/>
            <w:vAlign w:val="top"/>
          </w:tcPr>
          <w:p w14:paraId="193DF4A3">
            <w:pPr>
              <w:pStyle w:val="6"/>
              <w:spacing w:before="85" w:line="181" w:lineRule="auto"/>
              <w:jc w:val="right"/>
              <w:rPr>
                <w:sz w:val="21"/>
                <w:szCs w:val="21"/>
              </w:rPr>
            </w:pPr>
            <w:r>
              <w:rPr>
                <w:spacing w:val="-6"/>
                <w:sz w:val="21"/>
                <w:szCs w:val="21"/>
              </w:rPr>
              <w:t>202.9678</w:t>
            </w:r>
          </w:p>
        </w:tc>
        <w:tc>
          <w:tcPr>
            <w:tcW w:w="799" w:type="dxa"/>
            <w:vAlign w:val="top"/>
          </w:tcPr>
          <w:p w14:paraId="3C694289">
            <w:pPr>
              <w:pStyle w:val="6"/>
              <w:spacing w:before="85" w:line="181" w:lineRule="auto"/>
              <w:jc w:val="right"/>
              <w:rPr>
                <w:sz w:val="21"/>
                <w:szCs w:val="21"/>
              </w:rPr>
            </w:pPr>
            <w:r>
              <w:rPr>
                <w:spacing w:val="-10"/>
                <w:sz w:val="21"/>
                <w:szCs w:val="21"/>
              </w:rPr>
              <w:t>2</w:t>
            </w:r>
            <w:r>
              <w:rPr>
                <w:spacing w:val="-9"/>
                <w:sz w:val="21"/>
                <w:szCs w:val="21"/>
              </w:rPr>
              <w:t>66.049</w:t>
            </w:r>
            <w:r>
              <w:rPr>
                <w:spacing w:val="-8"/>
                <w:sz w:val="21"/>
                <w:szCs w:val="21"/>
              </w:rPr>
              <w:t>4</w:t>
            </w:r>
          </w:p>
        </w:tc>
        <w:tc>
          <w:tcPr>
            <w:tcW w:w="839" w:type="dxa"/>
            <w:vAlign w:val="top"/>
          </w:tcPr>
          <w:p w14:paraId="3EB258F8">
            <w:pPr>
              <w:pStyle w:val="6"/>
              <w:spacing w:before="85" w:line="181" w:lineRule="auto"/>
              <w:jc w:val="right"/>
              <w:rPr>
                <w:sz w:val="21"/>
                <w:szCs w:val="21"/>
              </w:rPr>
            </w:pPr>
            <w:r>
              <w:rPr>
                <w:spacing w:val="-4"/>
                <w:sz w:val="21"/>
                <w:szCs w:val="21"/>
              </w:rPr>
              <w:t>266.0494</w:t>
            </w:r>
          </w:p>
        </w:tc>
        <w:tc>
          <w:tcPr>
            <w:tcW w:w="989" w:type="dxa"/>
            <w:vAlign w:val="top"/>
          </w:tcPr>
          <w:p w14:paraId="5BC64126">
            <w:pPr>
              <w:pStyle w:val="6"/>
              <w:spacing w:before="163" w:line="128" w:lineRule="exact"/>
              <w:ind w:left="389"/>
              <w:rPr>
                <w:sz w:val="21"/>
                <w:szCs w:val="21"/>
              </w:rPr>
            </w:pPr>
            <w:r>
              <w:rPr>
                <w:position w:val="-5"/>
                <w:sz w:val="21"/>
                <w:szCs w:val="21"/>
              </w:rPr>
              <w:t>一</w:t>
            </w:r>
          </w:p>
        </w:tc>
        <w:tc>
          <w:tcPr>
            <w:tcW w:w="904" w:type="dxa"/>
            <w:vMerge w:val="continue"/>
            <w:tcBorders>
              <w:top w:val="nil"/>
              <w:bottom w:val="nil"/>
            </w:tcBorders>
            <w:vAlign w:val="top"/>
          </w:tcPr>
          <w:p w14:paraId="53DE4552">
            <w:pPr>
              <w:rPr>
                <w:rFonts w:ascii="Arial"/>
                <w:sz w:val="21"/>
              </w:rPr>
            </w:pPr>
          </w:p>
        </w:tc>
      </w:tr>
      <w:tr w14:paraId="3CC5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54" w:type="dxa"/>
            <w:vMerge w:val="continue"/>
            <w:tcBorders>
              <w:top w:val="nil"/>
              <w:bottom w:val="nil"/>
            </w:tcBorders>
            <w:textDirection w:val="tbRlV"/>
            <w:vAlign w:val="top"/>
          </w:tcPr>
          <w:p w14:paraId="092BB738">
            <w:pPr>
              <w:rPr>
                <w:rFonts w:ascii="Arial"/>
                <w:sz w:val="21"/>
              </w:rPr>
            </w:pPr>
          </w:p>
        </w:tc>
        <w:tc>
          <w:tcPr>
            <w:tcW w:w="120" w:type="dxa"/>
            <w:tcBorders>
              <w:top w:val="nil"/>
              <w:bottom w:val="nil"/>
            </w:tcBorders>
            <w:vAlign w:val="top"/>
          </w:tcPr>
          <w:p w14:paraId="1DF1F2B5">
            <w:pPr>
              <w:rPr>
                <w:rFonts w:ascii="Arial"/>
                <w:sz w:val="21"/>
              </w:rPr>
            </w:pPr>
          </w:p>
        </w:tc>
        <w:tc>
          <w:tcPr>
            <w:tcW w:w="749" w:type="dxa"/>
            <w:vMerge w:val="continue"/>
            <w:tcBorders>
              <w:top w:val="nil"/>
              <w:bottom w:val="nil"/>
            </w:tcBorders>
            <w:vAlign w:val="top"/>
          </w:tcPr>
          <w:p w14:paraId="1EF72D82">
            <w:pPr>
              <w:rPr>
                <w:rFonts w:ascii="Arial"/>
                <w:sz w:val="21"/>
              </w:rPr>
            </w:pPr>
          </w:p>
        </w:tc>
        <w:tc>
          <w:tcPr>
            <w:tcW w:w="1708" w:type="dxa"/>
            <w:vAlign w:val="top"/>
          </w:tcPr>
          <w:p w14:paraId="535BD728">
            <w:pPr>
              <w:pStyle w:val="6"/>
              <w:spacing w:before="76" w:line="189" w:lineRule="auto"/>
              <w:ind w:left="1"/>
              <w:rPr>
                <w:sz w:val="21"/>
                <w:szCs w:val="21"/>
              </w:rPr>
            </w:pPr>
            <w:r>
              <w:rPr>
                <w:sz w:val="21"/>
                <w:szCs w:val="21"/>
              </w:rPr>
              <w:t>2028.01至2028.12</w:t>
            </w:r>
          </w:p>
        </w:tc>
        <w:tc>
          <w:tcPr>
            <w:tcW w:w="829" w:type="dxa"/>
            <w:vMerge w:val="continue"/>
            <w:tcBorders>
              <w:top w:val="nil"/>
              <w:bottom w:val="nil"/>
            </w:tcBorders>
            <w:vAlign w:val="top"/>
          </w:tcPr>
          <w:p w14:paraId="6AF80F40">
            <w:pPr>
              <w:rPr>
                <w:rFonts w:ascii="Arial"/>
                <w:sz w:val="21"/>
              </w:rPr>
            </w:pPr>
          </w:p>
        </w:tc>
        <w:tc>
          <w:tcPr>
            <w:tcW w:w="779" w:type="dxa"/>
            <w:vAlign w:val="top"/>
          </w:tcPr>
          <w:p w14:paraId="4E082DE7">
            <w:pPr>
              <w:pStyle w:val="6"/>
              <w:spacing w:before="83" w:line="182" w:lineRule="auto"/>
              <w:ind w:left="65"/>
              <w:rPr>
                <w:sz w:val="21"/>
                <w:szCs w:val="21"/>
              </w:rPr>
            </w:pPr>
            <w:r>
              <w:rPr>
                <w:spacing w:val="-2"/>
                <w:sz w:val="21"/>
                <w:szCs w:val="21"/>
              </w:rPr>
              <w:t>8.9638</w:t>
            </w:r>
          </w:p>
        </w:tc>
        <w:tc>
          <w:tcPr>
            <w:tcW w:w="819" w:type="dxa"/>
            <w:vAlign w:val="top"/>
          </w:tcPr>
          <w:p w14:paraId="3C631080">
            <w:pPr>
              <w:pStyle w:val="6"/>
              <w:spacing w:before="83" w:line="182" w:lineRule="auto"/>
              <w:ind w:left="86"/>
              <w:rPr>
                <w:sz w:val="21"/>
                <w:szCs w:val="21"/>
              </w:rPr>
            </w:pPr>
            <w:r>
              <w:rPr>
                <w:spacing w:val="-2"/>
                <w:sz w:val="21"/>
                <w:szCs w:val="21"/>
              </w:rPr>
              <w:t>6.3911</w:t>
            </w:r>
          </w:p>
        </w:tc>
        <w:tc>
          <w:tcPr>
            <w:tcW w:w="799" w:type="dxa"/>
            <w:vAlign w:val="top"/>
          </w:tcPr>
          <w:p w14:paraId="4D34C6C6">
            <w:pPr>
              <w:pStyle w:val="6"/>
              <w:spacing w:before="83" w:line="182" w:lineRule="auto"/>
              <w:ind w:left="77"/>
              <w:rPr>
                <w:sz w:val="21"/>
                <w:szCs w:val="21"/>
              </w:rPr>
            </w:pPr>
            <w:r>
              <w:rPr>
                <w:spacing w:val="-2"/>
                <w:sz w:val="21"/>
                <w:szCs w:val="21"/>
              </w:rPr>
              <w:t>8.9638</w:t>
            </w:r>
          </w:p>
        </w:tc>
        <w:tc>
          <w:tcPr>
            <w:tcW w:w="839" w:type="dxa"/>
            <w:vAlign w:val="top"/>
          </w:tcPr>
          <w:p w14:paraId="30685E4D">
            <w:pPr>
              <w:pStyle w:val="6"/>
              <w:spacing w:before="83" w:line="182" w:lineRule="auto"/>
              <w:ind w:left="98"/>
              <w:rPr>
                <w:sz w:val="21"/>
                <w:szCs w:val="21"/>
              </w:rPr>
            </w:pPr>
            <w:r>
              <w:rPr>
                <w:spacing w:val="-2"/>
                <w:sz w:val="21"/>
                <w:szCs w:val="21"/>
              </w:rPr>
              <w:t>8.9638</w:t>
            </w:r>
          </w:p>
        </w:tc>
        <w:tc>
          <w:tcPr>
            <w:tcW w:w="989" w:type="dxa"/>
            <w:vAlign w:val="top"/>
          </w:tcPr>
          <w:p w14:paraId="3BEED331">
            <w:pPr>
              <w:pStyle w:val="6"/>
              <w:spacing w:before="182" w:line="109" w:lineRule="exact"/>
              <w:ind w:left="389"/>
              <w:rPr>
                <w:sz w:val="21"/>
                <w:szCs w:val="21"/>
              </w:rPr>
            </w:pPr>
            <w:r>
              <w:rPr>
                <w:spacing w:val="-5"/>
                <w:w w:val="53"/>
                <w:position w:val="-4"/>
                <w:sz w:val="21"/>
                <w:szCs w:val="21"/>
              </w:rPr>
              <w:t>—</w:t>
            </w:r>
            <w:r>
              <w:rPr>
                <w:position w:val="-4"/>
                <w:sz w:val="21"/>
                <w:szCs w:val="21"/>
              </w:rPr>
              <w:t>—</w:t>
            </w:r>
          </w:p>
        </w:tc>
        <w:tc>
          <w:tcPr>
            <w:tcW w:w="904" w:type="dxa"/>
            <w:vMerge w:val="continue"/>
            <w:tcBorders>
              <w:top w:val="nil"/>
              <w:bottom w:val="nil"/>
            </w:tcBorders>
            <w:vAlign w:val="top"/>
          </w:tcPr>
          <w:p w14:paraId="4167A0D7">
            <w:pPr>
              <w:rPr>
                <w:rFonts w:ascii="Arial"/>
                <w:sz w:val="21"/>
              </w:rPr>
            </w:pPr>
          </w:p>
        </w:tc>
      </w:tr>
      <w:tr w14:paraId="76C86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654" w:type="dxa"/>
            <w:vMerge w:val="continue"/>
            <w:tcBorders>
              <w:top w:val="nil"/>
              <w:bottom w:val="nil"/>
            </w:tcBorders>
            <w:textDirection w:val="tbRlV"/>
            <w:vAlign w:val="top"/>
          </w:tcPr>
          <w:p w14:paraId="0DE80CC4">
            <w:pPr>
              <w:rPr>
                <w:rFonts w:ascii="Arial"/>
                <w:sz w:val="21"/>
              </w:rPr>
            </w:pPr>
          </w:p>
        </w:tc>
        <w:tc>
          <w:tcPr>
            <w:tcW w:w="120" w:type="dxa"/>
            <w:tcBorders>
              <w:top w:val="nil"/>
              <w:bottom w:val="nil"/>
            </w:tcBorders>
            <w:vAlign w:val="top"/>
          </w:tcPr>
          <w:p w14:paraId="233E6DF1">
            <w:pPr>
              <w:rPr>
                <w:rFonts w:ascii="Arial"/>
                <w:sz w:val="21"/>
              </w:rPr>
            </w:pPr>
          </w:p>
        </w:tc>
        <w:tc>
          <w:tcPr>
            <w:tcW w:w="749" w:type="dxa"/>
            <w:vMerge w:val="continue"/>
            <w:tcBorders>
              <w:top w:val="nil"/>
              <w:bottom w:val="nil"/>
            </w:tcBorders>
            <w:vAlign w:val="top"/>
          </w:tcPr>
          <w:p w14:paraId="74BC391A">
            <w:pPr>
              <w:rPr>
                <w:rFonts w:ascii="Arial"/>
                <w:sz w:val="21"/>
              </w:rPr>
            </w:pPr>
          </w:p>
        </w:tc>
        <w:tc>
          <w:tcPr>
            <w:tcW w:w="1708" w:type="dxa"/>
            <w:vAlign w:val="top"/>
          </w:tcPr>
          <w:p w14:paraId="756F6DC1">
            <w:pPr>
              <w:pStyle w:val="6"/>
              <w:spacing w:before="76" w:line="189" w:lineRule="auto"/>
              <w:ind w:left="1"/>
              <w:rPr>
                <w:sz w:val="21"/>
                <w:szCs w:val="21"/>
              </w:rPr>
            </w:pPr>
            <w:r>
              <w:rPr>
                <w:sz w:val="21"/>
                <w:szCs w:val="21"/>
              </w:rPr>
              <w:t>2029.01至2029.12</w:t>
            </w:r>
          </w:p>
        </w:tc>
        <w:tc>
          <w:tcPr>
            <w:tcW w:w="829" w:type="dxa"/>
            <w:vMerge w:val="continue"/>
            <w:tcBorders>
              <w:top w:val="nil"/>
              <w:bottom w:val="nil"/>
            </w:tcBorders>
            <w:vAlign w:val="top"/>
          </w:tcPr>
          <w:p w14:paraId="38FE04BF">
            <w:pPr>
              <w:rPr>
                <w:rFonts w:ascii="Arial"/>
                <w:sz w:val="21"/>
              </w:rPr>
            </w:pPr>
          </w:p>
        </w:tc>
        <w:tc>
          <w:tcPr>
            <w:tcW w:w="779" w:type="dxa"/>
            <w:vAlign w:val="top"/>
          </w:tcPr>
          <w:p w14:paraId="50D64CE8">
            <w:pPr>
              <w:pStyle w:val="6"/>
              <w:spacing w:before="82" w:line="183" w:lineRule="auto"/>
              <w:ind w:left="65"/>
              <w:rPr>
                <w:sz w:val="21"/>
                <w:szCs w:val="21"/>
              </w:rPr>
            </w:pPr>
            <w:r>
              <w:rPr>
                <w:spacing w:val="-2"/>
                <w:sz w:val="21"/>
                <w:szCs w:val="21"/>
              </w:rPr>
              <w:t>9.5913</w:t>
            </w:r>
          </w:p>
        </w:tc>
        <w:tc>
          <w:tcPr>
            <w:tcW w:w="819" w:type="dxa"/>
            <w:vAlign w:val="top"/>
          </w:tcPr>
          <w:p w14:paraId="32252053">
            <w:pPr>
              <w:pStyle w:val="6"/>
              <w:spacing w:before="82" w:line="183" w:lineRule="auto"/>
              <w:ind w:left="86"/>
              <w:rPr>
                <w:sz w:val="21"/>
                <w:szCs w:val="21"/>
              </w:rPr>
            </w:pPr>
            <w:r>
              <w:rPr>
                <w:spacing w:val="-2"/>
                <w:sz w:val="21"/>
                <w:szCs w:val="21"/>
              </w:rPr>
              <w:t>6.3911</w:t>
            </w:r>
          </w:p>
        </w:tc>
        <w:tc>
          <w:tcPr>
            <w:tcW w:w="799" w:type="dxa"/>
            <w:vAlign w:val="top"/>
          </w:tcPr>
          <w:p w14:paraId="08B24F88">
            <w:pPr>
              <w:pStyle w:val="6"/>
              <w:spacing w:before="82" w:line="183" w:lineRule="auto"/>
              <w:ind w:left="77"/>
              <w:rPr>
                <w:sz w:val="21"/>
                <w:szCs w:val="21"/>
              </w:rPr>
            </w:pPr>
            <w:r>
              <w:rPr>
                <w:spacing w:val="-2"/>
                <w:sz w:val="21"/>
                <w:szCs w:val="21"/>
              </w:rPr>
              <w:t>9.5913</w:t>
            </w:r>
          </w:p>
        </w:tc>
        <w:tc>
          <w:tcPr>
            <w:tcW w:w="839" w:type="dxa"/>
            <w:vAlign w:val="top"/>
          </w:tcPr>
          <w:p w14:paraId="6298D890">
            <w:pPr>
              <w:pStyle w:val="6"/>
              <w:spacing w:before="82" w:line="183" w:lineRule="auto"/>
              <w:ind w:left="98"/>
              <w:rPr>
                <w:sz w:val="21"/>
                <w:szCs w:val="21"/>
              </w:rPr>
            </w:pPr>
            <w:r>
              <w:rPr>
                <w:spacing w:val="-2"/>
                <w:sz w:val="21"/>
                <w:szCs w:val="21"/>
              </w:rPr>
              <w:t>9.5913</w:t>
            </w:r>
          </w:p>
        </w:tc>
        <w:tc>
          <w:tcPr>
            <w:tcW w:w="989" w:type="dxa"/>
            <w:vAlign w:val="top"/>
          </w:tcPr>
          <w:p w14:paraId="0CAA3948">
            <w:pPr>
              <w:pStyle w:val="6"/>
              <w:spacing w:before="181" w:line="110" w:lineRule="exact"/>
              <w:ind w:left="438"/>
              <w:rPr>
                <w:sz w:val="21"/>
                <w:szCs w:val="21"/>
              </w:rPr>
            </w:pPr>
            <w:r>
              <w:rPr>
                <w:position w:val="-4"/>
                <w:sz w:val="21"/>
                <w:szCs w:val="21"/>
              </w:rPr>
              <w:t>—</w:t>
            </w:r>
          </w:p>
        </w:tc>
        <w:tc>
          <w:tcPr>
            <w:tcW w:w="904" w:type="dxa"/>
            <w:vMerge w:val="continue"/>
            <w:tcBorders>
              <w:top w:val="nil"/>
              <w:bottom w:val="nil"/>
            </w:tcBorders>
            <w:vAlign w:val="top"/>
          </w:tcPr>
          <w:p w14:paraId="57E5602D">
            <w:pPr>
              <w:rPr>
                <w:rFonts w:ascii="Arial"/>
                <w:sz w:val="21"/>
              </w:rPr>
            </w:pPr>
          </w:p>
        </w:tc>
      </w:tr>
      <w:tr w14:paraId="060DA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654" w:type="dxa"/>
            <w:vMerge w:val="continue"/>
            <w:tcBorders>
              <w:top w:val="nil"/>
              <w:bottom w:val="nil"/>
            </w:tcBorders>
            <w:textDirection w:val="tbRlV"/>
            <w:vAlign w:val="top"/>
          </w:tcPr>
          <w:p w14:paraId="7FE15309">
            <w:pPr>
              <w:rPr>
                <w:rFonts w:ascii="Arial"/>
                <w:sz w:val="21"/>
              </w:rPr>
            </w:pPr>
          </w:p>
        </w:tc>
        <w:tc>
          <w:tcPr>
            <w:tcW w:w="120" w:type="dxa"/>
            <w:tcBorders>
              <w:top w:val="nil"/>
              <w:bottom w:val="nil"/>
            </w:tcBorders>
            <w:vAlign w:val="top"/>
          </w:tcPr>
          <w:p w14:paraId="0705322C">
            <w:pPr>
              <w:rPr>
                <w:rFonts w:ascii="Arial"/>
                <w:sz w:val="21"/>
              </w:rPr>
            </w:pPr>
          </w:p>
        </w:tc>
        <w:tc>
          <w:tcPr>
            <w:tcW w:w="749" w:type="dxa"/>
            <w:vMerge w:val="continue"/>
            <w:tcBorders>
              <w:top w:val="nil"/>
            </w:tcBorders>
            <w:vAlign w:val="top"/>
          </w:tcPr>
          <w:p w14:paraId="660EFDDC">
            <w:pPr>
              <w:rPr>
                <w:rFonts w:ascii="Arial"/>
                <w:sz w:val="21"/>
              </w:rPr>
            </w:pPr>
          </w:p>
        </w:tc>
        <w:tc>
          <w:tcPr>
            <w:tcW w:w="1708" w:type="dxa"/>
            <w:vAlign w:val="top"/>
          </w:tcPr>
          <w:p w14:paraId="16243CAE">
            <w:pPr>
              <w:pStyle w:val="6"/>
              <w:spacing w:before="154" w:line="232" w:lineRule="auto"/>
              <w:ind w:left="1"/>
              <w:rPr>
                <w:sz w:val="21"/>
                <w:szCs w:val="21"/>
              </w:rPr>
            </w:pPr>
            <w:r>
              <w:rPr>
                <w:sz w:val="21"/>
                <w:szCs w:val="21"/>
              </w:rPr>
              <w:t>2030.01至2030.12</w:t>
            </w:r>
          </w:p>
        </w:tc>
        <w:tc>
          <w:tcPr>
            <w:tcW w:w="829" w:type="dxa"/>
            <w:vMerge w:val="continue"/>
            <w:tcBorders>
              <w:top w:val="nil"/>
            </w:tcBorders>
            <w:vAlign w:val="top"/>
          </w:tcPr>
          <w:p w14:paraId="79FD3ED5">
            <w:pPr>
              <w:rPr>
                <w:rFonts w:ascii="Arial"/>
                <w:sz w:val="21"/>
              </w:rPr>
            </w:pPr>
          </w:p>
        </w:tc>
        <w:tc>
          <w:tcPr>
            <w:tcW w:w="779" w:type="dxa"/>
            <w:vAlign w:val="top"/>
          </w:tcPr>
          <w:p w14:paraId="71C968BC">
            <w:pPr>
              <w:pStyle w:val="6"/>
              <w:spacing w:before="161" w:line="239" w:lineRule="auto"/>
              <w:ind w:left="15"/>
              <w:rPr>
                <w:sz w:val="21"/>
                <w:szCs w:val="21"/>
              </w:rPr>
            </w:pPr>
            <w:r>
              <w:rPr>
                <w:spacing w:val="-3"/>
                <w:sz w:val="21"/>
                <w:szCs w:val="21"/>
              </w:rPr>
              <w:t>10.2627</w:t>
            </w:r>
          </w:p>
        </w:tc>
        <w:tc>
          <w:tcPr>
            <w:tcW w:w="819" w:type="dxa"/>
            <w:vAlign w:val="top"/>
          </w:tcPr>
          <w:p w14:paraId="706EB6CB">
            <w:pPr>
              <w:pStyle w:val="6"/>
              <w:spacing w:before="161" w:line="239" w:lineRule="auto"/>
              <w:ind w:left="86"/>
              <w:rPr>
                <w:sz w:val="21"/>
                <w:szCs w:val="21"/>
              </w:rPr>
            </w:pPr>
            <w:r>
              <w:rPr>
                <w:spacing w:val="-2"/>
                <w:sz w:val="21"/>
                <w:szCs w:val="21"/>
              </w:rPr>
              <w:t>6.3911</w:t>
            </w:r>
          </w:p>
        </w:tc>
        <w:tc>
          <w:tcPr>
            <w:tcW w:w="799" w:type="dxa"/>
            <w:vAlign w:val="top"/>
          </w:tcPr>
          <w:p w14:paraId="18E12C15">
            <w:pPr>
              <w:pStyle w:val="6"/>
              <w:spacing w:before="72" w:line="193" w:lineRule="auto"/>
              <w:ind w:left="286"/>
              <w:rPr>
                <w:sz w:val="21"/>
                <w:szCs w:val="21"/>
              </w:rPr>
            </w:pPr>
            <w:r>
              <w:rPr>
                <w:spacing w:val="-6"/>
                <w:sz w:val="21"/>
                <w:szCs w:val="21"/>
              </w:rPr>
              <w:t>10</w:t>
            </w:r>
          </w:p>
          <w:p w14:paraId="26482CE3">
            <w:pPr>
              <w:pStyle w:val="6"/>
              <w:spacing w:line="160" w:lineRule="exact"/>
              <w:ind w:left="186"/>
              <w:rPr>
                <w:sz w:val="21"/>
                <w:szCs w:val="21"/>
              </w:rPr>
            </w:pPr>
            <w:r>
              <w:rPr>
                <w:spacing w:val="-3"/>
                <w:position w:val="-3"/>
                <w:sz w:val="21"/>
                <w:szCs w:val="21"/>
              </w:rPr>
              <w:t>2627</w:t>
            </w:r>
          </w:p>
        </w:tc>
        <w:tc>
          <w:tcPr>
            <w:tcW w:w="839" w:type="dxa"/>
            <w:vAlign w:val="top"/>
          </w:tcPr>
          <w:p w14:paraId="33D9B7CE">
            <w:pPr>
              <w:pStyle w:val="6"/>
              <w:spacing w:before="161" w:line="239" w:lineRule="auto"/>
              <w:ind w:left="48"/>
              <w:rPr>
                <w:sz w:val="21"/>
                <w:szCs w:val="21"/>
              </w:rPr>
            </w:pPr>
            <w:r>
              <w:rPr>
                <w:spacing w:val="-3"/>
                <w:sz w:val="21"/>
                <w:szCs w:val="21"/>
              </w:rPr>
              <w:t>10.2627</w:t>
            </w:r>
          </w:p>
        </w:tc>
        <w:tc>
          <w:tcPr>
            <w:tcW w:w="989" w:type="dxa"/>
            <w:vAlign w:val="top"/>
          </w:tcPr>
          <w:p w14:paraId="4E4E52A1">
            <w:pPr>
              <w:pStyle w:val="6"/>
              <w:spacing w:before="240" w:line="163" w:lineRule="exact"/>
              <w:ind w:left="389"/>
              <w:rPr>
                <w:sz w:val="21"/>
                <w:szCs w:val="21"/>
              </w:rPr>
            </w:pPr>
            <w:r>
              <w:rPr>
                <w:position w:val="-4"/>
                <w:sz w:val="21"/>
                <w:szCs w:val="21"/>
              </w:rPr>
              <w:t>一</w:t>
            </w:r>
          </w:p>
        </w:tc>
        <w:tc>
          <w:tcPr>
            <w:tcW w:w="904" w:type="dxa"/>
            <w:vMerge w:val="continue"/>
            <w:tcBorders>
              <w:top w:val="nil"/>
            </w:tcBorders>
            <w:vAlign w:val="top"/>
          </w:tcPr>
          <w:p w14:paraId="465E6189">
            <w:pPr>
              <w:rPr>
                <w:rFonts w:ascii="Arial"/>
                <w:sz w:val="21"/>
              </w:rPr>
            </w:pPr>
          </w:p>
        </w:tc>
      </w:tr>
      <w:tr w14:paraId="6E237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4" w:type="dxa"/>
            <w:vMerge w:val="continue"/>
            <w:tcBorders>
              <w:top w:val="nil"/>
            </w:tcBorders>
            <w:textDirection w:val="tbRlV"/>
            <w:vAlign w:val="top"/>
          </w:tcPr>
          <w:p w14:paraId="165BA625">
            <w:pPr>
              <w:rPr>
                <w:rFonts w:ascii="Arial"/>
                <w:sz w:val="21"/>
              </w:rPr>
            </w:pPr>
          </w:p>
        </w:tc>
        <w:tc>
          <w:tcPr>
            <w:tcW w:w="120" w:type="dxa"/>
            <w:tcBorders>
              <w:top w:val="nil"/>
            </w:tcBorders>
            <w:vAlign w:val="top"/>
          </w:tcPr>
          <w:p w14:paraId="2A6891F4">
            <w:pPr>
              <w:spacing w:line="235" w:lineRule="exact"/>
              <w:rPr>
                <w:rFonts w:ascii="Arial"/>
                <w:sz w:val="20"/>
              </w:rPr>
            </w:pPr>
          </w:p>
        </w:tc>
        <w:tc>
          <w:tcPr>
            <w:tcW w:w="2457" w:type="dxa"/>
            <w:gridSpan w:val="2"/>
            <w:vAlign w:val="top"/>
          </w:tcPr>
          <w:p w14:paraId="45D36ECA">
            <w:pPr>
              <w:pStyle w:val="6"/>
              <w:spacing w:before="30" w:line="180" w:lineRule="auto"/>
              <w:ind w:left="1030"/>
              <w:rPr>
                <w:sz w:val="21"/>
                <w:szCs w:val="21"/>
              </w:rPr>
            </w:pPr>
            <w:r>
              <w:rPr>
                <w:spacing w:val="-3"/>
                <w:sz w:val="21"/>
                <w:szCs w:val="21"/>
              </w:rPr>
              <w:t>合计</w:t>
            </w:r>
          </w:p>
        </w:tc>
        <w:tc>
          <w:tcPr>
            <w:tcW w:w="2427" w:type="dxa"/>
            <w:gridSpan w:val="3"/>
            <w:vAlign w:val="top"/>
          </w:tcPr>
          <w:p w14:paraId="1E9C7862">
            <w:pPr>
              <w:pStyle w:val="6"/>
              <w:spacing w:before="29" w:line="181" w:lineRule="auto"/>
              <w:ind w:left="14"/>
              <w:rPr>
                <w:sz w:val="21"/>
                <w:szCs w:val="21"/>
              </w:rPr>
            </w:pPr>
            <w:r>
              <w:rPr>
                <w:spacing w:val="-1"/>
                <w:sz w:val="21"/>
                <w:szCs w:val="21"/>
              </w:rPr>
              <w:t>324.2289324.2289</w:t>
            </w:r>
          </w:p>
        </w:tc>
        <w:tc>
          <w:tcPr>
            <w:tcW w:w="799" w:type="dxa"/>
            <w:vAlign w:val="top"/>
          </w:tcPr>
          <w:p w14:paraId="26C0C4D4">
            <w:pPr>
              <w:pStyle w:val="6"/>
              <w:spacing w:before="97" w:line="212" w:lineRule="auto"/>
              <w:jc w:val="right"/>
              <w:rPr>
                <w:sz w:val="12"/>
                <w:szCs w:val="12"/>
              </w:rPr>
            </w:pPr>
            <w:r>
              <w:rPr>
                <w:spacing w:val="-13"/>
                <w:sz w:val="12"/>
                <w:szCs w:val="12"/>
              </w:rPr>
              <w:t>251.2</w:t>
            </w:r>
            <w:r>
              <w:rPr>
                <w:spacing w:val="-12"/>
                <w:sz w:val="12"/>
                <w:szCs w:val="12"/>
              </w:rPr>
              <w:t>828324.228</w:t>
            </w:r>
            <w:r>
              <w:rPr>
                <w:spacing w:val="-7"/>
                <w:sz w:val="12"/>
                <w:szCs w:val="12"/>
              </w:rPr>
              <w:t>9</w:t>
            </w:r>
          </w:p>
        </w:tc>
        <w:tc>
          <w:tcPr>
            <w:tcW w:w="839" w:type="dxa"/>
            <w:vAlign w:val="top"/>
          </w:tcPr>
          <w:p w14:paraId="63BD43D8">
            <w:pPr>
              <w:pStyle w:val="6"/>
              <w:spacing w:before="29" w:line="181" w:lineRule="auto"/>
              <w:jc w:val="right"/>
              <w:rPr>
                <w:sz w:val="21"/>
                <w:szCs w:val="21"/>
              </w:rPr>
            </w:pPr>
            <w:r>
              <w:rPr>
                <w:spacing w:val="-4"/>
                <w:sz w:val="21"/>
                <w:szCs w:val="21"/>
              </w:rPr>
              <w:t>324.2289</w:t>
            </w:r>
          </w:p>
        </w:tc>
        <w:tc>
          <w:tcPr>
            <w:tcW w:w="989" w:type="dxa"/>
            <w:vAlign w:val="top"/>
          </w:tcPr>
          <w:p w14:paraId="2AB5A42A">
            <w:pPr>
              <w:pStyle w:val="6"/>
              <w:spacing w:before="29" w:line="181" w:lineRule="auto"/>
              <w:ind w:left="69"/>
              <w:rPr>
                <w:sz w:val="21"/>
                <w:szCs w:val="21"/>
              </w:rPr>
            </w:pPr>
            <w:r>
              <w:rPr>
                <w:spacing w:val="-2"/>
                <w:sz w:val="21"/>
                <w:szCs w:val="21"/>
              </w:rPr>
              <w:t>324.2289</w:t>
            </w:r>
          </w:p>
        </w:tc>
        <w:tc>
          <w:tcPr>
            <w:tcW w:w="904" w:type="dxa"/>
            <w:vAlign w:val="top"/>
          </w:tcPr>
          <w:p w14:paraId="24EA5B00">
            <w:pPr>
              <w:pStyle w:val="6"/>
              <w:spacing w:before="29" w:line="181" w:lineRule="auto"/>
              <w:ind w:left="19"/>
              <w:rPr>
                <w:sz w:val="21"/>
                <w:szCs w:val="21"/>
              </w:rPr>
            </w:pPr>
            <w:r>
              <w:rPr>
                <w:spacing w:val="-2"/>
                <w:sz w:val="21"/>
                <w:szCs w:val="21"/>
              </w:rPr>
              <w:t>324.2289</w:t>
            </w:r>
          </w:p>
        </w:tc>
      </w:tr>
    </w:tbl>
    <w:p w14:paraId="30265750">
      <w:pPr>
        <w:pStyle w:val="2"/>
        <w:spacing w:line="199" w:lineRule="exact"/>
        <w:rPr>
          <w:sz w:val="17"/>
        </w:rPr>
      </w:pPr>
    </w:p>
    <w:p w14:paraId="55DA850D">
      <w:pPr>
        <w:spacing w:line="199" w:lineRule="exact"/>
        <w:rPr>
          <w:sz w:val="17"/>
          <w:szCs w:val="17"/>
        </w:rPr>
        <w:sectPr>
          <w:footerReference r:id="rId6" w:type="default"/>
          <w:pgSz w:w="11910" w:h="16850"/>
          <w:pgMar w:top="1414" w:right="1375" w:bottom="1145" w:left="1334" w:header="0" w:footer="983" w:gutter="0"/>
          <w:cols w:space="720" w:num="1"/>
        </w:sectPr>
      </w:pPr>
    </w:p>
    <w:tbl>
      <w:tblPr>
        <w:tblStyle w:val="5"/>
        <w:tblW w:w="931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648"/>
      </w:tblGrid>
      <w:tr w14:paraId="453A8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0" w:hRule="atLeast"/>
        </w:trPr>
        <w:tc>
          <w:tcPr>
            <w:tcW w:w="664" w:type="dxa"/>
            <w:textDirection w:val="tbRlV"/>
            <w:vAlign w:val="top"/>
          </w:tcPr>
          <w:p w14:paraId="458D0D94">
            <w:pPr>
              <w:pStyle w:val="6"/>
              <w:spacing w:before="187" w:line="202" w:lineRule="auto"/>
              <w:ind w:left="5156"/>
              <w:rPr>
                <w:sz w:val="22"/>
                <w:szCs w:val="22"/>
              </w:rPr>
            </w:pPr>
            <w:r>
              <w:rPr>
                <w:sz w:val="22"/>
                <w:szCs w:val="22"/>
              </w:rPr>
              <w:t>工</w:t>
            </w:r>
            <w:r>
              <w:rPr>
                <w:spacing w:val="37"/>
                <w:sz w:val="22"/>
                <w:szCs w:val="22"/>
              </w:rPr>
              <w:t xml:space="preserve"> </w:t>
            </w:r>
            <w:r>
              <w:rPr>
                <w:sz w:val="22"/>
                <w:szCs w:val="22"/>
              </w:rPr>
              <w:t>作</w:t>
            </w:r>
            <w:r>
              <w:rPr>
                <w:spacing w:val="37"/>
                <w:sz w:val="22"/>
                <w:szCs w:val="22"/>
              </w:rPr>
              <w:t xml:space="preserve"> </w:t>
            </w:r>
            <w:r>
              <w:rPr>
                <w:sz w:val="22"/>
                <w:szCs w:val="22"/>
              </w:rPr>
              <w:t>计</w:t>
            </w:r>
            <w:r>
              <w:rPr>
                <w:spacing w:val="37"/>
                <w:sz w:val="22"/>
                <w:szCs w:val="22"/>
              </w:rPr>
              <w:t xml:space="preserve"> </w:t>
            </w:r>
            <w:r>
              <w:rPr>
                <w:sz w:val="22"/>
                <w:szCs w:val="22"/>
              </w:rPr>
              <w:t>划</w:t>
            </w:r>
            <w:r>
              <w:rPr>
                <w:spacing w:val="37"/>
                <w:sz w:val="22"/>
                <w:szCs w:val="22"/>
              </w:rPr>
              <w:t xml:space="preserve"> </w:t>
            </w:r>
            <w:r>
              <w:rPr>
                <w:sz w:val="22"/>
                <w:szCs w:val="22"/>
              </w:rPr>
              <w:t>及</w:t>
            </w:r>
            <w:r>
              <w:rPr>
                <w:spacing w:val="37"/>
                <w:sz w:val="22"/>
                <w:szCs w:val="22"/>
              </w:rPr>
              <w:t xml:space="preserve"> </w:t>
            </w:r>
            <w:r>
              <w:rPr>
                <w:sz w:val="22"/>
                <w:szCs w:val="22"/>
              </w:rPr>
              <w:t>保</w:t>
            </w:r>
            <w:r>
              <w:rPr>
                <w:spacing w:val="37"/>
                <w:sz w:val="22"/>
                <w:szCs w:val="22"/>
              </w:rPr>
              <w:t xml:space="preserve"> </w:t>
            </w:r>
            <w:r>
              <w:rPr>
                <w:sz w:val="22"/>
                <w:szCs w:val="22"/>
              </w:rPr>
              <w:t>障</w:t>
            </w:r>
            <w:r>
              <w:rPr>
                <w:spacing w:val="37"/>
                <w:sz w:val="22"/>
                <w:szCs w:val="22"/>
              </w:rPr>
              <w:t xml:space="preserve"> </w:t>
            </w:r>
            <w:r>
              <w:rPr>
                <w:sz w:val="22"/>
                <w:szCs w:val="22"/>
              </w:rPr>
              <w:t>措</w:t>
            </w:r>
            <w:r>
              <w:rPr>
                <w:spacing w:val="37"/>
                <w:sz w:val="22"/>
                <w:szCs w:val="22"/>
              </w:rPr>
              <w:t xml:space="preserve"> </w:t>
            </w:r>
            <w:r>
              <w:rPr>
                <w:sz w:val="22"/>
                <w:szCs w:val="22"/>
              </w:rPr>
              <w:t>施</w:t>
            </w:r>
          </w:p>
        </w:tc>
        <w:tc>
          <w:tcPr>
            <w:tcW w:w="8648" w:type="dxa"/>
            <w:vAlign w:val="top"/>
          </w:tcPr>
          <w:p w14:paraId="69CEB394">
            <w:pPr>
              <w:pStyle w:val="6"/>
              <w:spacing w:before="24" w:line="220" w:lineRule="auto"/>
              <w:ind w:left="171"/>
              <w:rPr>
                <w:sz w:val="22"/>
                <w:szCs w:val="22"/>
              </w:rPr>
            </w:pPr>
            <w:r>
              <w:rPr>
                <w:sz w:val="22"/>
                <w:szCs w:val="22"/>
              </w:rPr>
              <w:t>(3)主要工程措施：</w:t>
            </w:r>
          </w:p>
          <w:p w14:paraId="37AFFBC0">
            <w:pPr>
              <w:pStyle w:val="6"/>
              <w:spacing w:before="134" w:line="345" w:lineRule="auto"/>
              <w:ind w:left="90" w:right="6" w:firstLine="440"/>
              <w:jc w:val="both"/>
              <w:rPr>
                <w:sz w:val="22"/>
                <w:szCs w:val="22"/>
              </w:rPr>
            </w:pPr>
            <w:r>
              <w:rPr>
                <w:spacing w:val="-1"/>
                <w:sz w:val="22"/>
                <w:szCs w:val="22"/>
              </w:rPr>
              <w:t>根据宣威至会泽高速公路(宣威段)第二施工总承包</w:t>
            </w:r>
            <w:r>
              <w:rPr>
                <w:spacing w:val="-2"/>
                <w:sz w:val="22"/>
                <w:szCs w:val="22"/>
              </w:rPr>
              <w:t>部临时用地一期的施工工艺、土地</w:t>
            </w:r>
            <w:r>
              <w:rPr>
                <w:sz w:val="22"/>
                <w:szCs w:val="22"/>
              </w:rPr>
              <w:t xml:space="preserve"> </w:t>
            </w:r>
            <w:r>
              <w:rPr>
                <w:spacing w:val="-6"/>
                <w:sz w:val="22"/>
                <w:szCs w:val="22"/>
              </w:rPr>
              <w:t>损毁时序，依据复垦土地最终确定的拟复垦</w:t>
            </w:r>
            <w:r>
              <w:rPr>
                <w:spacing w:val="-7"/>
                <w:sz w:val="22"/>
                <w:szCs w:val="22"/>
              </w:rPr>
              <w:t>方向，结合项目水土资源平衡分析等，该项目土</w:t>
            </w:r>
            <w:r>
              <w:rPr>
                <w:sz w:val="22"/>
                <w:szCs w:val="22"/>
              </w:rPr>
              <w:t xml:space="preserve"> 地复垦项目主要拟采取以下工程措施：</w:t>
            </w:r>
          </w:p>
          <w:p w14:paraId="513528D1">
            <w:pPr>
              <w:pStyle w:val="6"/>
              <w:spacing w:line="220" w:lineRule="auto"/>
              <w:ind w:left="521"/>
              <w:rPr>
                <w:sz w:val="22"/>
                <w:szCs w:val="22"/>
              </w:rPr>
            </w:pPr>
            <w:r>
              <w:rPr>
                <w:spacing w:val="1"/>
                <w:sz w:val="22"/>
                <w:szCs w:val="22"/>
              </w:rPr>
              <w:t>1)平整工程</w:t>
            </w:r>
          </w:p>
          <w:p w14:paraId="3587A3F4">
            <w:pPr>
              <w:pStyle w:val="6"/>
              <w:spacing w:before="116" w:line="347" w:lineRule="auto"/>
              <w:ind w:left="80" w:firstLine="435"/>
              <w:rPr>
                <w:sz w:val="22"/>
                <w:szCs w:val="22"/>
              </w:rPr>
            </w:pPr>
            <w:r>
              <w:rPr>
                <w:spacing w:val="-9"/>
                <w:sz w:val="22"/>
                <w:szCs w:val="22"/>
              </w:rPr>
              <w:t>土地平整是改变损毁土地地表形状、理性的主要</w:t>
            </w:r>
            <w:r>
              <w:rPr>
                <w:spacing w:val="-10"/>
                <w:sz w:val="22"/>
                <w:szCs w:val="22"/>
              </w:rPr>
              <w:t>的工程措施之一。建设项目挖损、压占</w:t>
            </w:r>
            <w:r>
              <w:rPr>
                <w:sz w:val="22"/>
                <w:szCs w:val="22"/>
              </w:rPr>
              <w:t xml:space="preserve">  </w:t>
            </w:r>
            <w:r>
              <w:rPr>
                <w:spacing w:val="-11"/>
                <w:sz w:val="22"/>
                <w:szCs w:val="22"/>
              </w:rPr>
              <w:t>土地后，原地表形态发生变化，可能出现凹坑、凸起，且出露物</w:t>
            </w:r>
            <w:r>
              <w:rPr>
                <w:spacing w:val="-12"/>
                <w:sz w:val="22"/>
                <w:szCs w:val="22"/>
              </w:rPr>
              <w:t>多为砾石、碎石、岩块石等，</w:t>
            </w:r>
            <w:r>
              <w:rPr>
                <w:sz w:val="22"/>
                <w:szCs w:val="22"/>
              </w:rPr>
              <w:t xml:space="preserve"> </w:t>
            </w:r>
            <w:r>
              <w:rPr>
                <w:spacing w:val="-9"/>
                <w:sz w:val="22"/>
                <w:szCs w:val="22"/>
              </w:rPr>
              <w:t>难以直接进行农、林利用。在土地平整过程中通过人机配合对大块石、岩块进行拣拾，实施</w:t>
            </w:r>
            <w:r>
              <w:rPr>
                <w:spacing w:val="8"/>
                <w:sz w:val="22"/>
                <w:szCs w:val="22"/>
              </w:rPr>
              <w:t xml:space="preserve">  </w:t>
            </w:r>
            <w:r>
              <w:rPr>
                <w:spacing w:val="-9"/>
                <w:sz w:val="22"/>
                <w:szCs w:val="22"/>
              </w:rPr>
              <w:t>土地平整，满足土地复垦的初步立地条件。本方案设计对拟复垦土地进行场地平整，场地进</w:t>
            </w:r>
            <w:r>
              <w:rPr>
                <w:spacing w:val="7"/>
                <w:sz w:val="22"/>
                <w:szCs w:val="22"/>
              </w:rPr>
              <w:t xml:space="preserve">  </w:t>
            </w:r>
            <w:r>
              <w:rPr>
                <w:spacing w:val="-2"/>
                <w:sz w:val="22"/>
                <w:szCs w:val="22"/>
              </w:rPr>
              <w:t>行碾压平整、平整后复垦为耕地区域地面坡度</w:t>
            </w:r>
            <w:r>
              <w:rPr>
                <w:spacing w:val="-3"/>
                <w:sz w:val="22"/>
                <w:szCs w:val="22"/>
              </w:rPr>
              <w:t>≤15°。平整厚度按0.5m计算，平整土方量</w:t>
            </w:r>
            <w:r>
              <w:rPr>
                <w:sz w:val="22"/>
                <w:szCs w:val="22"/>
              </w:rPr>
              <w:t xml:space="preserve"> </w:t>
            </w:r>
            <w:r>
              <w:rPr>
                <w:spacing w:val="8"/>
                <w:sz w:val="22"/>
                <w:szCs w:val="22"/>
              </w:rPr>
              <w:t>为48038.00m³。</w:t>
            </w:r>
          </w:p>
          <w:p w14:paraId="4531C861">
            <w:pPr>
              <w:pStyle w:val="6"/>
              <w:spacing w:line="220" w:lineRule="auto"/>
              <w:ind w:left="511"/>
              <w:rPr>
                <w:sz w:val="22"/>
                <w:szCs w:val="22"/>
              </w:rPr>
            </w:pPr>
            <w:r>
              <w:rPr>
                <w:spacing w:val="-2"/>
                <w:sz w:val="22"/>
                <w:szCs w:val="22"/>
              </w:rPr>
              <w:t>2)表土剥离工程</w:t>
            </w:r>
          </w:p>
          <w:p w14:paraId="5CADAF05">
            <w:pPr>
              <w:pStyle w:val="6"/>
              <w:spacing w:before="143" w:line="348" w:lineRule="auto"/>
              <w:ind w:left="90" w:firstLine="435"/>
              <w:rPr>
                <w:sz w:val="22"/>
                <w:szCs w:val="22"/>
              </w:rPr>
            </w:pPr>
            <w:r>
              <w:rPr>
                <w:spacing w:val="-4"/>
                <w:sz w:val="22"/>
                <w:szCs w:val="22"/>
              </w:rPr>
              <w:t>临时用地使用前进行表土剥离，耕地剥离厚度0.5m,林地剥离厚度0.3m,剥离量</w:t>
            </w:r>
            <w:r>
              <w:rPr>
                <w:spacing w:val="-22"/>
                <w:sz w:val="22"/>
                <w:szCs w:val="22"/>
              </w:rPr>
              <w:t xml:space="preserve"> </w:t>
            </w:r>
            <w:r>
              <w:rPr>
                <w:spacing w:val="-4"/>
                <w:sz w:val="22"/>
                <w:szCs w:val="22"/>
              </w:rPr>
              <w:t>·为</w:t>
            </w:r>
            <w:r>
              <w:rPr>
                <w:sz w:val="22"/>
                <w:szCs w:val="22"/>
              </w:rPr>
              <w:t xml:space="preserve">   </w:t>
            </w:r>
            <w:r>
              <w:rPr>
                <w:spacing w:val="-10"/>
                <w:sz w:val="22"/>
                <w:szCs w:val="22"/>
              </w:rPr>
              <w:t>34207.90m³。剥离的表土堆放于放于各临时用地场内一角，以</w:t>
            </w:r>
            <w:r>
              <w:rPr>
                <w:spacing w:val="-11"/>
                <w:sz w:val="22"/>
                <w:szCs w:val="22"/>
              </w:rPr>
              <w:t>备后期覆土之需作为覆土来源。</w:t>
            </w:r>
          </w:p>
          <w:p w14:paraId="1BA01D16">
            <w:pPr>
              <w:pStyle w:val="6"/>
              <w:spacing w:before="15" w:line="220" w:lineRule="auto"/>
              <w:ind w:left="511"/>
              <w:rPr>
                <w:sz w:val="22"/>
                <w:szCs w:val="22"/>
              </w:rPr>
            </w:pPr>
            <w:r>
              <w:rPr>
                <w:sz w:val="22"/>
                <w:szCs w:val="22"/>
              </w:rPr>
              <w:t>3)表土清运工程</w:t>
            </w:r>
          </w:p>
          <w:p w14:paraId="21B5BE46">
            <w:pPr>
              <w:pStyle w:val="6"/>
              <w:spacing w:before="137" w:line="341" w:lineRule="auto"/>
              <w:ind w:left="100" w:right="1" w:firstLine="420"/>
              <w:rPr>
                <w:sz w:val="22"/>
                <w:szCs w:val="22"/>
              </w:rPr>
            </w:pPr>
            <w:r>
              <w:rPr>
                <w:spacing w:val="-6"/>
                <w:sz w:val="22"/>
                <w:szCs w:val="22"/>
              </w:rPr>
              <w:t>本复垦方案未单独设置表土堆放场，临时用地</w:t>
            </w:r>
            <w:r>
              <w:rPr>
                <w:spacing w:val="-7"/>
                <w:sz w:val="22"/>
                <w:szCs w:val="22"/>
              </w:rPr>
              <w:t>使用前剥离的表土前期先存放于各临时用</w:t>
            </w:r>
            <w:r>
              <w:rPr>
                <w:sz w:val="22"/>
                <w:szCs w:val="22"/>
              </w:rPr>
              <w:t xml:space="preserve"> </w:t>
            </w:r>
            <w:r>
              <w:rPr>
                <w:spacing w:val="-7"/>
                <w:sz w:val="22"/>
                <w:szCs w:val="22"/>
              </w:rPr>
              <w:t>地一角，部分临时用地地块覆土不足部分需从其他地块剩余中的表土进行调运或从主体工程</w:t>
            </w:r>
            <w:r>
              <w:rPr>
                <w:spacing w:val="6"/>
                <w:sz w:val="22"/>
                <w:szCs w:val="22"/>
              </w:rPr>
              <w:t xml:space="preserve"> </w:t>
            </w:r>
            <w:r>
              <w:rPr>
                <w:spacing w:val="4"/>
                <w:sz w:val="22"/>
                <w:szCs w:val="22"/>
              </w:rPr>
              <w:t>剥离的表土进行运输，本复垦方案需调运的表土3350.96m³。</w:t>
            </w:r>
          </w:p>
          <w:p w14:paraId="42C4B30C">
            <w:pPr>
              <w:pStyle w:val="6"/>
              <w:spacing w:before="4" w:line="342" w:lineRule="auto"/>
              <w:ind w:left="90" w:right="3" w:firstLine="450"/>
              <w:jc w:val="both"/>
              <w:rPr>
                <w:sz w:val="22"/>
                <w:szCs w:val="22"/>
              </w:rPr>
            </w:pPr>
            <w:r>
              <w:rPr>
                <w:spacing w:val="1"/>
                <w:sz w:val="22"/>
                <w:szCs w:val="22"/>
              </w:rPr>
              <w:t>本复垦方案临时用地共涉及14个地块，其中地块1(2#弃土场)及地块11(1号拌合站)</w:t>
            </w:r>
            <w:r>
              <w:rPr>
                <w:spacing w:val="2"/>
                <w:sz w:val="22"/>
                <w:szCs w:val="22"/>
              </w:rPr>
              <w:t xml:space="preserve">  </w:t>
            </w:r>
            <w:r>
              <w:rPr>
                <w:spacing w:val="-7"/>
                <w:sz w:val="22"/>
                <w:szCs w:val="22"/>
              </w:rPr>
              <w:t>面积相对较大，在剥离表上需考虑从复垦场地到表土堆点的土方运输费用，覆土时从表土堆</w:t>
            </w:r>
            <w:r>
              <w:rPr>
                <w:spacing w:val="18"/>
                <w:sz w:val="22"/>
                <w:szCs w:val="22"/>
              </w:rPr>
              <w:t xml:space="preserve"> </w:t>
            </w:r>
            <w:r>
              <w:rPr>
                <w:spacing w:val="-4"/>
                <w:sz w:val="22"/>
                <w:szCs w:val="22"/>
              </w:rPr>
              <w:t>点到复垦场地土方运输的费用。其余地块面积较小，均在1公顷以内，则不考虑表土在场地</w:t>
            </w:r>
            <w:r>
              <w:rPr>
                <w:spacing w:val="7"/>
                <w:sz w:val="22"/>
                <w:szCs w:val="22"/>
              </w:rPr>
              <w:t xml:space="preserve"> </w:t>
            </w:r>
            <w:r>
              <w:rPr>
                <w:spacing w:val="-1"/>
                <w:sz w:val="22"/>
                <w:szCs w:val="22"/>
              </w:rPr>
              <w:t>内表土运输的费用。运输剥离表土量21607.50m³,运输覆土方量21607.50m³,本复垦方案场</w:t>
            </w:r>
            <w:r>
              <w:rPr>
                <w:spacing w:val="12"/>
                <w:sz w:val="22"/>
                <w:szCs w:val="22"/>
              </w:rPr>
              <w:t xml:space="preserve"> </w:t>
            </w:r>
            <w:r>
              <w:rPr>
                <w:spacing w:val="7"/>
                <w:sz w:val="22"/>
                <w:szCs w:val="22"/>
              </w:rPr>
              <w:t>地内运输表土43215.00m³。</w:t>
            </w:r>
          </w:p>
          <w:p w14:paraId="56868D07">
            <w:pPr>
              <w:pStyle w:val="6"/>
              <w:spacing w:line="220" w:lineRule="auto"/>
              <w:ind w:left="501"/>
              <w:rPr>
                <w:sz w:val="22"/>
                <w:szCs w:val="22"/>
              </w:rPr>
            </w:pPr>
            <w:r>
              <w:rPr>
                <w:spacing w:val="-2"/>
                <w:sz w:val="22"/>
                <w:szCs w:val="22"/>
              </w:rPr>
              <w:t>4)垒埂</w:t>
            </w:r>
          </w:p>
          <w:p w14:paraId="3D115D16">
            <w:pPr>
              <w:pStyle w:val="6"/>
              <w:spacing w:before="135" w:line="350" w:lineRule="auto"/>
              <w:ind w:left="90" w:firstLine="429"/>
              <w:rPr>
                <w:sz w:val="22"/>
                <w:szCs w:val="22"/>
              </w:rPr>
            </w:pPr>
            <w:r>
              <w:rPr>
                <w:spacing w:val="-1"/>
                <w:sz w:val="22"/>
                <w:szCs w:val="22"/>
              </w:rPr>
              <w:t>复垦完成成后复垦为水田主要种植水稻等水生作物，为满足泡田及作物生长期需水要</w:t>
            </w:r>
            <w:r>
              <w:rPr>
                <w:spacing w:val="13"/>
                <w:sz w:val="22"/>
                <w:szCs w:val="22"/>
              </w:rPr>
              <w:t xml:space="preserve"> </w:t>
            </w:r>
            <w:r>
              <w:rPr>
                <w:spacing w:val="-7"/>
                <w:sz w:val="22"/>
                <w:szCs w:val="22"/>
              </w:rPr>
              <w:t>求，故土地平整后水田田块需布设必要的格田分界垒埂，用以保持农作物生长期间田间一定</w:t>
            </w:r>
            <w:r>
              <w:rPr>
                <w:spacing w:val="14"/>
                <w:sz w:val="22"/>
                <w:szCs w:val="22"/>
              </w:rPr>
              <w:t xml:space="preserve"> </w:t>
            </w:r>
            <w:r>
              <w:rPr>
                <w:spacing w:val="-1"/>
                <w:sz w:val="22"/>
                <w:szCs w:val="22"/>
              </w:rPr>
              <w:t>深度的水层。</w:t>
            </w:r>
          </w:p>
          <w:p w14:paraId="1583B447">
            <w:pPr>
              <w:pStyle w:val="6"/>
              <w:spacing w:before="7" w:line="346" w:lineRule="auto"/>
              <w:ind w:left="100" w:right="17" w:firstLine="430"/>
              <w:rPr>
                <w:sz w:val="22"/>
                <w:szCs w:val="22"/>
              </w:rPr>
            </w:pPr>
            <w:r>
              <w:rPr>
                <w:spacing w:val="-1"/>
                <w:sz w:val="22"/>
                <w:szCs w:val="22"/>
              </w:rPr>
              <w:t>规划垒埂上底宽0.3米，下底宽0.5米，高0.3米，外坡1:0.5,内坡1:1设</w:t>
            </w:r>
            <w:r>
              <w:rPr>
                <w:spacing w:val="-2"/>
                <w:sz w:val="22"/>
                <w:szCs w:val="22"/>
              </w:rPr>
              <w:t>计，每延米垒</w:t>
            </w:r>
            <w:r>
              <w:rPr>
                <w:sz w:val="22"/>
                <w:szCs w:val="22"/>
              </w:rPr>
              <w:t xml:space="preserve"> </w:t>
            </w:r>
            <w:r>
              <w:rPr>
                <w:spacing w:val="9"/>
                <w:sz w:val="22"/>
                <w:szCs w:val="22"/>
              </w:rPr>
              <w:t>埂方量为0.15m³。垒埂工程量2.05m³。</w:t>
            </w:r>
          </w:p>
          <w:p w14:paraId="75E23494">
            <w:pPr>
              <w:pStyle w:val="6"/>
              <w:spacing w:line="220" w:lineRule="auto"/>
              <w:ind w:left="521"/>
              <w:rPr>
                <w:sz w:val="22"/>
                <w:szCs w:val="22"/>
              </w:rPr>
            </w:pPr>
            <w:r>
              <w:rPr>
                <w:spacing w:val="1"/>
                <w:sz w:val="22"/>
                <w:szCs w:val="22"/>
              </w:rPr>
              <w:t>5)覆土工程</w:t>
            </w:r>
          </w:p>
          <w:p w14:paraId="356F0D59">
            <w:pPr>
              <w:pStyle w:val="6"/>
              <w:spacing w:before="137" w:line="329" w:lineRule="auto"/>
              <w:ind w:left="130" w:right="6" w:hanging="30"/>
              <w:jc w:val="both"/>
              <w:rPr>
                <w:sz w:val="22"/>
                <w:szCs w:val="22"/>
              </w:rPr>
            </w:pPr>
            <w:r>
              <w:rPr>
                <w:spacing w:val="-7"/>
                <w:sz w:val="22"/>
                <w:szCs w:val="22"/>
              </w:rPr>
              <w:t>地面平整后，对复垦区域应进行覆土，覆土来源是本方案临时用地剥离的表土及工程建设前</w:t>
            </w:r>
            <w:r>
              <w:rPr>
                <w:spacing w:val="9"/>
                <w:sz w:val="22"/>
                <w:szCs w:val="22"/>
              </w:rPr>
              <w:t xml:space="preserve"> </w:t>
            </w:r>
            <w:r>
              <w:rPr>
                <w:spacing w:val="-8"/>
                <w:sz w:val="22"/>
                <w:szCs w:val="22"/>
              </w:rPr>
              <w:t>主体工程剥离的优质表土，覆土后的地块要与周边地块相协调，使之基本水平或坡度在允许</w:t>
            </w:r>
            <w:r>
              <w:rPr>
                <w:spacing w:val="17"/>
                <w:sz w:val="22"/>
                <w:szCs w:val="22"/>
              </w:rPr>
              <w:t xml:space="preserve"> </w:t>
            </w:r>
            <w:r>
              <w:rPr>
                <w:spacing w:val="-7"/>
                <w:sz w:val="22"/>
                <w:szCs w:val="22"/>
              </w:rPr>
              <w:t>的范围之内，以满足复垦后土地作物或植物</w:t>
            </w:r>
            <w:r>
              <w:rPr>
                <w:spacing w:val="-8"/>
                <w:sz w:val="22"/>
                <w:szCs w:val="22"/>
              </w:rPr>
              <w:t>生长条件的需要。根据土地复垦质量控制标准要</w:t>
            </w:r>
          </w:p>
        </w:tc>
      </w:tr>
    </w:tbl>
    <w:p w14:paraId="07360267">
      <w:pPr>
        <w:pStyle w:val="2"/>
      </w:pPr>
    </w:p>
    <w:p w14:paraId="11C9D684">
      <w:pPr>
        <w:sectPr>
          <w:footerReference r:id="rId7" w:type="default"/>
          <w:pgSz w:w="11910" w:h="16850"/>
          <w:pgMar w:top="1234" w:right="1302" w:bottom="1353" w:left="1284" w:header="0" w:footer="1191" w:gutter="0"/>
          <w:cols w:space="720" w:num="1"/>
        </w:sectPr>
      </w:pPr>
    </w:p>
    <w:tbl>
      <w:tblPr>
        <w:tblStyle w:val="5"/>
        <w:tblW w:w="92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617"/>
      </w:tblGrid>
      <w:tr w14:paraId="453E7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9" w:hRule="atLeast"/>
        </w:trPr>
        <w:tc>
          <w:tcPr>
            <w:tcW w:w="664" w:type="dxa"/>
            <w:textDirection w:val="tbRlV"/>
            <w:vAlign w:val="top"/>
          </w:tcPr>
          <w:p w14:paraId="681EBC19">
            <w:pPr>
              <w:pStyle w:val="6"/>
              <w:spacing w:before="256" w:line="202" w:lineRule="auto"/>
              <w:ind w:left="5076"/>
              <w:rPr>
                <w:sz w:val="22"/>
                <w:szCs w:val="22"/>
              </w:rPr>
            </w:pPr>
            <w:r>
              <w:rPr>
                <w:spacing w:val="-2"/>
                <w:sz w:val="22"/>
                <w:szCs w:val="22"/>
              </w:rPr>
              <w:t>工 作 计</w:t>
            </w:r>
            <w:r>
              <w:rPr>
                <w:spacing w:val="-3"/>
                <w:sz w:val="22"/>
                <w:szCs w:val="22"/>
              </w:rPr>
              <w:t xml:space="preserve"> </w:t>
            </w:r>
            <w:r>
              <w:rPr>
                <w:spacing w:val="-2"/>
                <w:sz w:val="22"/>
                <w:szCs w:val="22"/>
              </w:rPr>
              <w:t>划</w:t>
            </w:r>
            <w:r>
              <w:rPr>
                <w:spacing w:val="-8"/>
                <w:sz w:val="22"/>
                <w:szCs w:val="22"/>
              </w:rPr>
              <w:t xml:space="preserve"> </w:t>
            </w:r>
            <w:r>
              <w:rPr>
                <w:spacing w:val="-2"/>
                <w:sz w:val="22"/>
                <w:szCs w:val="22"/>
              </w:rPr>
              <w:t>及</w:t>
            </w:r>
            <w:r>
              <w:rPr>
                <w:spacing w:val="-8"/>
                <w:sz w:val="22"/>
                <w:szCs w:val="22"/>
              </w:rPr>
              <w:t xml:space="preserve"> </w:t>
            </w:r>
            <w:r>
              <w:rPr>
                <w:spacing w:val="-2"/>
                <w:sz w:val="22"/>
                <w:szCs w:val="22"/>
              </w:rPr>
              <w:t>保</w:t>
            </w:r>
            <w:r>
              <w:rPr>
                <w:spacing w:val="-8"/>
                <w:sz w:val="22"/>
                <w:szCs w:val="22"/>
              </w:rPr>
              <w:t xml:space="preserve"> </w:t>
            </w:r>
            <w:r>
              <w:rPr>
                <w:spacing w:val="-2"/>
                <w:sz w:val="22"/>
                <w:szCs w:val="22"/>
              </w:rPr>
              <w:t>障</w:t>
            </w:r>
            <w:r>
              <w:rPr>
                <w:spacing w:val="-8"/>
                <w:sz w:val="22"/>
                <w:szCs w:val="22"/>
              </w:rPr>
              <w:t xml:space="preserve"> </w:t>
            </w:r>
            <w:r>
              <w:rPr>
                <w:spacing w:val="-2"/>
                <w:sz w:val="22"/>
                <w:szCs w:val="22"/>
              </w:rPr>
              <w:t>措</w:t>
            </w:r>
            <w:r>
              <w:rPr>
                <w:spacing w:val="-8"/>
                <w:sz w:val="22"/>
                <w:szCs w:val="22"/>
              </w:rPr>
              <w:t xml:space="preserve"> </w:t>
            </w:r>
            <w:r>
              <w:rPr>
                <w:spacing w:val="-2"/>
                <w:sz w:val="22"/>
                <w:szCs w:val="22"/>
              </w:rPr>
              <w:t>施</w:t>
            </w:r>
          </w:p>
        </w:tc>
        <w:tc>
          <w:tcPr>
            <w:tcW w:w="8617" w:type="dxa"/>
            <w:vAlign w:val="top"/>
          </w:tcPr>
          <w:p w14:paraId="25A22C5A">
            <w:pPr>
              <w:pStyle w:val="6"/>
              <w:spacing w:before="12" w:line="219" w:lineRule="auto"/>
              <w:ind w:left="90"/>
              <w:rPr>
                <w:sz w:val="22"/>
                <w:szCs w:val="22"/>
              </w:rPr>
            </w:pPr>
            <w:r>
              <w:rPr>
                <w:spacing w:val="3"/>
                <w:sz w:val="22"/>
                <w:szCs w:val="22"/>
              </w:rPr>
              <w:t>为草地的区域覆土厚度为0.2m。本方案设计覆土总量37272.86m³。</w:t>
            </w:r>
          </w:p>
          <w:p w14:paraId="2CB56B5C">
            <w:pPr>
              <w:pStyle w:val="6"/>
              <w:spacing w:before="158" w:line="219" w:lineRule="auto"/>
              <w:ind w:left="511"/>
              <w:rPr>
                <w:sz w:val="22"/>
                <w:szCs w:val="22"/>
              </w:rPr>
            </w:pPr>
            <w:r>
              <w:rPr>
                <w:spacing w:val="-2"/>
                <w:sz w:val="22"/>
                <w:szCs w:val="22"/>
              </w:rPr>
              <w:t>6)翻耕</w:t>
            </w:r>
          </w:p>
          <w:p w14:paraId="7F5DDA4C">
            <w:pPr>
              <w:pStyle w:val="6"/>
              <w:spacing w:before="130" w:line="339" w:lineRule="auto"/>
              <w:ind w:left="90" w:firstLine="39"/>
              <w:jc w:val="both"/>
              <w:rPr>
                <w:sz w:val="22"/>
                <w:szCs w:val="22"/>
              </w:rPr>
            </w:pPr>
            <w:r>
              <w:rPr>
                <w:spacing w:val="-8"/>
                <w:sz w:val="22"/>
                <w:szCs w:val="22"/>
              </w:rPr>
              <w:t>由于临时用地长期被建筑物、施工人员等压占，且覆土过程中发生的机械碾压，</w:t>
            </w:r>
            <w:r>
              <w:rPr>
                <w:spacing w:val="-9"/>
                <w:sz w:val="22"/>
                <w:szCs w:val="22"/>
              </w:rPr>
              <w:t>导致土壤板</w:t>
            </w:r>
            <w:r>
              <w:rPr>
                <w:sz w:val="22"/>
                <w:szCs w:val="22"/>
              </w:rPr>
              <w:t xml:space="preserve"> </w:t>
            </w:r>
            <w:r>
              <w:rPr>
                <w:spacing w:val="-7"/>
                <w:sz w:val="22"/>
                <w:szCs w:val="22"/>
              </w:rPr>
              <w:t>结，有机质含量下降等，因此，在复垦时，设计对临时用地进行翻耕，根据相</w:t>
            </w:r>
            <w:r>
              <w:rPr>
                <w:spacing w:val="-8"/>
                <w:sz w:val="22"/>
                <w:szCs w:val="22"/>
              </w:rPr>
              <w:t>关要求，设计</w:t>
            </w:r>
            <w:r>
              <w:rPr>
                <w:sz w:val="22"/>
                <w:szCs w:val="22"/>
              </w:rPr>
              <w:t xml:space="preserve"> </w:t>
            </w:r>
            <w:r>
              <w:rPr>
                <w:spacing w:val="4"/>
                <w:sz w:val="22"/>
                <w:szCs w:val="22"/>
              </w:rPr>
              <w:t>翻耕深度为0.3m,翻耕面积17.6847</w:t>
            </w:r>
            <w:r>
              <w:rPr>
                <w:sz w:val="22"/>
                <w:szCs w:val="22"/>
              </w:rPr>
              <w:t>hm</w:t>
            </w:r>
            <w:r>
              <w:rPr>
                <w:spacing w:val="4"/>
                <w:sz w:val="22"/>
                <w:szCs w:val="22"/>
              </w:rPr>
              <w:t>²。</w:t>
            </w:r>
          </w:p>
          <w:p w14:paraId="228142FF">
            <w:pPr>
              <w:pStyle w:val="6"/>
              <w:spacing w:before="16" w:line="219" w:lineRule="auto"/>
              <w:ind w:left="521"/>
              <w:rPr>
                <w:sz w:val="22"/>
                <w:szCs w:val="22"/>
              </w:rPr>
            </w:pPr>
            <w:r>
              <w:rPr>
                <w:spacing w:val="1"/>
                <w:sz w:val="22"/>
                <w:szCs w:val="22"/>
              </w:rPr>
              <w:t>7)土壤培肥</w:t>
            </w:r>
          </w:p>
          <w:p w14:paraId="2183A8EB">
            <w:pPr>
              <w:pStyle w:val="6"/>
              <w:spacing w:before="140" w:line="339" w:lineRule="auto"/>
              <w:ind w:left="80" w:firstLine="405"/>
              <w:rPr>
                <w:sz w:val="22"/>
                <w:szCs w:val="22"/>
              </w:rPr>
            </w:pPr>
            <w:r>
              <w:rPr>
                <w:spacing w:val="-9"/>
                <w:sz w:val="22"/>
                <w:szCs w:val="22"/>
              </w:rPr>
              <w:t>本方案设计对复垦为耕地的区域采取土壤培肥措施提高区域土壤肥力。种植绿肥改良土</w:t>
            </w:r>
            <w:r>
              <w:rPr>
                <w:spacing w:val="1"/>
                <w:sz w:val="22"/>
                <w:szCs w:val="22"/>
              </w:rPr>
              <w:t xml:space="preserve">  </w:t>
            </w:r>
            <w:r>
              <w:rPr>
                <w:spacing w:val="-4"/>
                <w:sz w:val="22"/>
                <w:szCs w:val="22"/>
              </w:rPr>
              <w:t>壤。绿肥品种选择光叶紫花茗，其主要特点是速生快长，生物量大，根系穿透能力强，使</w:t>
            </w:r>
            <w:r>
              <w:rPr>
                <w:spacing w:val="1"/>
                <w:sz w:val="22"/>
                <w:szCs w:val="22"/>
              </w:rPr>
              <w:t xml:space="preserve">  </w:t>
            </w:r>
            <w:r>
              <w:rPr>
                <w:spacing w:val="-9"/>
                <w:sz w:val="22"/>
                <w:szCs w:val="22"/>
              </w:rPr>
              <w:t>土壤疏松和加深土层厚度，光叶紫花苕，根有大量根瘤，固氮能力</w:t>
            </w:r>
            <w:r>
              <w:rPr>
                <w:spacing w:val="-10"/>
                <w:sz w:val="22"/>
                <w:szCs w:val="22"/>
              </w:rPr>
              <w:t>强。施工营地种植光叶紫</w:t>
            </w:r>
            <w:r>
              <w:rPr>
                <w:sz w:val="22"/>
                <w:szCs w:val="22"/>
              </w:rPr>
              <w:t xml:space="preserve">  </w:t>
            </w:r>
            <w:r>
              <w:rPr>
                <w:spacing w:val="-1"/>
                <w:sz w:val="22"/>
                <w:szCs w:val="22"/>
              </w:rPr>
              <w:t>花茗，种植方式为撒播种子，种植密度为每公顷75kg,种植3年，土壤培肥：17.</w:t>
            </w:r>
            <w:r>
              <w:rPr>
                <w:spacing w:val="-2"/>
                <w:sz w:val="22"/>
                <w:szCs w:val="22"/>
              </w:rPr>
              <w:t>6847hm²。</w:t>
            </w:r>
          </w:p>
          <w:p w14:paraId="4DB3D081">
            <w:pPr>
              <w:pStyle w:val="6"/>
              <w:spacing w:before="35" w:line="219" w:lineRule="auto"/>
              <w:ind w:left="521"/>
              <w:rPr>
                <w:sz w:val="22"/>
                <w:szCs w:val="22"/>
              </w:rPr>
            </w:pPr>
            <w:r>
              <w:rPr>
                <w:spacing w:val="-2"/>
                <w:sz w:val="22"/>
                <w:szCs w:val="22"/>
              </w:rPr>
              <w:t>8)植被重建</w:t>
            </w:r>
          </w:p>
          <w:p w14:paraId="23ECAA26">
            <w:pPr>
              <w:pStyle w:val="6"/>
              <w:spacing w:before="138" w:line="347" w:lineRule="auto"/>
              <w:ind w:left="110" w:firstLine="419"/>
              <w:rPr>
                <w:sz w:val="22"/>
                <w:szCs w:val="22"/>
              </w:rPr>
            </w:pPr>
            <w:r>
              <w:rPr>
                <w:spacing w:val="-7"/>
                <w:sz w:val="22"/>
                <w:szCs w:val="22"/>
              </w:rPr>
              <w:t>本方案复垦为林地区域采用乔木，草结合，复垦为乔木林地2.4831公顷，种植乔木6208</w:t>
            </w:r>
            <w:r>
              <w:rPr>
                <w:spacing w:val="16"/>
                <w:sz w:val="22"/>
                <w:szCs w:val="22"/>
              </w:rPr>
              <w:t xml:space="preserve"> </w:t>
            </w:r>
            <w:r>
              <w:rPr>
                <w:sz w:val="22"/>
                <w:szCs w:val="22"/>
              </w:rPr>
              <w:t>株；其他草地0.1745公顷；共撒播草籽2.6576公顷。</w:t>
            </w:r>
          </w:p>
          <w:p w14:paraId="50BD8160">
            <w:pPr>
              <w:pStyle w:val="6"/>
              <w:spacing w:before="1" w:line="340" w:lineRule="auto"/>
              <w:ind w:left="90" w:firstLine="434"/>
              <w:rPr>
                <w:sz w:val="22"/>
                <w:szCs w:val="22"/>
              </w:rPr>
            </w:pPr>
            <w:r>
              <w:rPr>
                <w:spacing w:val="-4"/>
                <w:sz w:val="22"/>
                <w:szCs w:val="22"/>
              </w:rPr>
              <w:t>乔木采用旱冬瓜植苗，选用1级容器苗，苗木高20-30cm,苗木从正规的经营企业购</w:t>
            </w:r>
            <w:r>
              <w:rPr>
                <w:spacing w:val="-5"/>
                <w:sz w:val="22"/>
                <w:szCs w:val="22"/>
              </w:rPr>
              <w:t>买，</w:t>
            </w:r>
            <w:r>
              <w:rPr>
                <w:sz w:val="22"/>
                <w:szCs w:val="22"/>
              </w:rPr>
              <w:t xml:space="preserve"> </w:t>
            </w:r>
            <w:r>
              <w:rPr>
                <w:spacing w:val="-7"/>
                <w:sz w:val="22"/>
                <w:szCs w:val="22"/>
              </w:rPr>
              <w:t>有“三证一签”(林木种子生产、经营许可证、苗木质量检验证、苗木标签);狗牙根优良种</w:t>
            </w:r>
            <w:r>
              <w:rPr>
                <w:spacing w:val="3"/>
                <w:sz w:val="22"/>
                <w:szCs w:val="22"/>
              </w:rPr>
              <w:t xml:space="preserve">  </w:t>
            </w:r>
            <w:r>
              <w:rPr>
                <w:spacing w:val="-3"/>
                <w:sz w:val="22"/>
                <w:szCs w:val="22"/>
              </w:rPr>
              <w:t>籽，发芽率95%,雨季造林，配置方式为“品”字型配置，株行距2m×2m,每公顷种植旱</w:t>
            </w:r>
          </w:p>
          <w:p w14:paraId="2B443BA5">
            <w:pPr>
              <w:pStyle w:val="6"/>
              <w:spacing w:before="3" w:line="349" w:lineRule="auto"/>
              <w:ind w:left="80" w:right="13" w:firstLine="30"/>
              <w:rPr>
                <w:sz w:val="22"/>
                <w:szCs w:val="22"/>
              </w:rPr>
            </w:pPr>
            <w:r>
              <w:rPr>
                <w:sz w:val="22"/>
                <w:szCs w:val="22"/>
              </w:rPr>
              <w:t>冬瓜2500株。植树坑穴规格：50cm×50cm×50cm,狗牙根：选用优质草籽撒播种植，密度</w:t>
            </w:r>
            <w:r>
              <w:rPr>
                <w:spacing w:val="11"/>
                <w:sz w:val="22"/>
                <w:szCs w:val="22"/>
              </w:rPr>
              <w:t xml:space="preserve"> </w:t>
            </w:r>
            <w:r>
              <w:rPr>
                <w:spacing w:val="4"/>
                <w:sz w:val="22"/>
                <w:szCs w:val="22"/>
              </w:rPr>
              <w:t>60</w:t>
            </w:r>
            <w:r>
              <w:rPr>
                <w:sz w:val="22"/>
                <w:szCs w:val="22"/>
              </w:rPr>
              <w:t>kg</w:t>
            </w:r>
            <w:r>
              <w:rPr>
                <w:spacing w:val="4"/>
                <w:sz w:val="22"/>
                <w:szCs w:val="22"/>
              </w:rPr>
              <w:t>/</w:t>
            </w:r>
            <w:r>
              <w:rPr>
                <w:sz w:val="22"/>
                <w:szCs w:val="22"/>
              </w:rPr>
              <w:t>hm</w:t>
            </w:r>
            <w:r>
              <w:rPr>
                <w:spacing w:val="4"/>
                <w:sz w:val="22"/>
                <w:szCs w:val="22"/>
              </w:rPr>
              <w:t>²,施肥采用林木钙镁磷复合肥，200克/穴。</w:t>
            </w:r>
          </w:p>
          <w:p w14:paraId="3842CF8C">
            <w:pPr>
              <w:pStyle w:val="6"/>
              <w:spacing w:before="13" w:line="220" w:lineRule="auto"/>
              <w:ind w:left="511"/>
              <w:rPr>
                <w:sz w:val="22"/>
                <w:szCs w:val="22"/>
              </w:rPr>
            </w:pPr>
            <w:r>
              <w:rPr>
                <w:spacing w:val="-2"/>
                <w:sz w:val="22"/>
                <w:szCs w:val="22"/>
              </w:rPr>
              <w:t>9)配套工程</w:t>
            </w:r>
          </w:p>
          <w:p w14:paraId="71D33BDF">
            <w:pPr>
              <w:pStyle w:val="6"/>
              <w:spacing w:before="118" w:line="345" w:lineRule="auto"/>
              <w:ind w:left="90" w:firstLine="446"/>
              <w:rPr>
                <w:sz w:val="22"/>
                <w:szCs w:val="22"/>
              </w:rPr>
            </w:pPr>
            <w:r>
              <w:rPr>
                <w:spacing w:val="-9"/>
                <w:sz w:val="22"/>
                <w:szCs w:val="22"/>
              </w:rPr>
              <w:t>由于复垦后的耕地要保持长期耕种，修建水</w:t>
            </w:r>
            <w:r>
              <w:rPr>
                <w:spacing w:val="-10"/>
                <w:sz w:val="22"/>
                <w:szCs w:val="22"/>
              </w:rPr>
              <w:t>窖作为蓄水设施，以保障长期供应保苗用水</w:t>
            </w:r>
            <w:r>
              <w:rPr>
                <w:sz w:val="22"/>
                <w:szCs w:val="22"/>
              </w:rPr>
              <w:t xml:space="preserve"> </w:t>
            </w:r>
            <w:r>
              <w:rPr>
                <w:spacing w:val="-1"/>
                <w:sz w:val="22"/>
                <w:szCs w:val="22"/>
              </w:rPr>
              <w:t>需求。复垦后旱地面积为4.9829公顷，共</w:t>
            </w:r>
            <w:r>
              <w:rPr>
                <w:spacing w:val="-2"/>
                <w:sz w:val="22"/>
                <w:szCs w:val="22"/>
              </w:rPr>
              <w:t>涉及8个地块，其中6个地块复垦旱地面积较小，</w:t>
            </w:r>
            <w:r>
              <w:rPr>
                <w:sz w:val="22"/>
                <w:szCs w:val="22"/>
              </w:rPr>
              <w:t xml:space="preserve"> </w:t>
            </w:r>
            <w:r>
              <w:rPr>
                <w:spacing w:val="-2"/>
                <w:sz w:val="22"/>
                <w:szCs w:val="22"/>
              </w:rPr>
              <w:t>每个地块复垦旱地面积小于1亩，农作物生长主要靠天降雨；2.个地块复垦为旱地面积为</w:t>
            </w:r>
            <w:r>
              <w:rPr>
                <w:spacing w:val="3"/>
                <w:sz w:val="22"/>
                <w:szCs w:val="22"/>
              </w:rPr>
              <w:t xml:space="preserve">  </w:t>
            </w:r>
            <w:r>
              <w:rPr>
                <w:spacing w:val="4"/>
                <w:sz w:val="22"/>
                <w:szCs w:val="22"/>
              </w:rPr>
              <w:t>4.7170公顷，按6m³/亩的保苗用水量，共修建25m³</w:t>
            </w:r>
            <w:r>
              <w:rPr>
                <w:spacing w:val="3"/>
                <w:sz w:val="22"/>
                <w:szCs w:val="22"/>
              </w:rPr>
              <w:t>水窖17座，沉砂池17座。</w:t>
            </w:r>
          </w:p>
        </w:tc>
      </w:tr>
    </w:tbl>
    <w:p w14:paraId="16A9C9C5">
      <w:pPr>
        <w:pStyle w:val="2"/>
      </w:pPr>
    </w:p>
    <w:p w14:paraId="06C8CC1A">
      <w:pPr>
        <w:sectPr>
          <w:footerReference r:id="rId8" w:type="default"/>
          <w:pgSz w:w="11910" w:h="16850"/>
          <w:pgMar w:top="1365" w:right="1284" w:bottom="1226" w:left="1334" w:header="0" w:footer="1049" w:gutter="0"/>
          <w:cols w:space="720" w:num="1"/>
        </w:sectPr>
      </w:pPr>
    </w:p>
    <w:tbl>
      <w:tblPr>
        <w:tblStyle w:val="5"/>
        <w:tblW w:w="93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663"/>
      </w:tblGrid>
      <w:tr w14:paraId="22B0B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0" w:hRule="atLeast"/>
        </w:trPr>
        <w:tc>
          <w:tcPr>
            <w:tcW w:w="664" w:type="dxa"/>
            <w:textDirection w:val="tbRlV"/>
            <w:vAlign w:val="top"/>
          </w:tcPr>
          <w:p w14:paraId="3C5C05E7">
            <w:pPr>
              <w:pStyle w:val="6"/>
              <w:spacing w:before="146" w:line="202" w:lineRule="auto"/>
              <w:ind w:left="5906"/>
              <w:rPr>
                <w:sz w:val="22"/>
                <w:szCs w:val="22"/>
              </w:rPr>
            </w:pPr>
            <w:r>
              <w:rPr>
                <w:spacing w:val="-2"/>
                <w:sz w:val="22"/>
                <w:szCs w:val="22"/>
              </w:rPr>
              <w:t>工 作 计</w:t>
            </w:r>
            <w:r>
              <w:rPr>
                <w:spacing w:val="-3"/>
                <w:sz w:val="22"/>
                <w:szCs w:val="22"/>
              </w:rPr>
              <w:t xml:space="preserve"> </w:t>
            </w:r>
            <w:r>
              <w:rPr>
                <w:spacing w:val="-2"/>
                <w:sz w:val="22"/>
                <w:szCs w:val="22"/>
              </w:rPr>
              <w:t>划</w:t>
            </w:r>
            <w:r>
              <w:rPr>
                <w:spacing w:val="-8"/>
                <w:sz w:val="22"/>
                <w:szCs w:val="22"/>
              </w:rPr>
              <w:t xml:space="preserve"> </w:t>
            </w:r>
            <w:r>
              <w:rPr>
                <w:spacing w:val="-2"/>
                <w:sz w:val="22"/>
                <w:szCs w:val="22"/>
              </w:rPr>
              <w:t>及</w:t>
            </w:r>
            <w:r>
              <w:rPr>
                <w:spacing w:val="-8"/>
                <w:sz w:val="22"/>
                <w:szCs w:val="22"/>
              </w:rPr>
              <w:t xml:space="preserve"> </w:t>
            </w:r>
            <w:r>
              <w:rPr>
                <w:spacing w:val="-2"/>
                <w:sz w:val="22"/>
                <w:szCs w:val="22"/>
              </w:rPr>
              <w:t>保</w:t>
            </w:r>
            <w:r>
              <w:rPr>
                <w:spacing w:val="-8"/>
                <w:sz w:val="22"/>
                <w:szCs w:val="22"/>
              </w:rPr>
              <w:t xml:space="preserve"> </w:t>
            </w:r>
            <w:r>
              <w:rPr>
                <w:spacing w:val="-2"/>
                <w:sz w:val="22"/>
                <w:szCs w:val="22"/>
              </w:rPr>
              <w:t>障</w:t>
            </w:r>
            <w:r>
              <w:rPr>
                <w:spacing w:val="-8"/>
                <w:sz w:val="22"/>
                <w:szCs w:val="22"/>
              </w:rPr>
              <w:t xml:space="preserve"> </w:t>
            </w:r>
            <w:r>
              <w:rPr>
                <w:spacing w:val="-2"/>
                <w:sz w:val="22"/>
                <w:szCs w:val="22"/>
              </w:rPr>
              <w:t>措</w:t>
            </w:r>
            <w:r>
              <w:rPr>
                <w:spacing w:val="-8"/>
                <w:sz w:val="22"/>
                <w:szCs w:val="22"/>
              </w:rPr>
              <w:t xml:space="preserve"> </w:t>
            </w:r>
            <w:r>
              <w:rPr>
                <w:spacing w:val="-2"/>
                <w:sz w:val="22"/>
                <w:szCs w:val="22"/>
              </w:rPr>
              <w:t>施</w:t>
            </w:r>
          </w:p>
        </w:tc>
        <w:tc>
          <w:tcPr>
            <w:tcW w:w="8663" w:type="dxa"/>
            <w:vAlign w:val="top"/>
          </w:tcPr>
          <w:p w14:paraId="49F3910E">
            <w:pPr>
              <w:pStyle w:val="6"/>
              <w:spacing w:before="14" w:line="219" w:lineRule="auto"/>
              <w:ind w:left="71"/>
              <w:rPr>
                <w:sz w:val="22"/>
                <w:szCs w:val="22"/>
              </w:rPr>
            </w:pPr>
            <w:r>
              <w:rPr>
                <w:spacing w:val="-1"/>
                <w:sz w:val="22"/>
                <w:szCs w:val="22"/>
              </w:rPr>
              <w:t>2、实施保障措施：</w:t>
            </w:r>
          </w:p>
          <w:p w14:paraId="6FADF308">
            <w:pPr>
              <w:pStyle w:val="6"/>
              <w:spacing w:before="88" w:line="219" w:lineRule="auto"/>
              <w:ind w:left="91"/>
              <w:rPr>
                <w:sz w:val="22"/>
                <w:szCs w:val="22"/>
              </w:rPr>
            </w:pPr>
            <w:r>
              <w:rPr>
                <w:spacing w:val="1"/>
                <w:sz w:val="22"/>
                <w:szCs w:val="22"/>
              </w:rPr>
              <w:t>1组织保障措施</w:t>
            </w:r>
          </w:p>
          <w:p w14:paraId="6178640B">
            <w:pPr>
              <w:pStyle w:val="6"/>
              <w:spacing w:before="108" w:line="361" w:lineRule="auto"/>
              <w:ind w:left="111" w:right="13" w:firstLine="429"/>
              <w:rPr>
                <w:sz w:val="22"/>
                <w:szCs w:val="22"/>
              </w:rPr>
            </w:pPr>
            <w:r>
              <w:rPr>
                <w:spacing w:val="-7"/>
                <w:sz w:val="22"/>
                <w:szCs w:val="22"/>
              </w:rPr>
              <w:t>复垦方案重在落实，切实改善开发建设项目所造成的土地和生态环境破坏，审批后的方</w:t>
            </w:r>
            <w:r>
              <w:rPr>
                <w:spacing w:val="3"/>
                <w:sz w:val="22"/>
                <w:szCs w:val="22"/>
              </w:rPr>
              <w:t xml:space="preserve"> </w:t>
            </w:r>
            <w:r>
              <w:rPr>
                <w:sz w:val="22"/>
                <w:szCs w:val="22"/>
              </w:rPr>
              <w:t>案由企业组织实施，并受当地或上级自然资源行政主管部门的监督检</w:t>
            </w:r>
            <w:r>
              <w:rPr>
                <w:spacing w:val="-1"/>
                <w:sz w:val="22"/>
                <w:szCs w:val="22"/>
              </w:rPr>
              <w:t>查。</w:t>
            </w:r>
          </w:p>
          <w:p w14:paraId="24484E8B">
            <w:pPr>
              <w:pStyle w:val="6"/>
              <w:spacing w:line="219" w:lineRule="auto"/>
              <w:ind w:left="101"/>
              <w:rPr>
                <w:sz w:val="22"/>
                <w:szCs w:val="22"/>
              </w:rPr>
            </w:pPr>
            <w:r>
              <w:rPr>
                <w:sz w:val="22"/>
                <w:szCs w:val="22"/>
              </w:rPr>
              <w:t>为保证全面完成各项治理措施，必须重视并完成以下工作：</w:t>
            </w:r>
          </w:p>
          <w:p w14:paraId="3F4937B2">
            <w:pPr>
              <w:pStyle w:val="6"/>
              <w:spacing w:before="147" w:line="338" w:lineRule="auto"/>
              <w:ind w:left="91" w:firstLine="445"/>
              <w:jc w:val="both"/>
              <w:rPr>
                <w:sz w:val="22"/>
                <w:szCs w:val="22"/>
              </w:rPr>
            </w:pPr>
            <w:r>
              <w:rPr>
                <w:spacing w:val="-6"/>
                <w:sz w:val="22"/>
                <w:szCs w:val="22"/>
              </w:rPr>
              <w:t>—一项目单位应健全工程项目的土地复垦组织领</w:t>
            </w:r>
            <w:r>
              <w:rPr>
                <w:spacing w:val="-7"/>
                <w:sz w:val="22"/>
                <w:szCs w:val="22"/>
              </w:rPr>
              <w:t>导体系，成立土地复垦项目领导小组，</w:t>
            </w:r>
            <w:r>
              <w:rPr>
                <w:sz w:val="22"/>
                <w:szCs w:val="22"/>
              </w:rPr>
              <w:t xml:space="preserve"> </w:t>
            </w:r>
            <w:r>
              <w:rPr>
                <w:spacing w:val="-8"/>
                <w:sz w:val="22"/>
                <w:szCs w:val="22"/>
              </w:rPr>
              <w:t>负责工程建设中的土地复垦领导、管理和实施工作，并配合地方自然资</w:t>
            </w:r>
            <w:r>
              <w:rPr>
                <w:spacing w:val="-9"/>
                <w:sz w:val="22"/>
                <w:szCs w:val="22"/>
              </w:rPr>
              <w:t>源行政主管部门对土</w:t>
            </w:r>
            <w:r>
              <w:rPr>
                <w:sz w:val="22"/>
                <w:szCs w:val="22"/>
              </w:rPr>
              <w:t xml:space="preserve"> </w:t>
            </w:r>
            <w:r>
              <w:rPr>
                <w:spacing w:val="-8"/>
                <w:sz w:val="22"/>
                <w:szCs w:val="22"/>
              </w:rPr>
              <w:t>地复垦实施情况进行监督和管理，同时组织学习《土地复垦条例》等有关法</w:t>
            </w:r>
            <w:r>
              <w:rPr>
                <w:spacing w:val="-9"/>
                <w:sz w:val="22"/>
                <w:szCs w:val="22"/>
              </w:rPr>
              <w:t>律法规，提高工</w:t>
            </w:r>
            <w:r>
              <w:rPr>
                <w:sz w:val="22"/>
                <w:szCs w:val="22"/>
              </w:rPr>
              <w:t xml:space="preserve"> </w:t>
            </w:r>
            <w:r>
              <w:rPr>
                <w:spacing w:val="7"/>
                <w:sz w:val="22"/>
                <w:szCs w:val="22"/>
              </w:rPr>
              <w:t>程建设者的土地复垦意识；</w:t>
            </w:r>
          </w:p>
          <w:p w14:paraId="485F03E2">
            <w:pPr>
              <w:pStyle w:val="6"/>
              <w:spacing w:before="1" w:line="346" w:lineRule="auto"/>
              <w:ind w:left="81" w:firstLine="444"/>
              <w:jc w:val="both"/>
              <w:rPr>
                <w:sz w:val="22"/>
                <w:szCs w:val="22"/>
              </w:rPr>
            </w:pPr>
            <w:r>
              <w:rPr>
                <w:spacing w:val="-9"/>
                <w:sz w:val="22"/>
                <w:szCs w:val="22"/>
              </w:rPr>
              <w:t>—一项目单位必须严格按照土地复垦方案的治理措施、进度安排、技术标准等要求，保</w:t>
            </w:r>
            <w:r>
              <w:rPr>
                <w:spacing w:val="3"/>
                <w:sz w:val="22"/>
                <w:szCs w:val="22"/>
              </w:rPr>
              <w:t xml:space="preserve">  </w:t>
            </w:r>
            <w:r>
              <w:rPr>
                <w:spacing w:val="-11"/>
                <w:sz w:val="22"/>
                <w:szCs w:val="22"/>
              </w:rPr>
              <w:t>质保量地完成土地复垦各项措施；当地自然资源部门定期对土地复垦方案的实施进度、质量、</w:t>
            </w:r>
            <w:r>
              <w:rPr>
                <w:spacing w:val="1"/>
                <w:sz w:val="22"/>
                <w:szCs w:val="22"/>
              </w:rPr>
              <w:t xml:space="preserve"> </w:t>
            </w:r>
            <w:r>
              <w:rPr>
                <w:spacing w:val="-8"/>
                <w:sz w:val="22"/>
                <w:szCs w:val="22"/>
              </w:rPr>
              <w:t>资金落实等情况进行实地监督、检查。在监督方法上采用建设单位定期汇报与</w:t>
            </w:r>
            <w:r>
              <w:rPr>
                <w:spacing w:val="-9"/>
                <w:sz w:val="22"/>
                <w:szCs w:val="22"/>
              </w:rPr>
              <w:t>实地检查相结</w:t>
            </w:r>
            <w:r>
              <w:rPr>
                <w:sz w:val="22"/>
                <w:szCs w:val="22"/>
              </w:rPr>
              <w:t xml:space="preserve">  </w:t>
            </w:r>
            <w:r>
              <w:rPr>
                <w:spacing w:val="-2"/>
                <w:sz w:val="22"/>
                <w:szCs w:val="22"/>
              </w:rPr>
              <w:t>合，必要时采取行政、经济、司法等多种手段</w:t>
            </w:r>
            <w:r>
              <w:rPr>
                <w:spacing w:val="-3"/>
                <w:sz w:val="22"/>
                <w:szCs w:val="22"/>
              </w:rPr>
              <w:t>促使土地复垦方案的完全落实。</w:t>
            </w:r>
          </w:p>
          <w:p w14:paraId="61C6085D">
            <w:pPr>
              <w:pStyle w:val="6"/>
              <w:spacing w:line="344" w:lineRule="auto"/>
              <w:ind w:left="101" w:right="1" w:firstLine="429"/>
              <w:jc w:val="both"/>
              <w:rPr>
                <w:sz w:val="22"/>
                <w:szCs w:val="22"/>
              </w:rPr>
            </w:pPr>
            <w:r>
              <w:rPr>
                <w:spacing w:val="-6"/>
                <w:sz w:val="22"/>
                <w:szCs w:val="22"/>
              </w:rPr>
              <w:t>一—土地复垦方案的实施单位应主动和当地自然资源行政</w:t>
            </w:r>
            <w:r>
              <w:rPr>
                <w:spacing w:val="-7"/>
                <w:sz w:val="22"/>
                <w:szCs w:val="22"/>
              </w:rPr>
              <w:t>主管部门联系，接受地方自然</w:t>
            </w:r>
            <w:r>
              <w:rPr>
                <w:sz w:val="22"/>
                <w:szCs w:val="22"/>
              </w:rPr>
              <w:t xml:space="preserve"> </w:t>
            </w:r>
            <w:r>
              <w:rPr>
                <w:spacing w:val="-6"/>
                <w:sz w:val="22"/>
                <w:szCs w:val="22"/>
              </w:rPr>
              <w:t>资源执法机构对土地复垦方案实施情况的监督、检查、检疫和技</w:t>
            </w:r>
            <w:r>
              <w:rPr>
                <w:spacing w:val="-7"/>
                <w:sz w:val="22"/>
                <w:szCs w:val="22"/>
              </w:rPr>
              <w:t>术指导。认真贯彻“源头控</w:t>
            </w:r>
            <w:r>
              <w:rPr>
                <w:sz w:val="22"/>
                <w:szCs w:val="22"/>
              </w:rPr>
              <w:t xml:space="preserve"> 制、预防与复垦相结合”的原则，严格监督执行土地复垦的各项工作措施。</w:t>
            </w:r>
          </w:p>
          <w:p w14:paraId="639BBF3C">
            <w:pPr>
              <w:pStyle w:val="6"/>
              <w:spacing w:line="348" w:lineRule="auto"/>
              <w:ind w:left="91" w:firstLine="429"/>
              <w:rPr>
                <w:sz w:val="22"/>
                <w:szCs w:val="22"/>
              </w:rPr>
            </w:pPr>
            <w:r>
              <w:rPr>
                <w:spacing w:val="-6"/>
                <w:sz w:val="22"/>
                <w:szCs w:val="22"/>
              </w:rPr>
              <w:t>——土地复垦用地实施单位应与宣威市自然资源局和当地银行签订三方监管协议，</w:t>
            </w:r>
            <w:r>
              <w:rPr>
                <w:spacing w:val="-7"/>
                <w:sz w:val="22"/>
                <w:szCs w:val="22"/>
              </w:rPr>
              <w:t>及时</w:t>
            </w:r>
            <w:r>
              <w:rPr>
                <w:sz w:val="22"/>
                <w:szCs w:val="22"/>
              </w:rPr>
              <w:t xml:space="preserve"> </w:t>
            </w:r>
            <w:r>
              <w:rPr>
                <w:spacing w:val="-1"/>
                <w:sz w:val="22"/>
                <w:szCs w:val="22"/>
              </w:rPr>
              <w:t>足额缴纳土地复垦费用。</w:t>
            </w:r>
          </w:p>
          <w:p w14:paraId="4B35A0BE">
            <w:pPr>
              <w:pStyle w:val="6"/>
              <w:spacing w:before="1" w:line="219" w:lineRule="auto"/>
              <w:ind w:left="541"/>
              <w:rPr>
                <w:sz w:val="22"/>
                <w:szCs w:val="22"/>
              </w:rPr>
            </w:pPr>
            <w:r>
              <w:rPr>
                <w:spacing w:val="-8"/>
                <w:sz w:val="22"/>
                <w:szCs w:val="22"/>
              </w:rPr>
              <w:t>——对已复垦的土地要加强管理、维护，防止其他人为破坏。</w:t>
            </w:r>
          </w:p>
          <w:p w14:paraId="3433B21A">
            <w:pPr>
              <w:pStyle w:val="6"/>
              <w:spacing w:before="149" w:line="219" w:lineRule="auto"/>
              <w:ind w:left="71"/>
              <w:rPr>
                <w:sz w:val="22"/>
                <w:szCs w:val="22"/>
              </w:rPr>
            </w:pPr>
            <w:r>
              <w:rPr>
                <w:spacing w:val="1"/>
                <w:sz w:val="22"/>
                <w:szCs w:val="22"/>
              </w:rPr>
              <w:t>2费用保障措施</w:t>
            </w:r>
          </w:p>
          <w:p w14:paraId="2566C762">
            <w:pPr>
              <w:pStyle w:val="6"/>
              <w:spacing w:before="129" w:line="344" w:lineRule="auto"/>
              <w:ind w:left="111" w:firstLine="389"/>
              <w:jc w:val="both"/>
              <w:rPr>
                <w:sz w:val="22"/>
                <w:szCs w:val="22"/>
              </w:rPr>
            </w:pPr>
            <w:r>
              <w:rPr>
                <w:sz w:val="22"/>
                <w:szCs w:val="22"/>
              </w:rPr>
              <w:t>a)资金来源：本工程属建设类项目，土地复垦工程投资应在项目总投资中列支，并与</w:t>
            </w:r>
            <w:r>
              <w:rPr>
                <w:spacing w:val="11"/>
                <w:sz w:val="22"/>
                <w:szCs w:val="22"/>
              </w:rPr>
              <w:t xml:space="preserve"> </w:t>
            </w:r>
            <w:r>
              <w:rPr>
                <w:spacing w:val="-7"/>
                <w:sz w:val="22"/>
                <w:szCs w:val="22"/>
              </w:rPr>
              <w:t>主体工程建设资金同时调拔使用，同时施工，同时发挥效益；建设单位应积极开展工作，落</w:t>
            </w:r>
            <w:r>
              <w:rPr>
                <w:spacing w:val="12"/>
                <w:sz w:val="22"/>
                <w:szCs w:val="22"/>
              </w:rPr>
              <w:t xml:space="preserve"> </w:t>
            </w:r>
            <w:r>
              <w:rPr>
                <w:spacing w:val="-1"/>
                <w:sz w:val="22"/>
                <w:szCs w:val="22"/>
              </w:rPr>
              <w:t>实土地复垦资金，保证方案实施。</w:t>
            </w:r>
          </w:p>
          <w:p w14:paraId="13D0753F">
            <w:pPr>
              <w:pStyle w:val="6"/>
              <w:spacing w:line="344" w:lineRule="auto"/>
              <w:ind w:left="111" w:firstLine="415"/>
              <w:rPr>
                <w:sz w:val="22"/>
                <w:szCs w:val="22"/>
              </w:rPr>
            </w:pPr>
            <w:r>
              <w:rPr>
                <w:spacing w:val="-9"/>
                <w:sz w:val="22"/>
                <w:szCs w:val="22"/>
              </w:rPr>
              <w:t>复垦费用主要发生在复垦工程建设过程中，包括各种复垦工程技术措施实施的费用。复</w:t>
            </w:r>
            <w:r>
              <w:rPr>
                <w:spacing w:val="4"/>
                <w:sz w:val="22"/>
                <w:szCs w:val="22"/>
              </w:rPr>
              <w:t xml:space="preserve">  </w:t>
            </w:r>
            <w:r>
              <w:rPr>
                <w:spacing w:val="-13"/>
                <w:sz w:val="22"/>
                <w:szCs w:val="22"/>
              </w:rPr>
              <w:t>垦费用按照国土资发【2006】225号规定：“土地复垦费要列入建设项目总投资并足</w:t>
            </w:r>
            <w:r>
              <w:rPr>
                <w:spacing w:val="-14"/>
                <w:sz w:val="22"/>
                <w:szCs w:val="22"/>
              </w:rPr>
              <w:t>额预算”。</w:t>
            </w:r>
          </w:p>
          <w:p w14:paraId="6D045616">
            <w:pPr>
              <w:pStyle w:val="6"/>
              <w:spacing w:line="344" w:lineRule="auto"/>
              <w:ind w:left="91" w:right="2" w:firstLine="439"/>
              <w:rPr>
                <w:sz w:val="22"/>
                <w:szCs w:val="22"/>
              </w:rPr>
            </w:pPr>
            <w:r>
              <w:rPr>
                <w:spacing w:val="-6"/>
                <w:sz w:val="22"/>
                <w:szCs w:val="22"/>
              </w:rPr>
              <w:t>项目实施过程中，将根据施工实际情况，及时进行修订</w:t>
            </w:r>
            <w:r>
              <w:rPr>
                <w:spacing w:val="-7"/>
                <w:sz w:val="22"/>
                <w:szCs w:val="22"/>
              </w:rPr>
              <w:t>，若在具体实施过程中出现实际</w:t>
            </w:r>
            <w:r>
              <w:rPr>
                <w:sz w:val="22"/>
                <w:szCs w:val="22"/>
              </w:rPr>
              <w:t xml:space="preserve"> 情况有与方案重大不符之处，将重新组织编报土地复垦方</w:t>
            </w:r>
            <w:r>
              <w:rPr>
                <w:spacing w:val="-1"/>
                <w:sz w:val="22"/>
                <w:szCs w:val="22"/>
              </w:rPr>
              <w:t>案。</w:t>
            </w:r>
          </w:p>
          <w:p w14:paraId="42CAE339">
            <w:pPr>
              <w:pStyle w:val="6"/>
              <w:spacing w:before="2" w:line="362" w:lineRule="auto"/>
              <w:ind w:left="101" w:firstLine="399"/>
              <w:rPr>
                <w:sz w:val="22"/>
                <w:szCs w:val="22"/>
              </w:rPr>
            </w:pPr>
            <w:r>
              <w:rPr>
                <w:sz w:val="22"/>
                <w:szCs w:val="22"/>
              </w:rPr>
              <w:t>b)为严格资金管理使用，确保工程项目的顺利完成，组建项目资金管理领导小组，负</w:t>
            </w:r>
            <w:r>
              <w:rPr>
                <w:spacing w:val="11"/>
                <w:sz w:val="22"/>
                <w:szCs w:val="22"/>
              </w:rPr>
              <w:t xml:space="preserve"> </w:t>
            </w:r>
            <w:r>
              <w:rPr>
                <w:spacing w:val="-1"/>
                <w:sz w:val="22"/>
                <w:szCs w:val="22"/>
              </w:rPr>
              <w:t>责项目资金的支付、审批结算工作。</w:t>
            </w:r>
          </w:p>
          <w:p w14:paraId="35E8BB13">
            <w:pPr>
              <w:pStyle w:val="6"/>
              <w:spacing w:before="34" w:line="322" w:lineRule="auto"/>
              <w:ind w:left="81" w:right="2" w:firstLine="449"/>
              <w:rPr>
                <w:sz w:val="22"/>
                <w:szCs w:val="22"/>
              </w:rPr>
            </w:pPr>
            <w:r>
              <w:rPr>
                <w:spacing w:val="-3"/>
                <w:sz w:val="22"/>
                <w:szCs w:val="22"/>
              </w:rPr>
              <w:t>资金的使用管理是复垦工作能否按期实施的关</w:t>
            </w:r>
            <w:r>
              <w:rPr>
                <w:spacing w:val="-4"/>
                <w:sz w:val="22"/>
                <w:szCs w:val="22"/>
              </w:rPr>
              <w:t>键，本方案复垦费用计提方式为1次性预</w:t>
            </w:r>
            <w:r>
              <w:rPr>
                <w:sz w:val="22"/>
                <w:szCs w:val="22"/>
              </w:rPr>
              <w:t xml:space="preserve"> 存完全部复垦费用，以保证复垦工作的顺利进</w:t>
            </w:r>
            <w:r>
              <w:rPr>
                <w:spacing w:val="-1"/>
                <w:sz w:val="22"/>
                <w:szCs w:val="22"/>
              </w:rPr>
              <w:t>行。</w:t>
            </w:r>
          </w:p>
        </w:tc>
      </w:tr>
    </w:tbl>
    <w:p w14:paraId="39A02A5C">
      <w:pPr>
        <w:pStyle w:val="2"/>
      </w:pPr>
    </w:p>
    <w:p w14:paraId="032F558C">
      <w:pPr>
        <w:sectPr>
          <w:footerReference r:id="rId9" w:type="default"/>
          <w:pgSz w:w="11910" w:h="16850"/>
          <w:pgMar w:top="1234" w:right="1357" w:bottom="1355" w:left="1214" w:header="0" w:footer="1193" w:gutter="0"/>
          <w:cols w:space="720" w:num="1"/>
        </w:sectPr>
      </w:pPr>
    </w:p>
    <w:tbl>
      <w:tblPr>
        <w:tblStyle w:val="5"/>
        <w:tblW w:w="9313" w:type="dxa"/>
        <w:tblInd w:w="8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8649"/>
      </w:tblGrid>
      <w:tr w14:paraId="34D1D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9" w:hRule="atLeast"/>
        </w:trPr>
        <w:tc>
          <w:tcPr>
            <w:tcW w:w="664" w:type="dxa"/>
            <w:textDirection w:val="tbRlV"/>
            <w:vAlign w:val="top"/>
          </w:tcPr>
          <w:p w14:paraId="138E83EA">
            <w:pPr>
              <w:pStyle w:val="6"/>
              <w:spacing w:before="187" w:line="202" w:lineRule="auto"/>
              <w:ind w:left="5376"/>
              <w:rPr>
                <w:sz w:val="22"/>
                <w:szCs w:val="22"/>
              </w:rPr>
            </w:pPr>
            <w:r>
              <w:pict>
                <v:shape id="_x0000_s1026" o:spid="_x0000_s1026" o:spt="202" type="#_x0000_t202" style="position:absolute;left:0pt;margin-left:20.95pt;margin-top:207.3pt;height:6.9pt;width:5pt;mso-position-horizontal-relative:page;mso-position-vertical-relative:page;z-index:251664384;mso-width-relative:page;mso-height-relative:page;" filled="f" stroked="f" coordsize="21600,21600" o:allowincell="f">
                  <v:path/>
                  <v:fill on="f" focussize="0,0"/>
                  <v:stroke on="f"/>
                  <v:imagedata o:title=""/>
                  <o:lock v:ext="edit" aspectratio="f"/>
                  <v:textbox inset="0mm,0mm,0mm,0mm">
                    <w:txbxContent>
                      <w:p w14:paraId="2BDA64F0">
                        <w:pPr>
                          <w:spacing w:before="20" w:line="185" w:lineRule="auto"/>
                          <w:ind w:left="20"/>
                          <w:rPr>
                            <w:rFonts w:ascii="Times New Roman" w:hAnsi="Times New Roman" w:eastAsia="Times New Roman" w:cs="Times New Roman"/>
                            <w:sz w:val="11"/>
                            <w:szCs w:val="11"/>
                          </w:rPr>
                        </w:pPr>
                        <w:r>
                          <w:rPr>
                            <w:rFonts w:ascii="Times New Roman" w:hAnsi="Times New Roman" w:eastAsia="Times New Roman" w:cs="Times New Roman"/>
                            <w:sz w:val="11"/>
                            <w:szCs w:val="11"/>
                          </w:rPr>
                          <w:t>P</w:t>
                        </w:r>
                      </w:p>
                    </w:txbxContent>
                  </v:textbox>
                </v:shape>
              </w:pict>
            </w:r>
            <w:r>
              <w:drawing>
                <wp:anchor distT="0" distB="0" distL="0" distR="0" simplePos="0" relativeHeight="251663360" behindDoc="0" locked="0" layoutInCell="0" allowOverlap="1">
                  <wp:simplePos x="0" y="0"/>
                  <wp:positionH relativeFrom="page">
                    <wp:posOffset>291465</wp:posOffset>
                  </wp:positionH>
                  <wp:positionV relativeFrom="page">
                    <wp:posOffset>2190750</wp:posOffset>
                  </wp:positionV>
                  <wp:extent cx="57150" cy="381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0"/>
                          <a:stretch>
                            <a:fillRect/>
                          </a:stretch>
                        </pic:blipFill>
                        <pic:spPr>
                          <a:xfrm>
                            <a:off x="0" y="0"/>
                            <a:ext cx="57175" cy="38090"/>
                          </a:xfrm>
                          <a:prstGeom prst="rect">
                            <a:avLst/>
                          </a:prstGeom>
                        </pic:spPr>
                      </pic:pic>
                    </a:graphicData>
                  </a:graphic>
                </wp:anchor>
              </w:drawing>
            </w:r>
            <w:r>
              <w:rPr>
                <w:sz w:val="22"/>
                <w:szCs w:val="22"/>
              </w:rPr>
              <w:t>工</w:t>
            </w:r>
            <w:r>
              <w:rPr>
                <w:spacing w:val="42"/>
                <w:sz w:val="22"/>
                <w:szCs w:val="22"/>
              </w:rPr>
              <w:t xml:space="preserve"> </w:t>
            </w:r>
            <w:r>
              <w:rPr>
                <w:sz w:val="22"/>
                <w:szCs w:val="22"/>
              </w:rPr>
              <w:t>作</w:t>
            </w:r>
            <w:r>
              <w:rPr>
                <w:spacing w:val="42"/>
                <w:sz w:val="22"/>
                <w:szCs w:val="22"/>
              </w:rPr>
              <w:t xml:space="preserve"> </w:t>
            </w:r>
            <w:r>
              <w:rPr>
                <w:sz w:val="22"/>
                <w:szCs w:val="22"/>
              </w:rPr>
              <w:t>计</w:t>
            </w:r>
            <w:r>
              <w:rPr>
                <w:spacing w:val="42"/>
                <w:sz w:val="22"/>
                <w:szCs w:val="22"/>
              </w:rPr>
              <w:t xml:space="preserve"> </w:t>
            </w:r>
            <w:r>
              <w:rPr>
                <w:sz w:val="22"/>
                <w:szCs w:val="22"/>
              </w:rPr>
              <w:t>划</w:t>
            </w:r>
            <w:r>
              <w:rPr>
                <w:spacing w:val="42"/>
                <w:sz w:val="22"/>
                <w:szCs w:val="22"/>
              </w:rPr>
              <w:t xml:space="preserve"> </w:t>
            </w:r>
            <w:r>
              <w:rPr>
                <w:sz w:val="22"/>
                <w:szCs w:val="22"/>
              </w:rPr>
              <w:t>及</w:t>
            </w:r>
            <w:r>
              <w:rPr>
                <w:spacing w:val="42"/>
                <w:sz w:val="22"/>
                <w:szCs w:val="22"/>
              </w:rPr>
              <w:t xml:space="preserve"> </w:t>
            </w:r>
            <w:r>
              <w:rPr>
                <w:sz w:val="22"/>
                <w:szCs w:val="22"/>
              </w:rPr>
              <w:t>保</w:t>
            </w:r>
            <w:r>
              <w:rPr>
                <w:spacing w:val="42"/>
                <w:sz w:val="22"/>
                <w:szCs w:val="22"/>
              </w:rPr>
              <w:t xml:space="preserve"> </w:t>
            </w:r>
            <w:r>
              <w:rPr>
                <w:sz w:val="22"/>
                <w:szCs w:val="22"/>
              </w:rPr>
              <w:t>障</w:t>
            </w:r>
            <w:r>
              <w:rPr>
                <w:spacing w:val="42"/>
                <w:sz w:val="22"/>
                <w:szCs w:val="22"/>
              </w:rPr>
              <w:t xml:space="preserve"> </w:t>
            </w:r>
            <w:r>
              <w:rPr>
                <w:sz w:val="22"/>
                <w:szCs w:val="22"/>
              </w:rPr>
              <w:t>措</w:t>
            </w:r>
            <w:r>
              <w:rPr>
                <w:spacing w:val="42"/>
                <w:sz w:val="22"/>
                <w:szCs w:val="22"/>
              </w:rPr>
              <w:t xml:space="preserve"> </w:t>
            </w:r>
            <w:r>
              <w:rPr>
                <w:sz w:val="22"/>
                <w:szCs w:val="22"/>
              </w:rPr>
              <w:t>施</w:t>
            </w:r>
          </w:p>
        </w:tc>
        <w:tc>
          <w:tcPr>
            <w:tcW w:w="8649" w:type="dxa"/>
            <w:vAlign w:val="top"/>
          </w:tcPr>
          <w:p w14:paraId="41FB42B6">
            <w:pPr>
              <w:pStyle w:val="6"/>
              <w:spacing w:before="14" w:line="285" w:lineRule="auto"/>
              <w:ind w:left="110" w:right="39" w:firstLine="400"/>
              <w:rPr>
                <w:sz w:val="22"/>
                <w:szCs w:val="22"/>
              </w:rPr>
            </w:pPr>
            <w:r>
              <w:rPr>
                <w:spacing w:val="-1"/>
                <w:sz w:val="22"/>
                <w:szCs w:val="22"/>
              </w:rPr>
              <w:t>c)建立资金风险防范机制，为确保项目资金能安全</w:t>
            </w:r>
            <w:r>
              <w:rPr>
                <w:spacing w:val="-2"/>
                <w:sz w:val="22"/>
                <w:szCs w:val="22"/>
              </w:rPr>
              <w:t>运作，严格专款专用，严禁挪作他</w:t>
            </w:r>
            <w:r>
              <w:rPr>
                <w:sz w:val="22"/>
                <w:szCs w:val="22"/>
              </w:rPr>
              <w:t xml:space="preserve"> 用，保证项目顺利实施，必须建立资金风险防范机制。</w:t>
            </w:r>
          </w:p>
          <w:p w14:paraId="18D9B006">
            <w:pPr>
              <w:pStyle w:val="6"/>
              <w:spacing w:before="149" w:line="277" w:lineRule="auto"/>
              <w:ind w:left="99" w:hanging="9"/>
              <w:rPr>
                <w:sz w:val="22"/>
                <w:szCs w:val="22"/>
              </w:rPr>
            </w:pPr>
            <w:r>
              <w:rPr>
                <w:spacing w:val="-6"/>
                <w:sz w:val="22"/>
                <w:szCs w:val="22"/>
              </w:rPr>
              <w:t>d)资金支付必须实行报请制度，经主管领导批准后方可开支，支出草据须经</w:t>
            </w:r>
            <w:r>
              <w:rPr>
                <w:spacing w:val="-7"/>
                <w:sz w:val="22"/>
                <w:szCs w:val="22"/>
              </w:rPr>
              <w:t>办人签字认可，</w:t>
            </w:r>
            <w:r>
              <w:rPr>
                <w:sz w:val="22"/>
                <w:szCs w:val="22"/>
              </w:rPr>
              <w:t xml:space="preserve"> </w:t>
            </w:r>
            <w:r>
              <w:rPr>
                <w:spacing w:val="-2"/>
                <w:sz w:val="22"/>
                <w:szCs w:val="22"/>
              </w:rPr>
              <w:t>主管领导签字同意后，方可列支。项目资金设置专用</w:t>
            </w:r>
            <w:r>
              <w:rPr>
                <w:rFonts w:hint="eastAsia"/>
                <w:spacing w:val="-2"/>
                <w:sz w:val="22"/>
                <w:szCs w:val="22"/>
              </w:rPr>
              <w:t>账户</w:t>
            </w:r>
            <w:bookmarkStart w:id="0" w:name="_GoBack"/>
            <w:bookmarkEnd w:id="0"/>
            <w:r>
              <w:rPr>
                <w:spacing w:val="-2"/>
                <w:sz w:val="22"/>
                <w:szCs w:val="22"/>
              </w:rPr>
              <w:t>，会计、出纳人员专项管理。</w:t>
            </w:r>
          </w:p>
          <w:p w14:paraId="76E05A95">
            <w:pPr>
              <w:pStyle w:val="6"/>
              <w:spacing w:before="160" w:line="219" w:lineRule="auto"/>
              <w:ind w:left="80"/>
              <w:rPr>
                <w:sz w:val="22"/>
                <w:szCs w:val="22"/>
              </w:rPr>
            </w:pPr>
            <w:r>
              <w:rPr>
                <w:spacing w:val="1"/>
                <w:sz w:val="22"/>
                <w:szCs w:val="22"/>
              </w:rPr>
              <w:t>3监管保障措施</w:t>
            </w:r>
          </w:p>
          <w:p w14:paraId="1F076D9A">
            <w:pPr>
              <w:pStyle w:val="6"/>
              <w:spacing w:before="139" w:line="220" w:lineRule="auto"/>
              <w:ind w:left="100"/>
              <w:rPr>
                <w:sz w:val="22"/>
                <w:szCs w:val="22"/>
              </w:rPr>
            </w:pPr>
            <w:r>
              <w:rPr>
                <w:sz w:val="22"/>
                <w:szCs w:val="22"/>
              </w:rPr>
              <w:t>a)政策措施：</w:t>
            </w:r>
          </w:p>
          <w:p w14:paraId="705983DC">
            <w:pPr>
              <w:pStyle w:val="6"/>
              <w:spacing w:before="128" w:line="348" w:lineRule="auto"/>
              <w:ind w:left="100" w:firstLine="419"/>
              <w:jc w:val="both"/>
              <w:rPr>
                <w:sz w:val="22"/>
                <w:szCs w:val="22"/>
              </w:rPr>
            </w:pPr>
            <w:r>
              <w:rPr>
                <w:spacing w:val="-1"/>
                <w:sz w:val="22"/>
                <w:szCs w:val="22"/>
              </w:rPr>
              <w:t>1)做好宣传发动工作，认清土地复垦在经</w:t>
            </w:r>
            <w:r>
              <w:rPr>
                <w:spacing w:val="-2"/>
                <w:sz w:val="22"/>
                <w:szCs w:val="22"/>
              </w:rPr>
              <w:t>济建设和可持续发展战略中所处的地位和作</w:t>
            </w:r>
            <w:r>
              <w:rPr>
                <w:sz w:val="22"/>
                <w:szCs w:val="22"/>
              </w:rPr>
              <w:t xml:space="preserve"> </w:t>
            </w:r>
            <w:r>
              <w:rPr>
                <w:spacing w:val="-1"/>
                <w:sz w:val="22"/>
                <w:szCs w:val="22"/>
              </w:rPr>
              <w:t>用，增强紧迫感和责任感。取得广大干部和群众的理解支持，充分发挥各项有利条件</w:t>
            </w:r>
            <w:r>
              <w:rPr>
                <w:spacing w:val="-2"/>
                <w:sz w:val="22"/>
                <w:szCs w:val="22"/>
              </w:rPr>
              <w:t>。2)</w:t>
            </w:r>
            <w:r>
              <w:rPr>
                <w:sz w:val="22"/>
                <w:szCs w:val="22"/>
              </w:rPr>
              <w:t xml:space="preserve"> </w:t>
            </w:r>
            <w:r>
              <w:rPr>
                <w:spacing w:val="-2"/>
                <w:sz w:val="22"/>
                <w:szCs w:val="22"/>
              </w:rPr>
              <w:t>根据国家的有关政策制定土地复垦的奖惩制度。3)加强监督，对复垦后的土地及时组</w:t>
            </w:r>
            <w:r>
              <w:rPr>
                <w:spacing w:val="-3"/>
                <w:sz w:val="22"/>
                <w:szCs w:val="22"/>
              </w:rPr>
              <w:t>织验</w:t>
            </w:r>
            <w:r>
              <w:rPr>
                <w:sz w:val="22"/>
                <w:szCs w:val="22"/>
              </w:rPr>
              <w:t xml:space="preserve"> 收，合格的依法办理土地变更登记手续。</w:t>
            </w:r>
          </w:p>
          <w:p w14:paraId="16B52C0F">
            <w:pPr>
              <w:pStyle w:val="6"/>
              <w:spacing w:line="219" w:lineRule="auto"/>
              <w:ind w:left="80"/>
              <w:rPr>
                <w:sz w:val="22"/>
                <w:szCs w:val="22"/>
              </w:rPr>
            </w:pPr>
            <w:r>
              <w:rPr>
                <w:sz w:val="22"/>
                <w:szCs w:val="22"/>
              </w:rPr>
              <w:t>b)管理措施：</w:t>
            </w:r>
          </w:p>
          <w:p w14:paraId="7B6607D3">
            <w:pPr>
              <w:pStyle w:val="6"/>
              <w:spacing w:before="138" w:line="319" w:lineRule="auto"/>
              <w:ind w:left="100" w:firstLine="426"/>
              <w:rPr>
                <w:sz w:val="22"/>
                <w:szCs w:val="22"/>
              </w:rPr>
            </w:pPr>
            <w:r>
              <w:rPr>
                <w:spacing w:val="-3"/>
                <w:sz w:val="22"/>
                <w:szCs w:val="22"/>
              </w:rPr>
              <w:t>1)抓好资金落实，严格审查资金的应用情况；2)按照</w:t>
            </w:r>
            <w:r>
              <w:rPr>
                <w:spacing w:val="-4"/>
                <w:sz w:val="22"/>
                <w:szCs w:val="22"/>
              </w:rPr>
              <w:t>方案确定的年度复垦方案逐地块</w:t>
            </w:r>
            <w:r>
              <w:rPr>
                <w:sz w:val="22"/>
                <w:szCs w:val="22"/>
              </w:rPr>
              <w:t xml:space="preserve">  </w:t>
            </w:r>
            <w:r>
              <w:rPr>
                <w:spacing w:val="-6"/>
                <w:sz w:val="22"/>
                <w:szCs w:val="22"/>
              </w:rPr>
              <w:t>落实，对土地复垦实行计划管理；3)严格执行本土地</w:t>
            </w:r>
            <w:r>
              <w:rPr>
                <w:spacing w:val="-7"/>
                <w:sz w:val="22"/>
                <w:szCs w:val="22"/>
              </w:rPr>
              <w:t>复垦方案，加强对未规划土地的管理，</w:t>
            </w:r>
            <w:r>
              <w:rPr>
                <w:sz w:val="22"/>
                <w:szCs w:val="22"/>
              </w:rPr>
              <w:t xml:space="preserve"> </w:t>
            </w:r>
            <w:r>
              <w:rPr>
                <w:spacing w:val="-1"/>
                <w:sz w:val="22"/>
                <w:szCs w:val="22"/>
              </w:rPr>
              <w:t>禁止随意开发；4)保护土地复垦单位的利益，调动土地复垦的积极性；5)坚持全面规</w:t>
            </w:r>
            <w:r>
              <w:rPr>
                <w:spacing w:val="-2"/>
                <w:sz w:val="22"/>
                <w:szCs w:val="22"/>
              </w:rPr>
              <w:t>划，</w:t>
            </w:r>
            <w:r>
              <w:rPr>
                <w:sz w:val="22"/>
                <w:szCs w:val="22"/>
              </w:rPr>
              <w:t xml:space="preserve"> </w:t>
            </w:r>
            <w:r>
              <w:rPr>
                <w:spacing w:val="-9"/>
                <w:sz w:val="22"/>
                <w:szCs w:val="22"/>
              </w:rPr>
              <w:t>综合治理，要治理一片见效一片，不搞半截子工程。在工程建设中严格实行招标制，按照公</w:t>
            </w:r>
            <w:r>
              <w:rPr>
                <w:sz w:val="22"/>
                <w:szCs w:val="22"/>
              </w:rPr>
              <w:t xml:space="preserve">  </w:t>
            </w:r>
            <w:r>
              <w:rPr>
                <w:spacing w:val="-12"/>
                <w:sz w:val="22"/>
                <w:szCs w:val="22"/>
              </w:rPr>
              <w:t>开、公正、公平的原则，择优选择施工队伍以确保工程质量，降低工程成本，加快工程进度；</w:t>
            </w:r>
          </w:p>
          <w:p w14:paraId="0381CA68">
            <w:pPr>
              <w:pStyle w:val="6"/>
              <w:spacing w:before="161" w:line="220" w:lineRule="auto"/>
              <w:ind w:left="80"/>
              <w:rPr>
                <w:sz w:val="22"/>
                <w:szCs w:val="22"/>
              </w:rPr>
            </w:pPr>
            <w:r>
              <w:rPr>
                <w:sz w:val="22"/>
                <w:szCs w:val="22"/>
              </w:rPr>
              <w:t>6)加强复垦后的土地利用与保护、巩固工作。</w:t>
            </w:r>
          </w:p>
          <w:p w14:paraId="141437C0">
            <w:pPr>
              <w:pStyle w:val="6"/>
              <w:spacing w:before="147" w:line="219" w:lineRule="auto"/>
              <w:ind w:left="70"/>
              <w:rPr>
                <w:sz w:val="22"/>
                <w:szCs w:val="22"/>
              </w:rPr>
            </w:pPr>
            <w:r>
              <w:rPr>
                <w:spacing w:val="-1"/>
                <w:sz w:val="22"/>
                <w:szCs w:val="22"/>
              </w:rPr>
              <w:t>4技术保障措施</w:t>
            </w:r>
          </w:p>
          <w:p w14:paraId="2F39FC8B">
            <w:pPr>
              <w:pStyle w:val="6"/>
              <w:spacing w:before="128" w:line="347" w:lineRule="auto"/>
              <w:ind w:left="110" w:right="25" w:firstLine="350"/>
              <w:jc w:val="both"/>
              <w:rPr>
                <w:sz w:val="22"/>
                <w:szCs w:val="22"/>
              </w:rPr>
            </w:pPr>
            <w:r>
              <w:rPr>
                <w:sz w:val="22"/>
                <w:szCs w:val="22"/>
              </w:rPr>
              <w:t>a)落实设计：方案批复后，建设单位必须委托有资质的设计单位，在具体的测量基础</w:t>
            </w:r>
            <w:r>
              <w:rPr>
                <w:spacing w:val="10"/>
                <w:sz w:val="22"/>
                <w:szCs w:val="22"/>
              </w:rPr>
              <w:t xml:space="preserve"> </w:t>
            </w:r>
            <w:r>
              <w:rPr>
                <w:spacing w:val="-7"/>
                <w:sz w:val="22"/>
                <w:szCs w:val="22"/>
              </w:rPr>
              <w:t>上进一步进行施工图设计，并报当地自然资</w:t>
            </w:r>
            <w:r>
              <w:rPr>
                <w:spacing w:val="-8"/>
                <w:sz w:val="22"/>
                <w:szCs w:val="22"/>
              </w:rPr>
              <w:t>源行政主管部门备案。若土地复垦方案和工程设</w:t>
            </w:r>
            <w:r>
              <w:rPr>
                <w:sz w:val="22"/>
                <w:szCs w:val="22"/>
              </w:rPr>
              <w:t xml:space="preserve"> </w:t>
            </w:r>
            <w:r>
              <w:rPr>
                <w:spacing w:val="-1"/>
                <w:sz w:val="22"/>
                <w:szCs w:val="22"/>
              </w:rPr>
              <w:t>计要作变更，则必须办理相应地报批手续。</w:t>
            </w:r>
          </w:p>
          <w:p w14:paraId="7F95DE12">
            <w:pPr>
              <w:pStyle w:val="6"/>
              <w:spacing w:before="1" w:line="276" w:lineRule="auto"/>
              <w:ind w:left="110" w:firstLine="387"/>
              <w:rPr>
                <w:sz w:val="22"/>
                <w:szCs w:val="22"/>
              </w:rPr>
            </w:pPr>
            <w:r>
              <w:rPr>
                <w:spacing w:val="-6"/>
                <w:sz w:val="22"/>
                <w:szCs w:val="22"/>
              </w:rPr>
              <w:t>b)在工程施工阶段，业主方须聘用有资质的监理单位按照土地复垦方案进行工程监理，</w:t>
            </w:r>
            <w:r>
              <w:rPr>
                <w:spacing w:val="13"/>
                <w:sz w:val="22"/>
                <w:szCs w:val="22"/>
              </w:rPr>
              <w:t xml:space="preserve"> </w:t>
            </w:r>
            <w:r>
              <w:rPr>
                <w:spacing w:val="-2"/>
                <w:sz w:val="22"/>
                <w:szCs w:val="22"/>
              </w:rPr>
              <w:t>严把质量关。监理单位定期向建设管理单位提交土地复垦工程施工进度、质量报告。</w:t>
            </w:r>
          </w:p>
          <w:p w14:paraId="18F7C730">
            <w:pPr>
              <w:pStyle w:val="6"/>
              <w:spacing w:before="162" w:line="219" w:lineRule="auto"/>
              <w:jc w:val="right"/>
              <w:rPr>
                <w:sz w:val="22"/>
                <w:szCs w:val="22"/>
              </w:rPr>
            </w:pPr>
            <w:r>
              <w:rPr>
                <w:sz w:val="22"/>
                <w:szCs w:val="22"/>
              </w:rPr>
              <w:t>c)工程竣工前必须验收土地复垦工程内容，以达到土</w:t>
            </w:r>
            <w:r>
              <w:rPr>
                <w:spacing w:val="-1"/>
                <w:sz w:val="22"/>
                <w:szCs w:val="22"/>
              </w:rPr>
              <w:t>地复垦方案既定的目标、内容。</w:t>
            </w:r>
          </w:p>
          <w:p w14:paraId="59F875B9">
            <w:pPr>
              <w:pStyle w:val="6"/>
              <w:spacing w:before="149" w:line="302" w:lineRule="auto"/>
              <w:ind w:left="60" w:right="23" w:firstLine="460"/>
              <w:rPr>
                <w:sz w:val="22"/>
                <w:szCs w:val="22"/>
              </w:rPr>
            </w:pPr>
            <w:r>
              <w:rPr>
                <w:spacing w:val="-1"/>
                <w:sz w:val="22"/>
                <w:szCs w:val="22"/>
              </w:rPr>
              <w:t>d)加强管理机构人员有关土地复垦的法律、法规、政策和技术的</w:t>
            </w:r>
            <w:r>
              <w:rPr>
                <w:spacing w:val="-2"/>
                <w:sz w:val="22"/>
                <w:szCs w:val="22"/>
              </w:rPr>
              <w:t>培训，增强员工的责</w:t>
            </w:r>
            <w:r>
              <w:rPr>
                <w:sz w:val="22"/>
                <w:szCs w:val="22"/>
              </w:rPr>
              <w:t xml:space="preserve"> </w:t>
            </w:r>
            <w:r>
              <w:rPr>
                <w:spacing w:val="-6"/>
                <w:sz w:val="22"/>
                <w:szCs w:val="22"/>
              </w:rPr>
              <w:t>任心，提高职工的技术水平，加大科技投入，积极推广新工艺、新</w:t>
            </w:r>
            <w:r>
              <w:rPr>
                <w:spacing w:val="-7"/>
                <w:sz w:val="22"/>
                <w:szCs w:val="22"/>
              </w:rPr>
              <w:t>技术，提高效益，节约成</w:t>
            </w:r>
            <w:r>
              <w:rPr>
                <w:sz w:val="22"/>
                <w:szCs w:val="22"/>
              </w:rPr>
              <w:t xml:space="preserve"> 本。</w:t>
            </w:r>
          </w:p>
          <w:p w14:paraId="4E1C4E63">
            <w:pPr>
              <w:pStyle w:val="6"/>
              <w:spacing w:before="151" w:line="284" w:lineRule="auto"/>
              <w:ind w:left="110" w:right="27" w:firstLine="410"/>
              <w:rPr>
                <w:sz w:val="22"/>
                <w:szCs w:val="22"/>
              </w:rPr>
            </w:pPr>
            <w:r>
              <w:rPr>
                <w:spacing w:val="-1"/>
                <w:sz w:val="22"/>
                <w:szCs w:val="22"/>
              </w:rPr>
              <w:t>e)技术档案管理：建立健全技术档案，包括土地复垦方</w:t>
            </w:r>
            <w:r>
              <w:rPr>
                <w:spacing w:val="-2"/>
                <w:sz w:val="22"/>
                <w:szCs w:val="22"/>
              </w:rPr>
              <w:t>案设计的所有资料和图纸，各</w:t>
            </w:r>
            <w:r>
              <w:rPr>
                <w:sz w:val="22"/>
                <w:szCs w:val="22"/>
              </w:rPr>
              <w:t xml:space="preserve"> 项复垦措施经费等技术资料，以及检查验收的全部文件、报告、表格资料。</w:t>
            </w:r>
          </w:p>
        </w:tc>
      </w:tr>
    </w:tbl>
    <w:p w14:paraId="066CF7F6">
      <w:pPr>
        <w:pStyle w:val="2"/>
      </w:pPr>
    </w:p>
    <w:p w14:paraId="1FF9ED21">
      <w:pPr>
        <w:sectPr>
          <w:footerReference r:id="rId10" w:type="default"/>
          <w:pgSz w:w="11910" w:h="16850"/>
          <w:pgMar w:top="1375" w:right="1271" w:bottom="1216" w:left="439" w:header="0" w:footer="1039" w:gutter="0"/>
          <w:cols w:space="720" w:num="1"/>
        </w:sectPr>
      </w:pPr>
    </w:p>
    <w:tbl>
      <w:tblPr>
        <w:tblStyle w:val="5"/>
        <w:tblW w:w="932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669"/>
        <w:gridCol w:w="8101"/>
      </w:tblGrid>
      <w:tr w14:paraId="30367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0" w:hRule="atLeast"/>
        </w:trPr>
        <w:tc>
          <w:tcPr>
            <w:tcW w:w="554" w:type="dxa"/>
            <w:textDirection w:val="tbRlV"/>
            <w:vAlign w:val="top"/>
          </w:tcPr>
          <w:p w14:paraId="66FD71B5">
            <w:pPr>
              <w:pStyle w:val="6"/>
              <w:spacing w:before="158" w:line="199" w:lineRule="auto"/>
              <w:ind w:left="6103"/>
              <w:rPr>
                <w:sz w:val="22"/>
                <w:szCs w:val="22"/>
              </w:rPr>
            </w:pPr>
            <w:r>
              <w:rPr>
                <w:spacing w:val="-1"/>
                <w:sz w:val="22"/>
                <w:szCs w:val="22"/>
              </w:rPr>
              <w:t>投</w:t>
            </w:r>
            <w:r>
              <w:rPr>
                <w:spacing w:val="111"/>
                <w:sz w:val="22"/>
                <w:szCs w:val="22"/>
              </w:rPr>
              <w:t xml:space="preserve"> </w:t>
            </w:r>
            <w:r>
              <w:rPr>
                <w:spacing w:val="-1"/>
                <w:sz w:val="22"/>
                <w:szCs w:val="22"/>
              </w:rPr>
              <w:t>资</w:t>
            </w:r>
            <w:r>
              <w:rPr>
                <w:spacing w:val="109"/>
                <w:sz w:val="22"/>
                <w:szCs w:val="22"/>
              </w:rPr>
              <w:t xml:space="preserve"> </w:t>
            </w:r>
            <w:r>
              <w:rPr>
                <w:spacing w:val="-1"/>
                <w:sz w:val="22"/>
                <w:szCs w:val="22"/>
              </w:rPr>
              <w:t>估</w:t>
            </w:r>
            <w:r>
              <w:rPr>
                <w:spacing w:val="108"/>
                <w:sz w:val="22"/>
                <w:szCs w:val="22"/>
              </w:rPr>
              <w:t xml:space="preserve"> </w:t>
            </w:r>
            <w:r>
              <w:rPr>
                <w:spacing w:val="-1"/>
                <w:sz w:val="22"/>
                <w:szCs w:val="22"/>
              </w:rPr>
              <w:t>算</w:t>
            </w:r>
          </w:p>
        </w:tc>
        <w:tc>
          <w:tcPr>
            <w:tcW w:w="669" w:type="dxa"/>
            <w:textDirection w:val="tbRlV"/>
            <w:vAlign w:val="top"/>
          </w:tcPr>
          <w:p w14:paraId="1D9FEABF">
            <w:pPr>
              <w:pStyle w:val="6"/>
              <w:spacing w:before="148" w:line="199" w:lineRule="auto"/>
              <w:ind w:left="6260"/>
              <w:rPr>
                <w:sz w:val="22"/>
                <w:szCs w:val="22"/>
              </w:rPr>
            </w:pPr>
            <w:r>
              <w:rPr>
                <w:spacing w:val="1"/>
                <w:sz w:val="22"/>
                <w:szCs w:val="22"/>
              </w:rPr>
              <w:t>测 算 依 据</w:t>
            </w:r>
          </w:p>
        </w:tc>
        <w:tc>
          <w:tcPr>
            <w:tcW w:w="8101" w:type="dxa"/>
            <w:vAlign w:val="top"/>
          </w:tcPr>
          <w:p w14:paraId="4D26ED66">
            <w:pPr>
              <w:pStyle w:val="6"/>
              <w:spacing w:before="8" w:line="218" w:lineRule="auto"/>
              <w:ind w:left="105"/>
              <w:rPr>
                <w:sz w:val="22"/>
                <w:szCs w:val="22"/>
              </w:rPr>
            </w:pPr>
            <w:r>
              <w:rPr>
                <w:b/>
                <w:bCs/>
                <w:spacing w:val="-2"/>
                <w:sz w:val="22"/>
                <w:szCs w:val="22"/>
              </w:rPr>
              <w:t>1、估算编制依据</w:t>
            </w:r>
          </w:p>
          <w:p w14:paraId="0959F151">
            <w:pPr>
              <w:pStyle w:val="6"/>
              <w:spacing w:before="55" w:line="219" w:lineRule="auto"/>
              <w:ind w:left="102"/>
              <w:rPr>
                <w:sz w:val="22"/>
                <w:szCs w:val="22"/>
              </w:rPr>
            </w:pPr>
            <w:r>
              <w:rPr>
                <w:spacing w:val="1"/>
                <w:sz w:val="22"/>
                <w:szCs w:val="22"/>
              </w:rPr>
              <w:t>1)《土地开发整理项目资金管理项目暂行办法》(国土资发[2000]282号);</w:t>
            </w:r>
          </w:p>
          <w:p w14:paraId="557AA454">
            <w:pPr>
              <w:pStyle w:val="6"/>
              <w:spacing w:before="139" w:line="219" w:lineRule="auto"/>
              <w:ind w:left="102"/>
              <w:rPr>
                <w:sz w:val="22"/>
                <w:szCs w:val="22"/>
              </w:rPr>
            </w:pPr>
            <w:r>
              <w:rPr>
                <w:spacing w:val="1"/>
                <w:sz w:val="22"/>
                <w:szCs w:val="22"/>
              </w:rPr>
              <w:t>2)《国家投资土地开发整理项目管理暂行办法》(国土资发[2000]316号);</w:t>
            </w:r>
          </w:p>
          <w:p w14:paraId="155262A3">
            <w:pPr>
              <w:pStyle w:val="6"/>
              <w:spacing w:before="169" w:line="219" w:lineRule="auto"/>
              <w:ind w:left="102"/>
              <w:rPr>
                <w:sz w:val="22"/>
                <w:szCs w:val="22"/>
              </w:rPr>
            </w:pPr>
            <w:r>
              <w:rPr>
                <w:spacing w:val="4"/>
                <w:sz w:val="22"/>
                <w:szCs w:val="22"/>
              </w:rPr>
              <w:t>3)《土地开发整理项目预算定额》财综[20</w:t>
            </w:r>
            <w:r>
              <w:rPr>
                <w:spacing w:val="3"/>
                <w:sz w:val="22"/>
                <w:szCs w:val="22"/>
              </w:rPr>
              <w:t>11]128号；</w:t>
            </w:r>
          </w:p>
          <w:p w14:paraId="71B4934F">
            <w:pPr>
              <w:pStyle w:val="6"/>
              <w:spacing w:before="127" w:line="219" w:lineRule="auto"/>
              <w:ind w:left="102"/>
              <w:rPr>
                <w:sz w:val="22"/>
                <w:szCs w:val="22"/>
              </w:rPr>
            </w:pPr>
            <w:r>
              <w:rPr>
                <w:spacing w:val="3"/>
                <w:sz w:val="22"/>
                <w:szCs w:val="22"/>
              </w:rPr>
              <w:t>4)《土地开发整理项目施工机械台班费定额》财综[2011]128号；</w:t>
            </w:r>
          </w:p>
          <w:p w14:paraId="3BF8DB44">
            <w:pPr>
              <w:pStyle w:val="6"/>
              <w:spacing w:before="170" w:line="219" w:lineRule="auto"/>
              <w:ind w:left="102"/>
              <w:rPr>
                <w:sz w:val="22"/>
                <w:szCs w:val="22"/>
              </w:rPr>
            </w:pPr>
            <w:r>
              <w:rPr>
                <w:spacing w:val="3"/>
                <w:sz w:val="22"/>
                <w:szCs w:val="22"/>
              </w:rPr>
              <w:t>5)《土地开发整理项目预算编制暂行规定》财综[2011]128号；</w:t>
            </w:r>
          </w:p>
          <w:p w14:paraId="5817221A">
            <w:pPr>
              <w:pStyle w:val="6"/>
              <w:spacing w:before="140" w:line="220" w:lineRule="auto"/>
              <w:ind w:left="102"/>
              <w:rPr>
                <w:sz w:val="22"/>
                <w:szCs w:val="22"/>
              </w:rPr>
            </w:pPr>
            <w:r>
              <w:rPr>
                <w:spacing w:val="2"/>
                <w:sz w:val="22"/>
                <w:szCs w:val="22"/>
              </w:rPr>
              <w:t>6)《土地复垦工程费用构成与取费标准》;</w:t>
            </w:r>
          </w:p>
          <w:p w14:paraId="717DD48A">
            <w:pPr>
              <w:pStyle w:val="6"/>
              <w:spacing w:before="147" w:line="219" w:lineRule="auto"/>
              <w:ind w:left="102"/>
              <w:rPr>
                <w:sz w:val="22"/>
                <w:szCs w:val="22"/>
              </w:rPr>
            </w:pPr>
            <w:r>
              <w:rPr>
                <w:spacing w:val="1"/>
                <w:sz w:val="22"/>
                <w:szCs w:val="22"/>
              </w:rPr>
              <w:t>7)《土地开发整理项目预算定额标准云南省补充预算定额》;</w:t>
            </w:r>
          </w:p>
          <w:p w14:paraId="5AB49B87">
            <w:pPr>
              <w:pStyle w:val="6"/>
              <w:spacing w:before="137" w:line="285" w:lineRule="auto"/>
              <w:ind w:left="101" w:hanging="29"/>
              <w:rPr>
                <w:sz w:val="22"/>
                <w:szCs w:val="22"/>
              </w:rPr>
            </w:pPr>
            <w:r>
              <w:rPr>
                <w:spacing w:val="-6"/>
                <w:sz w:val="22"/>
                <w:szCs w:val="22"/>
              </w:rPr>
              <w:t>8)《财政部税务总局海关总署关于深化增值税改革有关政策的公告》(财政部税务总局</w:t>
            </w:r>
            <w:r>
              <w:rPr>
                <w:spacing w:val="1"/>
                <w:sz w:val="22"/>
                <w:szCs w:val="22"/>
              </w:rPr>
              <w:t xml:space="preserve"> </w:t>
            </w:r>
            <w:r>
              <w:rPr>
                <w:spacing w:val="2"/>
                <w:sz w:val="22"/>
                <w:szCs w:val="22"/>
              </w:rPr>
              <w:t>海关总署公告2019年第39号);</w:t>
            </w:r>
          </w:p>
          <w:p w14:paraId="3A5EB888">
            <w:pPr>
              <w:pStyle w:val="6"/>
              <w:spacing w:before="140" w:line="291" w:lineRule="auto"/>
              <w:ind w:left="101" w:hanging="29"/>
              <w:rPr>
                <w:sz w:val="22"/>
                <w:szCs w:val="22"/>
              </w:rPr>
            </w:pPr>
            <w:r>
              <w:rPr>
                <w:spacing w:val="-3"/>
                <w:sz w:val="22"/>
                <w:szCs w:val="22"/>
              </w:rPr>
              <w:t>9)《云南省国土资源厅云南省财政厅关于土地整治工程营业税改</w:t>
            </w:r>
            <w:r>
              <w:rPr>
                <w:spacing w:val="-4"/>
                <w:sz w:val="22"/>
                <w:szCs w:val="22"/>
              </w:rPr>
              <w:t>征增值税计价依据调</w:t>
            </w:r>
            <w:r>
              <w:rPr>
                <w:sz w:val="22"/>
                <w:szCs w:val="22"/>
              </w:rPr>
              <w:t xml:space="preserve"> </w:t>
            </w:r>
            <w:r>
              <w:rPr>
                <w:spacing w:val="1"/>
                <w:sz w:val="22"/>
                <w:szCs w:val="22"/>
              </w:rPr>
              <w:t>整过渡实施方案的通知》(云国土资〔2017〕232号);</w:t>
            </w:r>
          </w:p>
          <w:p w14:paraId="0DC3A257">
            <w:pPr>
              <w:pStyle w:val="6"/>
              <w:spacing w:before="127" w:line="218" w:lineRule="auto"/>
              <w:ind w:left="102"/>
              <w:rPr>
                <w:sz w:val="22"/>
                <w:szCs w:val="22"/>
              </w:rPr>
            </w:pPr>
            <w:r>
              <w:rPr>
                <w:sz w:val="22"/>
                <w:szCs w:val="22"/>
              </w:rPr>
              <w:t>10)《曲靖市建设工程材料及设备价格信息》(2023.01)。</w:t>
            </w:r>
          </w:p>
          <w:p w14:paraId="4DF30252">
            <w:pPr>
              <w:pStyle w:val="6"/>
              <w:spacing w:before="167" w:line="218" w:lineRule="auto"/>
              <w:ind w:left="105"/>
              <w:rPr>
                <w:sz w:val="22"/>
                <w:szCs w:val="22"/>
              </w:rPr>
            </w:pPr>
            <w:r>
              <w:rPr>
                <w:b/>
                <w:bCs/>
                <w:spacing w:val="-4"/>
                <w:sz w:val="22"/>
                <w:szCs w:val="22"/>
              </w:rPr>
              <w:t>2、基础单价编制依据</w:t>
            </w:r>
          </w:p>
          <w:p w14:paraId="58F7C1D8">
            <w:pPr>
              <w:pStyle w:val="6"/>
              <w:spacing w:before="22" w:line="308" w:lineRule="auto"/>
              <w:ind w:left="101" w:hanging="49"/>
              <w:rPr>
                <w:sz w:val="22"/>
                <w:szCs w:val="22"/>
              </w:rPr>
            </w:pPr>
            <w:r>
              <w:rPr>
                <w:spacing w:val="-3"/>
                <w:sz w:val="22"/>
                <w:szCs w:val="22"/>
              </w:rPr>
              <w:t>a)人工单价确定：根据《土地开发整理项目预算编制暂行规定》,项目所属区域宣威</w:t>
            </w:r>
            <w:r>
              <w:rPr>
                <w:spacing w:val="7"/>
                <w:sz w:val="22"/>
                <w:szCs w:val="22"/>
              </w:rPr>
              <w:t xml:space="preserve">  </w:t>
            </w:r>
            <w:r>
              <w:rPr>
                <w:spacing w:val="-10"/>
                <w:sz w:val="22"/>
                <w:szCs w:val="22"/>
              </w:rPr>
              <w:t>市县属于六类工资地区。根据《土地开发整理项自预算定额标准云南省补充预算定额》</w:t>
            </w:r>
            <w:r>
              <w:rPr>
                <w:spacing w:val="8"/>
                <w:sz w:val="22"/>
                <w:szCs w:val="22"/>
              </w:rPr>
              <w:t xml:space="preserve"> </w:t>
            </w:r>
            <w:r>
              <w:rPr>
                <w:spacing w:val="-3"/>
                <w:sz w:val="22"/>
                <w:szCs w:val="22"/>
              </w:rPr>
              <w:t>计算，六类工资区人工单价分别按甲类工52</w:t>
            </w:r>
            <w:r>
              <w:rPr>
                <w:spacing w:val="-4"/>
                <w:sz w:val="22"/>
                <w:szCs w:val="22"/>
              </w:rPr>
              <w:t>.05元/工日、乙类工39.61元/工日计取。</w:t>
            </w:r>
          </w:p>
          <w:p w14:paraId="47838981">
            <w:pPr>
              <w:pStyle w:val="6"/>
              <w:spacing w:before="141" w:line="289" w:lineRule="auto"/>
              <w:ind w:left="102" w:right="203" w:hanging="20"/>
              <w:rPr>
                <w:sz w:val="22"/>
                <w:szCs w:val="22"/>
              </w:rPr>
            </w:pPr>
            <w:r>
              <w:rPr>
                <w:sz w:val="22"/>
                <w:szCs w:val="22"/>
              </w:rPr>
              <w:t>b)材料单价的确定：主要材料价格=材料原价+运杂费+采购保管费</w:t>
            </w:r>
            <w:r>
              <w:rPr>
                <w:spacing w:val="-1"/>
                <w:sz w:val="22"/>
                <w:szCs w:val="22"/>
              </w:rPr>
              <w:t>，其他材料的价</w:t>
            </w:r>
            <w:r>
              <w:rPr>
                <w:sz w:val="22"/>
                <w:szCs w:val="22"/>
              </w:rPr>
              <w:t xml:space="preserve"> 格参考当地2023年建筑工程材料价格信</w:t>
            </w:r>
            <w:r>
              <w:rPr>
                <w:spacing w:val="-1"/>
                <w:sz w:val="22"/>
                <w:szCs w:val="22"/>
              </w:rPr>
              <w:t>息。</w:t>
            </w:r>
          </w:p>
          <w:p w14:paraId="06CE5792">
            <w:pPr>
              <w:pStyle w:val="6"/>
              <w:spacing w:before="142" w:line="305" w:lineRule="auto"/>
              <w:ind w:left="92" w:hanging="10"/>
              <w:rPr>
                <w:sz w:val="22"/>
                <w:szCs w:val="22"/>
              </w:rPr>
            </w:pPr>
            <w:r>
              <w:rPr>
                <w:spacing w:val="-3"/>
                <w:sz w:val="22"/>
                <w:szCs w:val="22"/>
              </w:rPr>
              <w:t>c)施工机械台班单价的确定：在施工机械</w:t>
            </w:r>
            <w:r>
              <w:rPr>
                <w:spacing w:val="-4"/>
                <w:sz w:val="22"/>
                <w:szCs w:val="22"/>
              </w:rPr>
              <w:t>使用费的计算中，台班费依据《土地开发整</w:t>
            </w:r>
            <w:r>
              <w:rPr>
                <w:sz w:val="22"/>
                <w:szCs w:val="22"/>
              </w:rPr>
              <w:t xml:space="preserve"> </w:t>
            </w:r>
            <w:r>
              <w:rPr>
                <w:spacing w:val="-4"/>
                <w:sz w:val="22"/>
                <w:szCs w:val="22"/>
              </w:rPr>
              <w:t>理项目施工机械台班费定额》标准计取，施工机械台班费估算单价=折旧费+修理及替</w:t>
            </w:r>
            <w:r>
              <w:rPr>
                <w:spacing w:val="6"/>
                <w:sz w:val="22"/>
                <w:szCs w:val="22"/>
              </w:rPr>
              <w:t xml:space="preserve"> </w:t>
            </w:r>
            <w:r>
              <w:rPr>
                <w:sz w:val="22"/>
                <w:szCs w:val="22"/>
              </w:rPr>
              <w:t>换设备费+安装拆卸费+机上人工费+动力燃料费。</w:t>
            </w:r>
          </w:p>
          <w:p w14:paraId="79355967">
            <w:pPr>
              <w:pStyle w:val="6"/>
              <w:spacing w:before="148" w:line="281" w:lineRule="auto"/>
              <w:ind w:left="101" w:hanging="19"/>
              <w:rPr>
                <w:sz w:val="22"/>
                <w:szCs w:val="22"/>
              </w:rPr>
            </w:pPr>
            <w:r>
              <w:rPr>
                <w:spacing w:val="-9"/>
                <w:sz w:val="22"/>
                <w:szCs w:val="22"/>
              </w:rPr>
              <w:t>d)直接工程费单价计算：直接工程费单价按照《土地开发整理项目预算编制暂行规</w:t>
            </w:r>
            <w:r>
              <w:rPr>
                <w:spacing w:val="-10"/>
                <w:sz w:val="22"/>
                <w:szCs w:val="22"/>
              </w:rPr>
              <w:t>定》</w:t>
            </w:r>
            <w:r>
              <w:rPr>
                <w:sz w:val="22"/>
                <w:szCs w:val="22"/>
              </w:rPr>
              <w:t xml:space="preserve"> </w:t>
            </w:r>
            <w:r>
              <w:rPr>
                <w:spacing w:val="-3"/>
                <w:sz w:val="22"/>
                <w:szCs w:val="22"/>
              </w:rPr>
              <w:t>中的定额计算，直接工程费单价=人工费+材料费+施工机械使用费。</w:t>
            </w:r>
          </w:p>
          <w:p w14:paraId="3757FE95">
            <w:pPr>
              <w:pStyle w:val="6"/>
              <w:spacing w:before="150" w:line="218" w:lineRule="auto"/>
              <w:ind w:left="85"/>
              <w:rPr>
                <w:sz w:val="22"/>
                <w:szCs w:val="22"/>
              </w:rPr>
            </w:pPr>
            <w:r>
              <w:rPr>
                <w:b/>
                <w:bCs/>
                <w:spacing w:val="-1"/>
                <w:sz w:val="22"/>
                <w:szCs w:val="22"/>
              </w:rPr>
              <w:t>3、各种费用取费标准：</w:t>
            </w:r>
            <w:r>
              <w:rPr>
                <w:spacing w:val="-1"/>
                <w:sz w:val="22"/>
                <w:szCs w:val="22"/>
              </w:rPr>
              <w:t>土地复垦费用估算中工程施工费、设备费、其他费</w:t>
            </w:r>
            <w:r>
              <w:rPr>
                <w:spacing w:val="-2"/>
                <w:sz w:val="22"/>
                <w:szCs w:val="22"/>
              </w:rPr>
              <w:t>用、基</w:t>
            </w:r>
          </w:p>
          <w:p w14:paraId="5781FBDA">
            <w:pPr>
              <w:pStyle w:val="6"/>
              <w:spacing w:before="182" w:line="346" w:lineRule="auto"/>
              <w:ind w:left="101" w:hanging="19"/>
              <w:rPr>
                <w:sz w:val="22"/>
                <w:szCs w:val="22"/>
              </w:rPr>
            </w:pPr>
            <w:r>
              <w:rPr>
                <w:spacing w:val="-4"/>
                <w:sz w:val="22"/>
                <w:szCs w:val="22"/>
              </w:rPr>
              <w:t>本预备费、价差预备费等费用的估算均按《土地开发整理项目预算定额标准云南省补</w:t>
            </w:r>
            <w:r>
              <w:rPr>
                <w:spacing w:val="15"/>
                <w:sz w:val="22"/>
                <w:szCs w:val="22"/>
              </w:rPr>
              <w:t xml:space="preserve"> </w:t>
            </w:r>
            <w:r>
              <w:rPr>
                <w:sz w:val="22"/>
                <w:szCs w:val="22"/>
              </w:rPr>
              <w:t>充预算定额》中规定的取费标准进行取费及计算。相关费用的计</w:t>
            </w:r>
            <w:r>
              <w:rPr>
                <w:spacing w:val="-1"/>
                <w:sz w:val="22"/>
                <w:szCs w:val="22"/>
              </w:rPr>
              <w:t>算结果见第8章。</w:t>
            </w:r>
          </w:p>
        </w:tc>
      </w:tr>
    </w:tbl>
    <w:p w14:paraId="3AA6994F">
      <w:pPr>
        <w:pStyle w:val="2"/>
      </w:pPr>
    </w:p>
    <w:p w14:paraId="4E1140D5">
      <w:pPr>
        <w:sectPr>
          <w:footerReference r:id="rId11" w:type="default"/>
          <w:pgSz w:w="11910" w:h="16850"/>
          <w:pgMar w:top="1244" w:right="1360" w:bottom="1365" w:left="1214" w:header="0" w:footer="1203" w:gutter="0"/>
          <w:cols w:space="720" w:num="1"/>
        </w:sectPr>
      </w:pPr>
    </w:p>
    <w:tbl>
      <w:tblPr>
        <w:tblStyle w:val="5"/>
        <w:tblW w:w="9290" w:type="dxa"/>
        <w:tblInd w:w="8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5"/>
        <w:gridCol w:w="659"/>
        <w:gridCol w:w="3376"/>
        <w:gridCol w:w="2138"/>
        <w:gridCol w:w="2562"/>
      </w:tblGrid>
      <w:tr w14:paraId="79840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555" w:type="dxa"/>
            <w:vMerge w:val="restart"/>
            <w:tcBorders>
              <w:bottom w:val="nil"/>
            </w:tcBorders>
            <w:textDirection w:val="tbRlV"/>
            <w:vAlign w:val="top"/>
          </w:tcPr>
          <w:p w14:paraId="274C6A13">
            <w:pPr>
              <w:pStyle w:val="6"/>
              <w:spacing w:before="189" w:line="199" w:lineRule="auto"/>
              <w:ind w:left="953"/>
              <w:rPr>
                <w:sz w:val="22"/>
                <w:szCs w:val="22"/>
              </w:rPr>
            </w:pPr>
            <w:r>
              <w:rPr>
                <w:sz w:val="22"/>
                <w:szCs w:val="22"/>
              </w:rPr>
              <w:t>投</w:t>
            </w:r>
            <w:r>
              <w:rPr>
                <w:spacing w:val="35"/>
                <w:sz w:val="22"/>
                <w:szCs w:val="22"/>
              </w:rPr>
              <w:t xml:space="preserve">  </w:t>
            </w:r>
            <w:r>
              <w:rPr>
                <w:sz w:val="22"/>
                <w:szCs w:val="22"/>
              </w:rPr>
              <w:t>资</w:t>
            </w:r>
            <w:r>
              <w:rPr>
                <w:spacing w:val="36"/>
                <w:sz w:val="22"/>
                <w:szCs w:val="22"/>
              </w:rPr>
              <w:t xml:space="preserve">  </w:t>
            </w:r>
            <w:r>
              <w:rPr>
                <w:sz w:val="22"/>
                <w:szCs w:val="22"/>
              </w:rPr>
              <w:t>估</w:t>
            </w:r>
            <w:r>
              <w:rPr>
                <w:spacing w:val="36"/>
                <w:sz w:val="22"/>
                <w:szCs w:val="22"/>
              </w:rPr>
              <w:t xml:space="preserve">  </w:t>
            </w:r>
            <w:r>
              <w:rPr>
                <w:sz w:val="22"/>
                <w:szCs w:val="22"/>
              </w:rPr>
              <w:t>算</w:t>
            </w:r>
          </w:p>
        </w:tc>
        <w:tc>
          <w:tcPr>
            <w:tcW w:w="659" w:type="dxa"/>
            <w:vMerge w:val="restart"/>
            <w:tcBorders>
              <w:bottom w:val="nil"/>
            </w:tcBorders>
            <w:textDirection w:val="tbRlV"/>
            <w:vAlign w:val="top"/>
          </w:tcPr>
          <w:p w14:paraId="2FBB4CF6">
            <w:pPr>
              <w:pStyle w:val="6"/>
              <w:spacing w:before="178" w:line="199" w:lineRule="auto"/>
              <w:ind w:left="1144"/>
              <w:rPr>
                <w:sz w:val="22"/>
                <w:szCs w:val="22"/>
              </w:rPr>
            </w:pPr>
            <w:r>
              <w:rPr>
                <w:sz w:val="22"/>
                <w:szCs w:val="22"/>
              </w:rPr>
              <w:t>费</w:t>
            </w:r>
            <w:r>
              <w:rPr>
                <w:spacing w:val="55"/>
                <w:sz w:val="22"/>
                <w:szCs w:val="22"/>
              </w:rPr>
              <w:t xml:space="preserve"> </w:t>
            </w:r>
            <w:r>
              <w:rPr>
                <w:sz w:val="22"/>
                <w:szCs w:val="22"/>
              </w:rPr>
              <w:t>用</w:t>
            </w:r>
            <w:r>
              <w:rPr>
                <w:spacing w:val="55"/>
                <w:sz w:val="22"/>
                <w:szCs w:val="22"/>
              </w:rPr>
              <w:t xml:space="preserve"> </w:t>
            </w:r>
            <w:r>
              <w:rPr>
                <w:sz w:val="22"/>
                <w:szCs w:val="22"/>
              </w:rPr>
              <w:t>构</w:t>
            </w:r>
            <w:r>
              <w:rPr>
                <w:spacing w:val="55"/>
                <w:sz w:val="22"/>
                <w:szCs w:val="22"/>
              </w:rPr>
              <w:t xml:space="preserve"> </w:t>
            </w:r>
            <w:r>
              <w:rPr>
                <w:sz w:val="22"/>
                <w:szCs w:val="22"/>
              </w:rPr>
              <w:t>成</w:t>
            </w:r>
          </w:p>
        </w:tc>
        <w:tc>
          <w:tcPr>
            <w:tcW w:w="3376" w:type="dxa"/>
            <w:vAlign w:val="top"/>
          </w:tcPr>
          <w:p w14:paraId="0FE7D385">
            <w:pPr>
              <w:pStyle w:val="6"/>
              <w:spacing w:before="35" w:line="192" w:lineRule="auto"/>
              <w:ind w:left="1460"/>
              <w:rPr>
                <w:sz w:val="22"/>
                <w:szCs w:val="22"/>
              </w:rPr>
            </w:pPr>
            <w:r>
              <w:rPr>
                <w:spacing w:val="6"/>
                <w:sz w:val="22"/>
                <w:szCs w:val="22"/>
              </w:rPr>
              <w:t>序号</w:t>
            </w:r>
          </w:p>
        </w:tc>
        <w:tc>
          <w:tcPr>
            <w:tcW w:w="2138" w:type="dxa"/>
            <w:vAlign w:val="top"/>
          </w:tcPr>
          <w:p w14:paraId="53953E87">
            <w:pPr>
              <w:pStyle w:val="6"/>
              <w:spacing w:before="34" w:line="193" w:lineRule="auto"/>
              <w:ind w:left="295"/>
              <w:rPr>
                <w:sz w:val="22"/>
                <w:szCs w:val="22"/>
              </w:rPr>
            </w:pPr>
            <w:r>
              <w:rPr>
                <w:spacing w:val="1"/>
                <w:sz w:val="22"/>
                <w:szCs w:val="22"/>
              </w:rPr>
              <w:t>工程或费用名称</w:t>
            </w:r>
          </w:p>
        </w:tc>
        <w:tc>
          <w:tcPr>
            <w:tcW w:w="2562" w:type="dxa"/>
            <w:vAlign w:val="top"/>
          </w:tcPr>
          <w:p w14:paraId="4162135B">
            <w:pPr>
              <w:pStyle w:val="6"/>
              <w:spacing w:before="34" w:line="193" w:lineRule="auto"/>
              <w:ind w:left="727"/>
              <w:rPr>
                <w:sz w:val="22"/>
                <w:szCs w:val="22"/>
              </w:rPr>
            </w:pPr>
            <w:r>
              <w:rPr>
                <w:spacing w:val="8"/>
                <w:sz w:val="22"/>
                <w:szCs w:val="22"/>
              </w:rPr>
              <w:t>费用(万元)</w:t>
            </w:r>
          </w:p>
        </w:tc>
      </w:tr>
      <w:tr w14:paraId="6325E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555" w:type="dxa"/>
            <w:vMerge w:val="continue"/>
            <w:tcBorders>
              <w:top w:val="nil"/>
              <w:bottom w:val="nil"/>
            </w:tcBorders>
            <w:textDirection w:val="tbRlV"/>
            <w:vAlign w:val="top"/>
          </w:tcPr>
          <w:p w14:paraId="5FED2165">
            <w:pPr>
              <w:rPr>
                <w:rFonts w:ascii="Arial"/>
                <w:sz w:val="21"/>
              </w:rPr>
            </w:pPr>
          </w:p>
        </w:tc>
        <w:tc>
          <w:tcPr>
            <w:tcW w:w="659" w:type="dxa"/>
            <w:vMerge w:val="continue"/>
            <w:tcBorders>
              <w:top w:val="nil"/>
              <w:bottom w:val="nil"/>
            </w:tcBorders>
            <w:textDirection w:val="tbRlV"/>
            <w:vAlign w:val="top"/>
          </w:tcPr>
          <w:p w14:paraId="752B361E">
            <w:pPr>
              <w:rPr>
                <w:rFonts w:ascii="Arial"/>
                <w:sz w:val="21"/>
              </w:rPr>
            </w:pPr>
          </w:p>
        </w:tc>
        <w:tc>
          <w:tcPr>
            <w:tcW w:w="3376" w:type="dxa"/>
            <w:vAlign w:val="top"/>
          </w:tcPr>
          <w:p w14:paraId="66E0A30B">
            <w:pPr>
              <w:pStyle w:val="6"/>
              <w:spacing w:before="134" w:line="125" w:lineRule="exact"/>
              <w:ind w:left="1511"/>
              <w:rPr>
                <w:sz w:val="22"/>
                <w:szCs w:val="22"/>
              </w:rPr>
            </w:pPr>
            <w:r>
              <w:rPr>
                <w:spacing w:val="-7"/>
                <w:position w:val="-2"/>
                <w:sz w:val="22"/>
                <w:szCs w:val="22"/>
              </w:rPr>
              <w:t>一</w:t>
            </w:r>
            <w:r>
              <w:rPr>
                <w:spacing w:val="-13"/>
                <w:position w:val="-2"/>
                <w:sz w:val="22"/>
                <w:szCs w:val="22"/>
              </w:rPr>
              <w:t xml:space="preserve"> </w:t>
            </w:r>
            <w:r>
              <w:rPr>
                <w:spacing w:val="-7"/>
                <w:position w:val="-2"/>
                <w:sz w:val="22"/>
                <w:szCs w:val="22"/>
              </w:rPr>
              <w:t>.</w:t>
            </w:r>
          </w:p>
        </w:tc>
        <w:tc>
          <w:tcPr>
            <w:tcW w:w="2138" w:type="dxa"/>
            <w:vAlign w:val="top"/>
          </w:tcPr>
          <w:p w14:paraId="5FA87649">
            <w:pPr>
              <w:pStyle w:val="6"/>
              <w:spacing w:before="30" w:line="192" w:lineRule="auto"/>
              <w:ind w:left="514"/>
              <w:rPr>
                <w:sz w:val="22"/>
                <w:szCs w:val="22"/>
              </w:rPr>
            </w:pPr>
            <w:r>
              <w:rPr>
                <w:spacing w:val="2"/>
                <w:sz w:val="22"/>
                <w:szCs w:val="22"/>
              </w:rPr>
              <w:t>工程施工费</w:t>
            </w:r>
          </w:p>
        </w:tc>
        <w:tc>
          <w:tcPr>
            <w:tcW w:w="2562" w:type="dxa"/>
            <w:vAlign w:val="top"/>
          </w:tcPr>
          <w:p w14:paraId="232E4271">
            <w:pPr>
              <w:pStyle w:val="6"/>
              <w:spacing w:before="51" w:line="174" w:lineRule="auto"/>
              <w:ind w:left="836"/>
              <w:rPr>
                <w:sz w:val="22"/>
                <w:szCs w:val="22"/>
              </w:rPr>
            </w:pPr>
            <w:r>
              <w:rPr>
                <w:spacing w:val="-3"/>
                <w:sz w:val="22"/>
                <w:szCs w:val="22"/>
              </w:rPr>
              <w:t>171.3405</w:t>
            </w:r>
          </w:p>
        </w:tc>
      </w:tr>
      <w:tr w14:paraId="4C94C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555" w:type="dxa"/>
            <w:vMerge w:val="continue"/>
            <w:tcBorders>
              <w:top w:val="nil"/>
              <w:bottom w:val="nil"/>
            </w:tcBorders>
            <w:textDirection w:val="tbRlV"/>
            <w:vAlign w:val="top"/>
          </w:tcPr>
          <w:p w14:paraId="6D599689">
            <w:pPr>
              <w:rPr>
                <w:rFonts w:ascii="Arial"/>
                <w:sz w:val="21"/>
              </w:rPr>
            </w:pPr>
          </w:p>
        </w:tc>
        <w:tc>
          <w:tcPr>
            <w:tcW w:w="659" w:type="dxa"/>
            <w:vMerge w:val="continue"/>
            <w:tcBorders>
              <w:top w:val="nil"/>
              <w:bottom w:val="nil"/>
            </w:tcBorders>
            <w:textDirection w:val="tbRlV"/>
            <w:vAlign w:val="top"/>
          </w:tcPr>
          <w:p w14:paraId="0D6C0DD2">
            <w:pPr>
              <w:rPr>
                <w:rFonts w:ascii="Arial"/>
                <w:sz w:val="21"/>
              </w:rPr>
            </w:pPr>
          </w:p>
        </w:tc>
        <w:tc>
          <w:tcPr>
            <w:tcW w:w="3376" w:type="dxa"/>
            <w:vAlign w:val="top"/>
          </w:tcPr>
          <w:p w14:paraId="4FE14A4D">
            <w:pPr>
              <w:pStyle w:val="6"/>
              <w:spacing w:before="93" w:line="166" w:lineRule="exact"/>
              <w:ind w:left="1571"/>
              <w:rPr>
                <w:sz w:val="22"/>
                <w:szCs w:val="22"/>
              </w:rPr>
            </w:pPr>
            <w:r>
              <w:rPr>
                <w:position w:val="-3"/>
                <w:sz w:val="22"/>
                <w:szCs w:val="22"/>
              </w:rPr>
              <w:t>二</w:t>
            </w:r>
          </w:p>
        </w:tc>
        <w:tc>
          <w:tcPr>
            <w:tcW w:w="2138" w:type="dxa"/>
            <w:vAlign w:val="top"/>
          </w:tcPr>
          <w:p w14:paraId="75D3FB12">
            <w:pPr>
              <w:pStyle w:val="6"/>
              <w:spacing w:before="31" w:line="191" w:lineRule="auto"/>
              <w:ind w:left="734"/>
              <w:rPr>
                <w:sz w:val="22"/>
                <w:szCs w:val="22"/>
              </w:rPr>
            </w:pPr>
            <w:r>
              <w:rPr>
                <w:spacing w:val="4"/>
                <w:sz w:val="22"/>
                <w:szCs w:val="22"/>
              </w:rPr>
              <w:t>设备费</w:t>
            </w:r>
          </w:p>
        </w:tc>
        <w:tc>
          <w:tcPr>
            <w:tcW w:w="2562" w:type="dxa"/>
            <w:vAlign w:val="top"/>
          </w:tcPr>
          <w:p w14:paraId="1CFF2DC5">
            <w:pPr>
              <w:pStyle w:val="6"/>
              <w:spacing w:before="52" w:line="173" w:lineRule="auto"/>
              <w:ind w:left="947"/>
              <w:rPr>
                <w:sz w:val="22"/>
                <w:szCs w:val="22"/>
              </w:rPr>
            </w:pPr>
            <w:r>
              <w:rPr>
                <w:spacing w:val="-2"/>
                <w:sz w:val="22"/>
                <w:szCs w:val="22"/>
              </w:rPr>
              <w:t>0.0000</w:t>
            </w:r>
          </w:p>
        </w:tc>
      </w:tr>
      <w:tr w14:paraId="568C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555" w:type="dxa"/>
            <w:vMerge w:val="continue"/>
            <w:tcBorders>
              <w:top w:val="nil"/>
              <w:bottom w:val="nil"/>
            </w:tcBorders>
            <w:textDirection w:val="tbRlV"/>
            <w:vAlign w:val="top"/>
          </w:tcPr>
          <w:p w14:paraId="4F69AF7B">
            <w:pPr>
              <w:rPr>
                <w:rFonts w:ascii="Arial"/>
                <w:sz w:val="21"/>
              </w:rPr>
            </w:pPr>
          </w:p>
        </w:tc>
        <w:tc>
          <w:tcPr>
            <w:tcW w:w="659" w:type="dxa"/>
            <w:vMerge w:val="continue"/>
            <w:tcBorders>
              <w:top w:val="nil"/>
              <w:bottom w:val="nil"/>
            </w:tcBorders>
            <w:textDirection w:val="tbRlV"/>
            <w:vAlign w:val="top"/>
          </w:tcPr>
          <w:p w14:paraId="7A3E9E94">
            <w:pPr>
              <w:rPr>
                <w:rFonts w:ascii="Arial"/>
                <w:sz w:val="21"/>
              </w:rPr>
            </w:pPr>
          </w:p>
        </w:tc>
        <w:tc>
          <w:tcPr>
            <w:tcW w:w="3376" w:type="dxa"/>
            <w:vAlign w:val="top"/>
          </w:tcPr>
          <w:p w14:paraId="1235A696">
            <w:pPr>
              <w:pStyle w:val="6"/>
              <w:spacing w:before="52" w:line="182" w:lineRule="auto"/>
              <w:ind w:left="1571"/>
              <w:rPr>
                <w:sz w:val="22"/>
                <w:szCs w:val="22"/>
              </w:rPr>
            </w:pPr>
            <w:r>
              <w:rPr>
                <w:sz w:val="22"/>
                <w:szCs w:val="22"/>
              </w:rPr>
              <w:t>三</w:t>
            </w:r>
          </w:p>
        </w:tc>
        <w:tc>
          <w:tcPr>
            <w:tcW w:w="2138" w:type="dxa"/>
            <w:vAlign w:val="top"/>
          </w:tcPr>
          <w:p w14:paraId="4CE42E9D">
            <w:pPr>
              <w:pStyle w:val="6"/>
              <w:spacing w:before="33" w:line="198" w:lineRule="auto"/>
              <w:ind w:left="625"/>
              <w:rPr>
                <w:sz w:val="22"/>
                <w:szCs w:val="22"/>
              </w:rPr>
            </w:pPr>
            <w:r>
              <w:rPr>
                <w:spacing w:val="6"/>
                <w:sz w:val="22"/>
                <w:szCs w:val="22"/>
              </w:rPr>
              <w:t>其他费用</w:t>
            </w:r>
          </w:p>
        </w:tc>
        <w:tc>
          <w:tcPr>
            <w:tcW w:w="2562" w:type="dxa"/>
            <w:vAlign w:val="top"/>
          </w:tcPr>
          <w:p w14:paraId="0174DBDD">
            <w:pPr>
              <w:pStyle w:val="6"/>
              <w:spacing w:before="53" w:line="181" w:lineRule="auto"/>
              <w:ind w:left="887"/>
              <w:rPr>
                <w:sz w:val="22"/>
                <w:szCs w:val="22"/>
              </w:rPr>
            </w:pPr>
            <w:r>
              <w:rPr>
                <w:spacing w:val="-2"/>
                <w:sz w:val="22"/>
                <w:szCs w:val="22"/>
              </w:rPr>
              <w:t>38.1605</w:t>
            </w:r>
          </w:p>
        </w:tc>
      </w:tr>
      <w:tr w14:paraId="576F3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555" w:type="dxa"/>
            <w:vMerge w:val="continue"/>
            <w:tcBorders>
              <w:top w:val="nil"/>
              <w:bottom w:val="nil"/>
            </w:tcBorders>
            <w:textDirection w:val="tbRlV"/>
            <w:vAlign w:val="top"/>
          </w:tcPr>
          <w:p w14:paraId="301AEBB7">
            <w:pPr>
              <w:rPr>
                <w:rFonts w:ascii="Arial"/>
                <w:sz w:val="21"/>
              </w:rPr>
            </w:pPr>
          </w:p>
        </w:tc>
        <w:tc>
          <w:tcPr>
            <w:tcW w:w="659" w:type="dxa"/>
            <w:vMerge w:val="continue"/>
            <w:tcBorders>
              <w:top w:val="nil"/>
              <w:bottom w:val="nil"/>
            </w:tcBorders>
            <w:textDirection w:val="tbRlV"/>
            <w:vAlign w:val="top"/>
          </w:tcPr>
          <w:p w14:paraId="2EC3F3B6">
            <w:pPr>
              <w:rPr>
                <w:rFonts w:ascii="Arial"/>
                <w:sz w:val="21"/>
              </w:rPr>
            </w:pPr>
          </w:p>
        </w:tc>
        <w:tc>
          <w:tcPr>
            <w:tcW w:w="3376" w:type="dxa"/>
            <w:vAlign w:val="top"/>
          </w:tcPr>
          <w:p w14:paraId="023CE9AF">
            <w:pPr>
              <w:pStyle w:val="6"/>
              <w:spacing w:before="35" w:line="188" w:lineRule="auto"/>
              <w:ind w:left="1571"/>
              <w:rPr>
                <w:sz w:val="22"/>
                <w:szCs w:val="22"/>
              </w:rPr>
            </w:pPr>
            <w:r>
              <w:rPr>
                <w:sz w:val="22"/>
                <w:szCs w:val="22"/>
              </w:rPr>
              <w:t>四</w:t>
            </w:r>
          </w:p>
        </w:tc>
        <w:tc>
          <w:tcPr>
            <w:tcW w:w="2138" w:type="dxa"/>
            <w:vAlign w:val="top"/>
          </w:tcPr>
          <w:p w14:paraId="012C1FA7">
            <w:pPr>
              <w:pStyle w:val="6"/>
              <w:spacing w:before="32" w:line="191" w:lineRule="auto"/>
              <w:ind w:left="405"/>
              <w:rPr>
                <w:sz w:val="22"/>
                <w:szCs w:val="22"/>
              </w:rPr>
            </w:pPr>
            <w:r>
              <w:rPr>
                <w:spacing w:val="2"/>
                <w:sz w:val="22"/>
                <w:szCs w:val="22"/>
              </w:rPr>
              <w:t>监测与管护费</w:t>
            </w:r>
          </w:p>
        </w:tc>
        <w:tc>
          <w:tcPr>
            <w:tcW w:w="2562" w:type="dxa"/>
            <w:vAlign w:val="top"/>
          </w:tcPr>
          <w:p w14:paraId="24EAFF24">
            <w:pPr>
              <w:pStyle w:val="6"/>
              <w:spacing w:before="55" w:line="172" w:lineRule="auto"/>
              <w:ind w:left="887"/>
              <w:rPr>
                <w:sz w:val="22"/>
                <w:szCs w:val="22"/>
              </w:rPr>
            </w:pPr>
            <w:r>
              <w:rPr>
                <w:spacing w:val="-2"/>
                <w:sz w:val="22"/>
                <w:szCs w:val="22"/>
              </w:rPr>
              <w:t>21.6732</w:t>
            </w:r>
          </w:p>
        </w:tc>
      </w:tr>
      <w:tr w14:paraId="4A614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555" w:type="dxa"/>
            <w:vMerge w:val="continue"/>
            <w:tcBorders>
              <w:top w:val="nil"/>
              <w:bottom w:val="nil"/>
            </w:tcBorders>
            <w:textDirection w:val="tbRlV"/>
            <w:vAlign w:val="top"/>
          </w:tcPr>
          <w:p w14:paraId="118CFF62">
            <w:pPr>
              <w:rPr>
                <w:rFonts w:ascii="Arial"/>
                <w:sz w:val="21"/>
              </w:rPr>
            </w:pPr>
          </w:p>
        </w:tc>
        <w:tc>
          <w:tcPr>
            <w:tcW w:w="659" w:type="dxa"/>
            <w:vMerge w:val="continue"/>
            <w:tcBorders>
              <w:top w:val="nil"/>
              <w:bottom w:val="nil"/>
            </w:tcBorders>
            <w:textDirection w:val="tbRlV"/>
            <w:vAlign w:val="top"/>
          </w:tcPr>
          <w:p w14:paraId="3DD5BAE7">
            <w:pPr>
              <w:rPr>
                <w:rFonts w:ascii="Arial"/>
                <w:sz w:val="21"/>
              </w:rPr>
            </w:pPr>
          </w:p>
        </w:tc>
        <w:tc>
          <w:tcPr>
            <w:tcW w:w="3376" w:type="dxa"/>
            <w:vAlign w:val="top"/>
          </w:tcPr>
          <w:p w14:paraId="260C796B">
            <w:pPr>
              <w:pStyle w:val="6"/>
              <w:spacing w:before="36" w:line="187" w:lineRule="auto"/>
              <w:ind w:left="1460"/>
              <w:rPr>
                <w:sz w:val="22"/>
                <w:szCs w:val="22"/>
              </w:rPr>
            </w:pPr>
            <w:r>
              <w:rPr>
                <w:spacing w:val="-20"/>
                <w:sz w:val="22"/>
                <w:szCs w:val="22"/>
              </w:rPr>
              <w:t>(</w:t>
            </w:r>
            <w:r>
              <w:rPr>
                <w:spacing w:val="-51"/>
                <w:sz w:val="22"/>
                <w:szCs w:val="22"/>
              </w:rPr>
              <w:t xml:space="preserve"> </w:t>
            </w:r>
            <w:r>
              <w:rPr>
                <w:spacing w:val="-20"/>
                <w:sz w:val="22"/>
                <w:szCs w:val="22"/>
              </w:rPr>
              <w:t>一</w:t>
            </w:r>
            <w:r>
              <w:rPr>
                <w:spacing w:val="-53"/>
                <w:sz w:val="22"/>
                <w:szCs w:val="22"/>
              </w:rPr>
              <w:t xml:space="preserve"> </w:t>
            </w:r>
            <w:r>
              <w:rPr>
                <w:spacing w:val="-20"/>
                <w:sz w:val="22"/>
                <w:szCs w:val="22"/>
              </w:rPr>
              <w:t>)</w:t>
            </w:r>
          </w:p>
        </w:tc>
        <w:tc>
          <w:tcPr>
            <w:tcW w:w="2138" w:type="dxa"/>
            <w:vAlign w:val="top"/>
          </w:tcPr>
          <w:p w14:paraId="560355C8">
            <w:pPr>
              <w:pStyle w:val="6"/>
              <w:spacing w:before="33" w:line="189" w:lineRule="auto"/>
              <w:ind w:left="514"/>
              <w:rPr>
                <w:sz w:val="22"/>
                <w:szCs w:val="22"/>
              </w:rPr>
            </w:pPr>
            <w:r>
              <w:rPr>
                <w:spacing w:val="2"/>
                <w:sz w:val="22"/>
                <w:szCs w:val="22"/>
              </w:rPr>
              <w:t>复垦监测费</w:t>
            </w:r>
          </w:p>
        </w:tc>
        <w:tc>
          <w:tcPr>
            <w:tcW w:w="2562" w:type="dxa"/>
            <w:vAlign w:val="top"/>
          </w:tcPr>
          <w:p w14:paraId="161A3F0D">
            <w:pPr>
              <w:pStyle w:val="6"/>
              <w:spacing w:before="55" w:line="171" w:lineRule="auto"/>
              <w:ind w:left="887"/>
              <w:rPr>
                <w:sz w:val="22"/>
                <w:szCs w:val="22"/>
              </w:rPr>
            </w:pPr>
            <w:r>
              <w:rPr>
                <w:spacing w:val="-4"/>
                <w:sz w:val="22"/>
                <w:szCs w:val="22"/>
              </w:rPr>
              <w:t>13.8400</w:t>
            </w:r>
          </w:p>
        </w:tc>
      </w:tr>
      <w:tr w14:paraId="42F74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555" w:type="dxa"/>
            <w:vMerge w:val="continue"/>
            <w:tcBorders>
              <w:top w:val="nil"/>
              <w:bottom w:val="nil"/>
            </w:tcBorders>
            <w:textDirection w:val="tbRlV"/>
            <w:vAlign w:val="top"/>
          </w:tcPr>
          <w:p w14:paraId="402648A4">
            <w:pPr>
              <w:rPr>
                <w:rFonts w:ascii="Arial"/>
                <w:sz w:val="21"/>
              </w:rPr>
            </w:pPr>
          </w:p>
        </w:tc>
        <w:tc>
          <w:tcPr>
            <w:tcW w:w="659" w:type="dxa"/>
            <w:vMerge w:val="continue"/>
            <w:tcBorders>
              <w:top w:val="nil"/>
              <w:bottom w:val="nil"/>
            </w:tcBorders>
            <w:textDirection w:val="tbRlV"/>
            <w:vAlign w:val="top"/>
          </w:tcPr>
          <w:p w14:paraId="414250FB">
            <w:pPr>
              <w:rPr>
                <w:rFonts w:ascii="Arial"/>
                <w:sz w:val="21"/>
              </w:rPr>
            </w:pPr>
          </w:p>
        </w:tc>
        <w:tc>
          <w:tcPr>
            <w:tcW w:w="3376" w:type="dxa"/>
            <w:vAlign w:val="top"/>
          </w:tcPr>
          <w:p w14:paraId="6BD2CFC5">
            <w:pPr>
              <w:pStyle w:val="6"/>
              <w:spacing w:before="37" w:line="194" w:lineRule="auto"/>
              <w:ind w:left="1460"/>
              <w:rPr>
                <w:sz w:val="22"/>
                <w:szCs w:val="22"/>
              </w:rPr>
            </w:pPr>
            <w:r>
              <w:rPr>
                <w:spacing w:val="16"/>
                <w:sz w:val="22"/>
                <w:szCs w:val="22"/>
              </w:rPr>
              <w:t>(二)</w:t>
            </w:r>
          </w:p>
        </w:tc>
        <w:tc>
          <w:tcPr>
            <w:tcW w:w="2138" w:type="dxa"/>
            <w:vAlign w:val="top"/>
          </w:tcPr>
          <w:p w14:paraId="0E4C4A06">
            <w:pPr>
              <w:pStyle w:val="6"/>
              <w:spacing w:before="34" w:line="197" w:lineRule="auto"/>
              <w:ind w:left="734"/>
              <w:rPr>
                <w:sz w:val="22"/>
                <w:szCs w:val="22"/>
              </w:rPr>
            </w:pPr>
            <w:r>
              <w:rPr>
                <w:spacing w:val="4"/>
                <w:sz w:val="22"/>
                <w:szCs w:val="22"/>
              </w:rPr>
              <w:t>管护费</w:t>
            </w:r>
          </w:p>
        </w:tc>
        <w:tc>
          <w:tcPr>
            <w:tcW w:w="2562" w:type="dxa"/>
            <w:vAlign w:val="top"/>
          </w:tcPr>
          <w:p w14:paraId="260B478B">
            <w:pPr>
              <w:pStyle w:val="6"/>
              <w:spacing w:before="55" w:line="179" w:lineRule="auto"/>
              <w:ind w:left="947"/>
              <w:rPr>
                <w:sz w:val="22"/>
                <w:szCs w:val="22"/>
              </w:rPr>
            </w:pPr>
            <w:r>
              <w:rPr>
                <w:spacing w:val="-2"/>
                <w:sz w:val="22"/>
                <w:szCs w:val="22"/>
              </w:rPr>
              <w:t>7.8332</w:t>
            </w:r>
          </w:p>
        </w:tc>
      </w:tr>
      <w:tr w14:paraId="232A3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555" w:type="dxa"/>
            <w:vMerge w:val="continue"/>
            <w:tcBorders>
              <w:top w:val="nil"/>
              <w:bottom w:val="nil"/>
            </w:tcBorders>
            <w:textDirection w:val="tbRlV"/>
            <w:vAlign w:val="top"/>
          </w:tcPr>
          <w:p w14:paraId="0A1184C7">
            <w:pPr>
              <w:rPr>
                <w:rFonts w:ascii="Arial"/>
                <w:sz w:val="21"/>
              </w:rPr>
            </w:pPr>
          </w:p>
        </w:tc>
        <w:tc>
          <w:tcPr>
            <w:tcW w:w="659" w:type="dxa"/>
            <w:vMerge w:val="continue"/>
            <w:tcBorders>
              <w:top w:val="nil"/>
              <w:bottom w:val="nil"/>
            </w:tcBorders>
            <w:textDirection w:val="tbRlV"/>
            <w:vAlign w:val="top"/>
          </w:tcPr>
          <w:p w14:paraId="4E694509">
            <w:pPr>
              <w:rPr>
                <w:rFonts w:ascii="Arial"/>
                <w:sz w:val="21"/>
              </w:rPr>
            </w:pPr>
          </w:p>
        </w:tc>
        <w:tc>
          <w:tcPr>
            <w:tcW w:w="3376" w:type="dxa"/>
            <w:vAlign w:val="top"/>
          </w:tcPr>
          <w:p w14:paraId="7D63492C">
            <w:pPr>
              <w:pStyle w:val="6"/>
              <w:spacing w:before="47" w:line="186" w:lineRule="auto"/>
              <w:ind w:left="1571"/>
              <w:rPr>
                <w:sz w:val="22"/>
                <w:szCs w:val="22"/>
              </w:rPr>
            </w:pPr>
            <w:r>
              <w:rPr>
                <w:sz w:val="22"/>
                <w:szCs w:val="22"/>
              </w:rPr>
              <w:t>五</w:t>
            </w:r>
          </w:p>
        </w:tc>
        <w:tc>
          <w:tcPr>
            <w:tcW w:w="2138" w:type="dxa"/>
            <w:vAlign w:val="top"/>
          </w:tcPr>
          <w:p w14:paraId="3D691CF2">
            <w:pPr>
              <w:pStyle w:val="6"/>
              <w:spacing w:before="35" w:line="196" w:lineRule="auto"/>
              <w:ind w:left="734"/>
              <w:rPr>
                <w:sz w:val="22"/>
                <w:szCs w:val="22"/>
              </w:rPr>
            </w:pPr>
            <w:r>
              <w:rPr>
                <w:spacing w:val="4"/>
                <w:sz w:val="22"/>
                <w:szCs w:val="22"/>
              </w:rPr>
              <w:t>预备费</w:t>
            </w:r>
          </w:p>
        </w:tc>
        <w:tc>
          <w:tcPr>
            <w:tcW w:w="2562" w:type="dxa"/>
            <w:vAlign w:val="top"/>
          </w:tcPr>
          <w:p w14:paraId="4CD9AB93">
            <w:pPr>
              <w:pStyle w:val="6"/>
              <w:spacing w:before="31" w:line="199" w:lineRule="auto"/>
              <w:ind w:left="887"/>
              <w:rPr>
                <w:sz w:val="22"/>
                <w:szCs w:val="22"/>
              </w:rPr>
            </w:pPr>
            <w:r>
              <w:rPr>
                <w:spacing w:val="-2"/>
                <w:sz w:val="22"/>
                <w:szCs w:val="22"/>
              </w:rPr>
              <w:t>93,0546</w:t>
            </w:r>
          </w:p>
        </w:tc>
      </w:tr>
      <w:tr w14:paraId="2BC23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555" w:type="dxa"/>
            <w:vMerge w:val="continue"/>
            <w:tcBorders>
              <w:top w:val="nil"/>
              <w:bottom w:val="nil"/>
            </w:tcBorders>
            <w:textDirection w:val="tbRlV"/>
            <w:vAlign w:val="top"/>
          </w:tcPr>
          <w:p w14:paraId="2356E01A">
            <w:pPr>
              <w:rPr>
                <w:rFonts w:ascii="Arial"/>
                <w:sz w:val="21"/>
              </w:rPr>
            </w:pPr>
          </w:p>
        </w:tc>
        <w:tc>
          <w:tcPr>
            <w:tcW w:w="659" w:type="dxa"/>
            <w:vMerge w:val="continue"/>
            <w:tcBorders>
              <w:top w:val="nil"/>
              <w:bottom w:val="nil"/>
            </w:tcBorders>
            <w:textDirection w:val="tbRlV"/>
            <w:vAlign w:val="top"/>
          </w:tcPr>
          <w:p w14:paraId="3EDA4E46">
            <w:pPr>
              <w:rPr>
                <w:rFonts w:ascii="Arial"/>
                <w:sz w:val="21"/>
              </w:rPr>
            </w:pPr>
          </w:p>
        </w:tc>
        <w:tc>
          <w:tcPr>
            <w:tcW w:w="3376" w:type="dxa"/>
            <w:vAlign w:val="top"/>
          </w:tcPr>
          <w:p w14:paraId="65F7CF50">
            <w:pPr>
              <w:pStyle w:val="6"/>
              <w:spacing w:before="39" w:line="193" w:lineRule="auto"/>
              <w:ind w:left="1460"/>
              <w:rPr>
                <w:sz w:val="22"/>
                <w:szCs w:val="22"/>
              </w:rPr>
            </w:pPr>
            <w:r>
              <w:rPr>
                <w:spacing w:val="-20"/>
                <w:sz w:val="22"/>
                <w:szCs w:val="22"/>
              </w:rPr>
              <w:t>(</w:t>
            </w:r>
            <w:r>
              <w:rPr>
                <w:spacing w:val="-51"/>
                <w:sz w:val="22"/>
                <w:szCs w:val="22"/>
              </w:rPr>
              <w:t xml:space="preserve"> </w:t>
            </w:r>
            <w:r>
              <w:rPr>
                <w:spacing w:val="-20"/>
                <w:sz w:val="22"/>
                <w:szCs w:val="22"/>
              </w:rPr>
              <w:t>一</w:t>
            </w:r>
            <w:r>
              <w:rPr>
                <w:spacing w:val="-53"/>
                <w:sz w:val="22"/>
                <w:szCs w:val="22"/>
              </w:rPr>
              <w:t xml:space="preserve"> </w:t>
            </w:r>
            <w:r>
              <w:rPr>
                <w:spacing w:val="-20"/>
                <w:sz w:val="22"/>
                <w:szCs w:val="22"/>
              </w:rPr>
              <w:t>)</w:t>
            </w:r>
          </w:p>
        </w:tc>
        <w:tc>
          <w:tcPr>
            <w:tcW w:w="2138" w:type="dxa"/>
            <w:vAlign w:val="top"/>
          </w:tcPr>
          <w:p w14:paraId="30CB7590">
            <w:pPr>
              <w:pStyle w:val="6"/>
              <w:spacing w:before="35" w:line="196" w:lineRule="auto"/>
              <w:ind w:left="514"/>
              <w:rPr>
                <w:sz w:val="22"/>
                <w:szCs w:val="22"/>
              </w:rPr>
            </w:pPr>
            <w:r>
              <w:rPr>
                <w:spacing w:val="2"/>
                <w:sz w:val="22"/>
                <w:szCs w:val="22"/>
              </w:rPr>
              <w:t>基本预备费</w:t>
            </w:r>
          </w:p>
        </w:tc>
        <w:tc>
          <w:tcPr>
            <w:tcW w:w="2562" w:type="dxa"/>
            <w:vAlign w:val="top"/>
          </w:tcPr>
          <w:p w14:paraId="710C7DF3">
            <w:pPr>
              <w:pStyle w:val="6"/>
              <w:spacing w:before="58" w:line="177" w:lineRule="auto"/>
              <w:ind w:left="887"/>
              <w:rPr>
                <w:sz w:val="22"/>
                <w:szCs w:val="22"/>
              </w:rPr>
            </w:pPr>
            <w:r>
              <w:rPr>
                <w:spacing w:val="-4"/>
                <w:sz w:val="22"/>
                <w:szCs w:val="22"/>
              </w:rPr>
              <w:t>12.5701</w:t>
            </w:r>
          </w:p>
        </w:tc>
      </w:tr>
      <w:tr w14:paraId="51764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55" w:type="dxa"/>
            <w:vMerge w:val="continue"/>
            <w:tcBorders>
              <w:top w:val="nil"/>
              <w:bottom w:val="nil"/>
            </w:tcBorders>
            <w:textDirection w:val="tbRlV"/>
            <w:vAlign w:val="top"/>
          </w:tcPr>
          <w:p w14:paraId="3893AD2C">
            <w:pPr>
              <w:rPr>
                <w:rFonts w:ascii="Arial"/>
                <w:sz w:val="21"/>
              </w:rPr>
            </w:pPr>
          </w:p>
        </w:tc>
        <w:tc>
          <w:tcPr>
            <w:tcW w:w="659" w:type="dxa"/>
            <w:vMerge w:val="continue"/>
            <w:tcBorders>
              <w:top w:val="nil"/>
              <w:bottom w:val="nil"/>
            </w:tcBorders>
            <w:textDirection w:val="tbRlV"/>
            <w:vAlign w:val="top"/>
          </w:tcPr>
          <w:p w14:paraId="1A023C1F">
            <w:pPr>
              <w:rPr>
                <w:rFonts w:ascii="Arial"/>
                <w:sz w:val="21"/>
              </w:rPr>
            </w:pPr>
          </w:p>
        </w:tc>
        <w:tc>
          <w:tcPr>
            <w:tcW w:w="3376" w:type="dxa"/>
            <w:vAlign w:val="top"/>
          </w:tcPr>
          <w:p w14:paraId="7B1E6049">
            <w:pPr>
              <w:pStyle w:val="6"/>
              <w:spacing w:before="40" w:line="193" w:lineRule="auto"/>
              <w:ind w:left="1460"/>
              <w:rPr>
                <w:sz w:val="22"/>
                <w:szCs w:val="22"/>
              </w:rPr>
            </w:pPr>
            <w:r>
              <w:rPr>
                <w:spacing w:val="16"/>
                <w:sz w:val="22"/>
                <w:szCs w:val="22"/>
              </w:rPr>
              <w:t>(二)</w:t>
            </w:r>
          </w:p>
        </w:tc>
        <w:tc>
          <w:tcPr>
            <w:tcW w:w="2138" w:type="dxa"/>
            <w:vAlign w:val="top"/>
          </w:tcPr>
          <w:p w14:paraId="769811BF">
            <w:pPr>
              <w:pStyle w:val="6"/>
              <w:spacing w:before="35" w:line="197" w:lineRule="auto"/>
              <w:ind w:left="514"/>
              <w:rPr>
                <w:sz w:val="22"/>
                <w:szCs w:val="22"/>
              </w:rPr>
            </w:pPr>
            <w:r>
              <w:rPr>
                <w:spacing w:val="2"/>
                <w:sz w:val="22"/>
                <w:szCs w:val="22"/>
              </w:rPr>
              <w:t>价差预备费</w:t>
            </w:r>
          </w:p>
        </w:tc>
        <w:tc>
          <w:tcPr>
            <w:tcW w:w="2562" w:type="dxa"/>
            <w:vAlign w:val="top"/>
          </w:tcPr>
          <w:p w14:paraId="100CF41B">
            <w:pPr>
              <w:pStyle w:val="6"/>
              <w:spacing w:before="59" w:line="177" w:lineRule="auto"/>
              <w:ind w:left="887"/>
              <w:rPr>
                <w:sz w:val="22"/>
                <w:szCs w:val="22"/>
              </w:rPr>
            </w:pPr>
            <w:r>
              <w:rPr>
                <w:spacing w:val="-2"/>
                <w:sz w:val="22"/>
                <w:szCs w:val="22"/>
              </w:rPr>
              <w:t>72.9461</w:t>
            </w:r>
          </w:p>
        </w:tc>
      </w:tr>
      <w:tr w14:paraId="27E34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555" w:type="dxa"/>
            <w:vMerge w:val="continue"/>
            <w:tcBorders>
              <w:top w:val="nil"/>
              <w:bottom w:val="nil"/>
            </w:tcBorders>
            <w:textDirection w:val="tbRlV"/>
            <w:vAlign w:val="top"/>
          </w:tcPr>
          <w:p w14:paraId="1E29C4BA">
            <w:pPr>
              <w:rPr>
                <w:rFonts w:ascii="Arial"/>
                <w:sz w:val="21"/>
              </w:rPr>
            </w:pPr>
          </w:p>
        </w:tc>
        <w:tc>
          <w:tcPr>
            <w:tcW w:w="659" w:type="dxa"/>
            <w:vMerge w:val="continue"/>
            <w:tcBorders>
              <w:top w:val="nil"/>
              <w:bottom w:val="nil"/>
            </w:tcBorders>
            <w:textDirection w:val="tbRlV"/>
            <w:vAlign w:val="top"/>
          </w:tcPr>
          <w:p w14:paraId="05A86830">
            <w:pPr>
              <w:rPr>
                <w:rFonts w:ascii="Arial"/>
                <w:sz w:val="21"/>
              </w:rPr>
            </w:pPr>
          </w:p>
        </w:tc>
        <w:tc>
          <w:tcPr>
            <w:tcW w:w="3376" w:type="dxa"/>
            <w:vAlign w:val="top"/>
          </w:tcPr>
          <w:p w14:paraId="0AAD6CE9">
            <w:pPr>
              <w:pStyle w:val="6"/>
              <w:spacing w:before="29" w:line="184" w:lineRule="auto"/>
              <w:ind w:left="1460"/>
              <w:rPr>
                <w:sz w:val="22"/>
                <w:szCs w:val="22"/>
              </w:rPr>
            </w:pPr>
            <w:r>
              <w:rPr>
                <w:spacing w:val="16"/>
                <w:sz w:val="22"/>
                <w:szCs w:val="22"/>
              </w:rPr>
              <w:t>(三)</w:t>
            </w:r>
          </w:p>
        </w:tc>
        <w:tc>
          <w:tcPr>
            <w:tcW w:w="2138" w:type="dxa"/>
            <w:vAlign w:val="top"/>
          </w:tcPr>
          <w:p w14:paraId="3A79BAE3">
            <w:pPr>
              <w:pStyle w:val="6"/>
              <w:spacing w:before="27" w:line="186" w:lineRule="auto"/>
              <w:ind w:left="734"/>
              <w:rPr>
                <w:sz w:val="22"/>
                <w:szCs w:val="22"/>
              </w:rPr>
            </w:pPr>
            <w:r>
              <w:rPr>
                <w:spacing w:val="-3"/>
                <w:sz w:val="22"/>
                <w:szCs w:val="22"/>
              </w:rPr>
              <w:t>风险金</w:t>
            </w:r>
          </w:p>
        </w:tc>
        <w:tc>
          <w:tcPr>
            <w:tcW w:w="2562" w:type="dxa"/>
            <w:vAlign w:val="top"/>
          </w:tcPr>
          <w:p w14:paraId="46E81C62">
            <w:pPr>
              <w:pStyle w:val="6"/>
              <w:spacing w:before="48" w:line="168" w:lineRule="auto"/>
              <w:ind w:left="947"/>
              <w:rPr>
                <w:sz w:val="22"/>
                <w:szCs w:val="22"/>
              </w:rPr>
            </w:pPr>
            <w:r>
              <w:rPr>
                <w:spacing w:val="-2"/>
                <w:sz w:val="22"/>
                <w:szCs w:val="22"/>
              </w:rPr>
              <w:t>7.5385</w:t>
            </w:r>
          </w:p>
        </w:tc>
      </w:tr>
      <w:tr w14:paraId="2250D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555" w:type="dxa"/>
            <w:vMerge w:val="continue"/>
            <w:tcBorders>
              <w:top w:val="nil"/>
              <w:bottom w:val="nil"/>
            </w:tcBorders>
            <w:textDirection w:val="tbRlV"/>
            <w:vAlign w:val="top"/>
          </w:tcPr>
          <w:p w14:paraId="74208CAD">
            <w:pPr>
              <w:rPr>
                <w:rFonts w:ascii="Arial"/>
                <w:sz w:val="21"/>
              </w:rPr>
            </w:pPr>
          </w:p>
        </w:tc>
        <w:tc>
          <w:tcPr>
            <w:tcW w:w="659" w:type="dxa"/>
            <w:vMerge w:val="continue"/>
            <w:tcBorders>
              <w:top w:val="nil"/>
              <w:bottom w:val="nil"/>
            </w:tcBorders>
            <w:textDirection w:val="tbRlV"/>
            <w:vAlign w:val="top"/>
          </w:tcPr>
          <w:p w14:paraId="5C614299">
            <w:pPr>
              <w:rPr>
                <w:rFonts w:ascii="Arial"/>
                <w:sz w:val="21"/>
              </w:rPr>
            </w:pPr>
          </w:p>
        </w:tc>
        <w:tc>
          <w:tcPr>
            <w:tcW w:w="3376" w:type="dxa"/>
            <w:vAlign w:val="top"/>
          </w:tcPr>
          <w:p w14:paraId="2AB5F106">
            <w:pPr>
              <w:pStyle w:val="6"/>
              <w:spacing w:before="42" w:line="190" w:lineRule="auto"/>
              <w:ind w:left="1571"/>
              <w:rPr>
                <w:sz w:val="22"/>
                <w:szCs w:val="22"/>
              </w:rPr>
            </w:pPr>
            <w:r>
              <w:rPr>
                <w:sz w:val="22"/>
                <w:szCs w:val="22"/>
              </w:rPr>
              <w:t>六</w:t>
            </w:r>
          </w:p>
        </w:tc>
        <w:tc>
          <w:tcPr>
            <w:tcW w:w="2138" w:type="dxa"/>
            <w:vAlign w:val="top"/>
          </w:tcPr>
          <w:p w14:paraId="602A5614">
            <w:pPr>
              <w:pStyle w:val="6"/>
              <w:spacing w:before="36" w:line="195" w:lineRule="auto"/>
              <w:ind w:left="514"/>
              <w:rPr>
                <w:sz w:val="22"/>
                <w:szCs w:val="22"/>
              </w:rPr>
            </w:pPr>
            <w:r>
              <w:rPr>
                <w:spacing w:val="3"/>
                <w:sz w:val="22"/>
                <w:szCs w:val="22"/>
              </w:rPr>
              <w:t>静态总投资</w:t>
            </w:r>
          </w:p>
        </w:tc>
        <w:tc>
          <w:tcPr>
            <w:tcW w:w="2562" w:type="dxa"/>
            <w:vAlign w:val="top"/>
          </w:tcPr>
          <w:p w14:paraId="40DD85F0">
            <w:pPr>
              <w:pStyle w:val="6"/>
              <w:spacing w:before="60" w:line="175" w:lineRule="auto"/>
              <w:ind w:left="836"/>
              <w:rPr>
                <w:sz w:val="22"/>
                <w:szCs w:val="22"/>
              </w:rPr>
            </w:pPr>
            <w:r>
              <w:rPr>
                <w:spacing w:val="-2"/>
                <w:sz w:val="22"/>
                <w:szCs w:val="22"/>
              </w:rPr>
              <w:t>251.2828</w:t>
            </w:r>
          </w:p>
        </w:tc>
      </w:tr>
      <w:tr w14:paraId="1A22B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555" w:type="dxa"/>
            <w:vMerge w:val="continue"/>
            <w:tcBorders>
              <w:top w:val="nil"/>
            </w:tcBorders>
            <w:textDirection w:val="tbRlV"/>
            <w:vAlign w:val="top"/>
          </w:tcPr>
          <w:p w14:paraId="774F869C">
            <w:pPr>
              <w:rPr>
                <w:rFonts w:ascii="Arial"/>
                <w:sz w:val="21"/>
              </w:rPr>
            </w:pPr>
          </w:p>
        </w:tc>
        <w:tc>
          <w:tcPr>
            <w:tcW w:w="659" w:type="dxa"/>
            <w:vMerge w:val="continue"/>
            <w:tcBorders>
              <w:top w:val="nil"/>
            </w:tcBorders>
            <w:textDirection w:val="tbRlV"/>
            <w:vAlign w:val="top"/>
          </w:tcPr>
          <w:p w14:paraId="6858BD89">
            <w:pPr>
              <w:rPr>
                <w:rFonts w:ascii="Arial"/>
                <w:sz w:val="21"/>
              </w:rPr>
            </w:pPr>
          </w:p>
        </w:tc>
        <w:tc>
          <w:tcPr>
            <w:tcW w:w="3376" w:type="dxa"/>
            <w:vAlign w:val="top"/>
          </w:tcPr>
          <w:p w14:paraId="58DFD53D">
            <w:pPr>
              <w:pStyle w:val="6"/>
              <w:spacing w:before="53" w:line="177" w:lineRule="auto"/>
              <w:ind w:left="1571"/>
              <w:rPr>
                <w:sz w:val="22"/>
                <w:szCs w:val="22"/>
              </w:rPr>
            </w:pPr>
            <w:r>
              <w:rPr>
                <w:sz w:val="22"/>
                <w:szCs w:val="22"/>
              </w:rPr>
              <w:t>七</w:t>
            </w:r>
          </w:p>
        </w:tc>
        <w:tc>
          <w:tcPr>
            <w:tcW w:w="2138" w:type="dxa"/>
            <w:vAlign w:val="top"/>
          </w:tcPr>
          <w:p w14:paraId="2CE830EB">
            <w:pPr>
              <w:pStyle w:val="6"/>
              <w:spacing w:before="39" w:line="188" w:lineRule="auto"/>
              <w:ind w:left="514"/>
              <w:rPr>
                <w:sz w:val="22"/>
                <w:szCs w:val="22"/>
              </w:rPr>
            </w:pPr>
            <w:r>
              <w:rPr>
                <w:spacing w:val="3"/>
                <w:sz w:val="22"/>
                <w:szCs w:val="22"/>
              </w:rPr>
              <w:t>动态总投资</w:t>
            </w:r>
          </w:p>
        </w:tc>
        <w:tc>
          <w:tcPr>
            <w:tcW w:w="2562" w:type="dxa"/>
            <w:vAlign w:val="top"/>
          </w:tcPr>
          <w:p w14:paraId="3A09CFB7">
            <w:pPr>
              <w:pStyle w:val="6"/>
              <w:spacing w:before="61" w:line="170" w:lineRule="auto"/>
              <w:ind w:left="836"/>
              <w:rPr>
                <w:sz w:val="22"/>
                <w:szCs w:val="22"/>
              </w:rPr>
            </w:pPr>
            <w:r>
              <w:rPr>
                <w:spacing w:val="-2"/>
                <w:sz w:val="22"/>
                <w:szCs w:val="22"/>
              </w:rPr>
              <w:t>324.2289</w:t>
            </w:r>
          </w:p>
        </w:tc>
      </w:tr>
    </w:tbl>
    <w:p w14:paraId="44514FF0">
      <w:pPr>
        <w:spacing w:before="44" w:line="227" w:lineRule="auto"/>
        <w:ind w:left="1104"/>
        <w:rPr>
          <w:rFonts w:ascii="宋体" w:hAnsi="宋体" w:eastAsia="宋体" w:cs="宋体"/>
          <w:sz w:val="23"/>
          <w:szCs w:val="23"/>
        </w:rPr>
      </w:pPr>
      <w:r>
        <w:rPr>
          <w:rFonts w:ascii="宋体" w:hAnsi="宋体" w:eastAsia="宋体" w:cs="宋体"/>
          <w:spacing w:val="2"/>
          <w:sz w:val="23"/>
          <w:szCs w:val="23"/>
        </w:rPr>
        <w:t>填表人：俸国梅                                          填表日期：2023年01月</w:t>
      </w:r>
    </w:p>
    <w:p w14:paraId="337D2625">
      <w:pPr>
        <w:pStyle w:val="2"/>
        <w:spacing w:line="245" w:lineRule="auto"/>
      </w:pPr>
    </w:p>
    <w:p w14:paraId="15A5ECD1">
      <w:pPr>
        <w:pStyle w:val="2"/>
        <w:spacing w:line="245" w:lineRule="auto"/>
      </w:pPr>
    </w:p>
    <w:p w14:paraId="78D502E9">
      <w:pPr>
        <w:pStyle w:val="2"/>
        <w:spacing w:line="245" w:lineRule="auto"/>
      </w:pPr>
    </w:p>
    <w:p w14:paraId="2EC19957">
      <w:pPr>
        <w:pStyle w:val="2"/>
        <w:spacing w:line="245" w:lineRule="auto"/>
      </w:pPr>
    </w:p>
    <w:p w14:paraId="4B5A0E0F">
      <w:pPr>
        <w:pStyle w:val="2"/>
        <w:spacing w:line="245" w:lineRule="auto"/>
      </w:pPr>
    </w:p>
    <w:p w14:paraId="7443E50A">
      <w:pPr>
        <w:pStyle w:val="2"/>
        <w:spacing w:line="245" w:lineRule="auto"/>
      </w:pPr>
    </w:p>
    <w:p w14:paraId="0AEDD2A5">
      <w:pPr>
        <w:pStyle w:val="2"/>
        <w:spacing w:line="245" w:lineRule="auto"/>
      </w:pPr>
    </w:p>
    <w:p w14:paraId="2ADF9EAF">
      <w:pPr>
        <w:pStyle w:val="2"/>
        <w:spacing w:line="245" w:lineRule="auto"/>
      </w:pPr>
    </w:p>
    <w:p w14:paraId="7362DBBE">
      <w:pPr>
        <w:pStyle w:val="2"/>
        <w:spacing w:line="245" w:lineRule="auto"/>
      </w:pPr>
    </w:p>
    <w:p w14:paraId="22812744">
      <w:pPr>
        <w:pStyle w:val="2"/>
        <w:spacing w:line="245" w:lineRule="auto"/>
      </w:pPr>
    </w:p>
    <w:p w14:paraId="05C06D6E">
      <w:pPr>
        <w:pStyle w:val="2"/>
        <w:spacing w:line="245" w:lineRule="auto"/>
      </w:pPr>
    </w:p>
    <w:p w14:paraId="18E6CF87">
      <w:pPr>
        <w:pStyle w:val="2"/>
        <w:spacing w:line="245" w:lineRule="auto"/>
      </w:pPr>
    </w:p>
    <w:p w14:paraId="59089F4D">
      <w:pPr>
        <w:pStyle w:val="2"/>
        <w:spacing w:line="245" w:lineRule="auto"/>
      </w:pPr>
    </w:p>
    <w:p w14:paraId="63D3E825">
      <w:pPr>
        <w:pStyle w:val="2"/>
        <w:spacing w:line="245" w:lineRule="auto"/>
      </w:pPr>
    </w:p>
    <w:p w14:paraId="1A4269C2">
      <w:pPr>
        <w:pStyle w:val="2"/>
        <w:spacing w:line="245" w:lineRule="auto"/>
      </w:pPr>
    </w:p>
    <w:p w14:paraId="3298E3D0">
      <w:pPr>
        <w:pStyle w:val="2"/>
        <w:spacing w:line="245" w:lineRule="auto"/>
      </w:pPr>
    </w:p>
    <w:p w14:paraId="57AD8F2C">
      <w:pPr>
        <w:pStyle w:val="2"/>
        <w:spacing w:line="245" w:lineRule="auto"/>
      </w:pPr>
    </w:p>
    <w:p w14:paraId="7A5DBA8F">
      <w:pPr>
        <w:pStyle w:val="2"/>
        <w:spacing w:line="245" w:lineRule="auto"/>
      </w:pPr>
    </w:p>
    <w:p w14:paraId="463A1F4C">
      <w:pPr>
        <w:pStyle w:val="2"/>
        <w:spacing w:line="245" w:lineRule="auto"/>
      </w:pPr>
    </w:p>
    <w:p w14:paraId="1DCE0E43">
      <w:pPr>
        <w:pStyle w:val="2"/>
        <w:spacing w:line="245" w:lineRule="auto"/>
      </w:pPr>
    </w:p>
    <w:p w14:paraId="55E10CF7">
      <w:pPr>
        <w:pStyle w:val="2"/>
        <w:spacing w:line="245" w:lineRule="auto"/>
      </w:pPr>
    </w:p>
    <w:p w14:paraId="12A155BF">
      <w:pPr>
        <w:pStyle w:val="2"/>
        <w:spacing w:line="245" w:lineRule="auto"/>
      </w:pPr>
    </w:p>
    <w:p w14:paraId="1099C1A7">
      <w:pPr>
        <w:pStyle w:val="2"/>
        <w:spacing w:line="245" w:lineRule="auto"/>
      </w:pPr>
    </w:p>
    <w:p w14:paraId="6AE16306">
      <w:pPr>
        <w:pStyle w:val="2"/>
        <w:spacing w:line="245" w:lineRule="auto"/>
      </w:pPr>
    </w:p>
    <w:p w14:paraId="70E90D52">
      <w:pPr>
        <w:pStyle w:val="2"/>
        <w:spacing w:line="245" w:lineRule="auto"/>
      </w:pPr>
    </w:p>
    <w:p w14:paraId="63A41AA3">
      <w:pPr>
        <w:pStyle w:val="2"/>
        <w:spacing w:line="245" w:lineRule="auto"/>
      </w:pPr>
    </w:p>
    <w:p w14:paraId="4EB4D2AA">
      <w:pPr>
        <w:pStyle w:val="2"/>
        <w:spacing w:line="245" w:lineRule="auto"/>
      </w:pPr>
    </w:p>
    <w:p w14:paraId="757B1D3C">
      <w:pPr>
        <w:pStyle w:val="2"/>
        <w:spacing w:line="245" w:lineRule="auto"/>
      </w:pPr>
    </w:p>
    <w:p w14:paraId="2DA9B56E">
      <w:pPr>
        <w:pStyle w:val="2"/>
        <w:spacing w:line="246" w:lineRule="auto"/>
      </w:pPr>
    </w:p>
    <w:p w14:paraId="1D1A6076">
      <w:pPr>
        <w:spacing w:before="36" w:line="226" w:lineRule="auto"/>
        <w:rPr>
          <w:rFonts w:ascii="宋体" w:hAnsi="宋体" w:eastAsia="宋体" w:cs="宋体"/>
          <w:sz w:val="11"/>
          <w:szCs w:val="11"/>
        </w:rPr>
      </w:pPr>
      <w:r>
        <w:rPr>
          <w:rFonts w:ascii="宋体" w:hAnsi="宋体" w:eastAsia="宋体" w:cs="宋体"/>
          <w:sz w:val="11"/>
          <w:szCs w:val="11"/>
        </w:rPr>
        <w:t>『</w:t>
      </w:r>
    </w:p>
    <w:sectPr>
      <w:footerReference r:id="rId12" w:type="default"/>
      <w:pgSz w:w="11910" w:h="16850"/>
      <w:pgMar w:top="1365" w:right="1294" w:bottom="1239" w:left="424" w:header="0" w:footer="10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95728">
    <w:pPr>
      <w:spacing w:line="177" w:lineRule="auto"/>
      <w:ind w:left="4434"/>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BAD17">
    <w:pPr>
      <w:spacing w:line="176" w:lineRule="auto"/>
      <w:ind w:left="4564"/>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35F06">
    <w:pPr>
      <w:spacing w:line="176" w:lineRule="auto"/>
      <w:ind w:left="4594"/>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1352">
    <w:pPr>
      <w:spacing w:line="174" w:lineRule="auto"/>
      <w:ind w:left="4574"/>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E2F77">
    <w:pPr>
      <w:spacing w:line="176" w:lineRule="auto"/>
      <w:ind w:left="4595"/>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C075E">
    <w:pPr>
      <w:spacing w:line="174" w:lineRule="auto"/>
      <w:ind w:left="5440"/>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A5BCF">
    <w:pPr>
      <w:spacing w:line="176" w:lineRule="auto"/>
      <w:ind w:left="4604"/>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368C3">
    <w:pPr>
      <w:spacing w:line="177" w:lineRule="auto"/>
      <w:ind w:left="5485"/>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A0B6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customXml" Target="../customXml/item1.xml"/><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24588ba7-1274-4021-810c-879776e448bd</errorID>
      <errorWord>(</errorWord>
      <group>L1_Format</group>
      <groupName>格式问题</groupName>
      <ability>L2_HalfPunc</ability>
      <abilityName>全半角检查</abilityName>
      <candidateList>
        <item>（</item>
      </candidateList>
      <explain>文本全半角错误。</explain>
      <paraID>15BB4E49</paraID>
      <start>10</start>
      <end>11</end>
      <status>unmodified</status>
      <modifiedWord/>
      <trackRevisions>false</trackRevisions>
    </reviewItem>
    <reviewItem>
      <errorID>10d373c3-d54e-4a9e-9db7-a5ad67644638</errorID>
      <errorWord>)</errorWord>
      <group>L1_Format</group>
      <groupName>格式问题</groupName>
      <ability>L2_HalfPunc</ability>
      <abilityName>全半角检查</abilityName>
      <candidateList>
        <item>）</item>
      </candidateList>
      <explain>文本全半角错误。</explain>
      <paraID>15BB4E49</paraID>
      <start>14</start>
      <end>15</end>
      <status>unmodified</status>
      <modifiedWord/>
      <trackRevisions>false</trackRevisions>
    </reviewItem>
    <reviewItem>
      <errorID>82b7b09f-70fc-4724-8125-552c65fa302e</errorID>
      <errorWord>〔2021〕 1049号</errorWord>
      <group>L1_Knowledge</group>
      <groupName>知识性问题</groupName>
      <ability>L2_Knowledge</ability>
      <abilityName>其他知识</abilityName>
      <candidateList>
        <item>〔2021〕1049号</item>
      </candidateList>
      <explain>发文字号格式错误。</explain>
      <paraID>540F62AB</paraID>
      <start>5</start>
      <end>17</end>
      <status>unmodified</status>
      <modifiedWord/>
      <trackRevisions>false</trackRevisions>
    </reviewItem>
    <reviewItem>
      <errorID>614ed84d-6983-4bdb-8647-b303ced81b16</errorID>
      <errorWord>(</errorWord>
      <group>L1_Format</group>
      <groupName>格式问题</groupName>
      <ability>L2_HalfPunc</ability>
      <abilityName>全半角检查</abilityName>
      <candidateList>
        <item>（</item>
      </candidateList>
      <explain>文本全半角错误。</explain>
      <paraID>388A354A</paraID>
      <start>2</start>
      <end>3</end>
      <status>unmodified</status>
      <modifiedWord/>
      <trackRevisions>false</trackRevisions>
    </reviewItem>
    <reviewItem>
      <errorID>272a3ff9-7474-4a1a-a0ce-682516e5e6f5</errorID>
      <errorWord>2023年01月</errorWord>
      <group>L1_Knowledge</group>
      <groupName>知识性问题</groupName>
      <ability>L2_Time</ability>
      <abilityName>日期时间</abilityName>
      <candidateList>
        <item>2023年1月</item>
      </candidateList>
      <explain>根据日常书写习惯，月份一般会省略前导零。</explain>
      <paraID>388A354A</paraID>
      <start>3</start>
      <end>11</end>
      <status>unmodified</status>
      <modifiedWord/>
      <trackRevisions>false</trackRevisions>
    </reviewItem>
    <reviewItem>
      <errorID>5f220db7-2aac-47a5-ac0f-778e6752a5c6</errorID>
      <errorWord>)</errorWord>
      <group>L1_Format</group>
      <groupName>格式问题</groupName>
      <ability>L2_HalfPunc</ability>
      <abilityName>全半角检查</abilityName>
      <candidateList>
        <item>）</item>
      </candidateList>
      <explain>文本全半角错误。</explain>
      <paraID>4DA83F1A</paraID>
      <start>8</start>
      <end>9</end>
      <status>unmodified</status>
      <modifiedWord/>
      <trackRevisions>false</trackRevisions>
    </reviewItem>
    <reviewItem>
      <errorID>b7a5ec42-7fd2-4ab2-9b29-7722116c6fb5</errorID>
      <errorWord>2023年01月</errorWord>
      <group>L1_Knowledge</group>
      <groupName>知识性问题</groupName>
      <ability>L2_Time</ability>
      <abilityName>日期时间</abilityName>
      <candidateList>
        <item>2023年1月</item>
      </candidateList>
      <explain>根据日常书写习惯，月份一般会省略前导零。</explain>
      <paraID> EBB02E3</paraID>
      <start>1</start>
      <end>9</end>
      <status>unmodified</status>
      <modifiedWord/>
      <trackRevisions>false</trackRevisions>
    </reviewItem>
    <reviewItem>
      <errorID>9c9fe9ee-cae2-4f8c-9227-97b4a274b0b5</errorID>
      <errorWord>)</errorWord>
      <group>L1_Format</group>
      <groupName>格式问题</groupName>
      <ability>L2_HalfPunc</ability>
      <abilityName>全半角检查</abilityName>
      <candidateList>
        <item>）</item>
      </candidateList>
      <explain>文本全半角错误。</explain>
      <paraID> 548B5D0</paraID>
      <start>3</start>
      <end>4</end>
      <status>unmodified</status>
      <modifiedWord/>
      <trackRevisions>false</trackRevisions>
    </reviewItem>
    <reviewItem>
      <errorID>9b519b57-907f-44c3-84a2-31c62469d82c</errorID>
      <errorWord>冶</errorWord>
      <group>L1_Grammar</group>
      <groupName>语法问题</groupName>
      <ability>L2_Order</ability>
      <abilityName>语序不当</abilityName>
      <candidateList>
        <item>治</item>
      </candidateList>
      <explain>句子可能没有遵循时空、逻辑顺序，或者介词、关联词等位置不当。</explain>
      <paraID> 6CD2C94</paraID>
      <start>6</start>
      <end>7</end>
      <status>unmodified</status>
      <modifiedWord/>
      <trackRevisions>false</trackRevisions>
    </reviewItem>
    <reviewItem>
      <errorID>e6ab5e05-1aaf-4f82-9e47-2ff492468d39</errorID>
      <errorWord>(</errorWord>
      <group>L1_Format</group>
      <groupName>格式问题</groupName>
      <ability>L2_HalfPunc</ability>
      <abilityName>全半角检查</abilityName>
      <candidateList>
        <item>（</item>
      </candidateList>
      <explain>文本全半角错误。</explain>
      <paraID>3AC65E19</paraID>
      <start>2</start>
      <end>3</end>
      <status>unmodified</status>
      <modifiedWord/>
      <trackRevisions>false</trackRevisions>
    </reviewItem>
    <reviewItem>
      <errorID>c1f400e9-b72e-46bc-9c4d-5eefde2d74bf</errorID>
      <errorWord>)</errorWord>
      <group>L1_Format</group>
      <groupName>格式问题</groupName>
      <ability>L2_HalfPunc</ability>
      <abilityName>全半角检查</abilityName>
      <candidateList>
        <item>）</item>
      </candidateList>
      <explain>文本全半角错误。</explain>
      <paraID>3AC65E19</paraID>
      <start>6</start>
      <end>7</end>
      <status>unmodified</status>
      <modifiedWord/>
      <trackRevisions>false</trackRevisions>
    </reviewItem>
    <reviewItem>
      <errorID>ac534e5a-85ce-4e09-b809-5efaf9e0d13c</errorID>
      <errorWord>(</errorWord>
      <group>L1_Format</group>
      <groupName>格式问题</groupName>
      <ability>L2_HalfPunc</ability>
      <abilityName>全半角检查</abilityName>
      <candidateList>
        <item>（</item>
      </candidateList>
      <explain>文本全半角错误。</explain>
      <paraID>7938AD2A</paraID>
      <start>2</start>
      <end>3</end>
      <status>unmodified</status>
      <modifiedWord/>
      <trackRevisions>false</trackRevisions>
    </reviewItem>
    <reviewItem>
      <errorID>7a371b87-8c5e-4511-804a-1f19d1b95804</errorID>
      <errorWord>)</errorWord>
      <group>L1_Format</group>
      <groupName>格式问题</groupName>
      <ability>L2_HalfPunc</ability>
      <abilityName>全半角检查</abilityName>
      <candidateList>
        <item>）</item>
      </candidateList>
      <explain>文本全半角错误。</explain>
      <paraID>7938AD2A</paraID>
      <start>6</start>
      <end>7</end>
      <status>unmodified</status>
      <modifiedWord/>
      <trackRevisions>false</trackRevisions>
    </reviewItem>
    <reviewItem>
      <errorID>029332a6-2a8d-489f-8c4c-276c3a825b5d</errorID>
      <errorWord>(</errorWord>
      <group>L1_Format</group>
      <groupName>格式问题</groupName>
      <ability>L2_HalfPunc</ability>
      <abilityName>全半角检查</abilityName>
      <candidateList>
        <item>（</item>
      </candidateList>
      <explain>文本全半角错误。</explain>
      <paraID> BABF531</paraID>
      <start>2</start>
      <end>3</end>
      <status>unmodified</status>
      <modifiedWord/>
      <trackRevisions>false</trackRevisions>
    </reviewItem>
    <reviewItem>
      <errorID>0afdfb5b-1185-4477-be8a-a4aa6f78063a</errorID>
      <errorWord>)</errorWord>
      <group>L1_Format</group>
      <groupName>格式问题</groupName>
      <ability>L2_HalfPunc</ability>
      <abilityName>全半角检查</abilityName>
      <candidateList>
        <item>）</item>
      </candidateList>
      <explain>文本全半角错误。</explain>
      <paraID> BABF531</paraID>
      <start>6</start>
      <end>7</end>
      <status>unmodified</status>
      <modifiedWord/>
      <trackRevisions>false</trackRevisions>
    </reviewItem>
    <reviewItem>
      <errorID>d1b96741-14a6-4759-9cfc-68da6454e997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776AE547</paraID>
      <start>0</start>
      <end>2</end>
      <status>unmodified</status>
      <modifiedWord/>
      <trackRevisions>false</trackRevisions>
    </reviewItem>
    <reviewItem>
      <errorID>dc45c6a3-cd8d-43f1-b12f-18b447281237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3689E0A6</paraID>
      <start>0</start>
      <end>3</end>
      <status>unmodified</status>
      <modifiedWord/>
      <trackRevisions>false</trackRevisions>
    </reviewItem>
    <reviewItem>
      <errorID>0c61f155-e76b-4116-982d-7f352158d61d</errorID>
      <errorWord>拌合站</errorWord>
      <group>L1_Word</group>
      <groupName>字词问题</groupName>
      <ability>L2_Typo</ability>
      <abilityName>字词错误</abilityName>
      <candidateList>
        <item>拌和站</item>
      </candidateList>
      <explain>存在发音相同字词的误用。</explain>
      <paraID>7685AB79</paraID>
      <start>119</start>
      <end>122</end>
      <status>unmodified</status>
      <modifiedWord/>
      <trackRevisions>false</trackRevisions>
    </reviewItem>
    <reviewItem>
      <errorID>346ccdcd-2491-4313-b5fb-65993dcfbb17</errorID>
      <errorWord>(</errorWord>
      <group>L1_Format</group>
      <groupName>格式问题</groupName>
      <ability>L2_HalfPunc</ability>
      <abilityName>全半角检查</abilityName>
      <candidateList>
        <item>（</item>
      </candidateList>
      <explain>文本全半角错误。</explain>
      <paraID>111113EC</paraID>
      <start>18</start>
      <end>19</end>
      <status>unmodified</status>
      <modifiedWord/>
      <trackRevisions>false</trackRevisions>
    </reviewItem>
    <reviewItem>
      <errorID>4d5ed5f3-b8e1-4d37-980e-e46daaecc0fd</errorID>
      <errorWord>)</errorWord>
      <group>L1_Format</group>
      <groupName>格式问题</groupName>
      <ability>L2_HalfPunc</ability>
      <abilityName>全半角检查</abilityName>
      <candidateList>
        <item>）</item>
      </candidateList>
      <explain>文本全半角错误。</explain>
      <paraID>111113EC</paraID>
      <start>22</start>
      <end>23</end>
      <status>unmodified</status>
      <modifiedWord/>
      <trackRevisions>false</trackRevisions>
    </reviewItem>
    <reviewItem>
      <errorID>7b2cae39-698c-418e-b5a8-1bfbff56348b</errorID>
      <errorWord>2023年01月</errorWord>
      <group>L1_Knowledge</group>
      <groupName>知识性问题</groupName>
      <ability>L2_Time</ability>
      <abilityName>日期时间</abilityName>
      <candidateList>
        <item>2023年1月</item>
      </candidateList>
      <explain>根据日常书写习惯，月份一般会省略前导零。</explain>
      <paraID>430D10CE</paraID>
      <start>9</start>
      <end>17</end>
      <status>unmodified</status>
      <modifiedWord/>
      <trackRevisions>false</trackRevisions>
    </reviewItem>
    <reviewItem>
      <errorID>aa0e8259-3842-4e44-8dd5-37b914b9fc9d</errorID>
      <errorWord>2022年01月</errorWord>
      <group>L1_Knowledge</group>
      <groupName>知识性问题</groupName>
      <ability>L2_Time</ability>
      <abilityName>日期时间</abilityName>
      <candidateList>
        <item>2022年1月</item>
      </candidateList>
      <explain>根据日常书写习惯，月份一般会省略前导零。</explain>
      <paraID>25E30207</paraID>
      <start>0</start>
      <end>8</end>
      <status>unmodified</status>
      <modifiedWord/>
      <trackRevisions>false</trackRevisions>
    </reviewItem>
    <reviewItem>
      <errorID>c7967f99-c211-40e0-8739-7368eecb2434</errorID>
      <errorWord>程</errorWord>
      <group>L1_Word</group>
      <groupName>字词问题</groupName>
      <ability>L2_Typo</ability>
      <abilityName>字词错误</abilityName>
      <candidateList>
        <item>程中</item>
      </candidateList>
      <explain/>
      <paraID>25E30207</paraID>
      <start>24</start>
      <end>25</end>
      <status>unmodified</status>
      <modifiedWord/>
      <trackRevisions>false</trackRevisions>
    </reviewItem>
    <reviewItem>
      <errorID>7b61dbd7-6a7e-4ae8-9104-88644b571763</errorID>
      <errorWord>,</errorWord>
      <group>L1_Format</group>
      <groupName>格式问题</groupName>
      <ability>L2_HalfPunc</ability>
      <abilityName>全半角检查</abilityName>
      <candidateList>
        <item>，</item>
      </candidateList>
      <explain>文本全半角错误。</explain>
      <paraID>7543E83D</paraID>
      <start>30</start>
      <end>31</end>
      <status>unmodified</status>
      <modifiedWord/>
      <trackRevisions>false</trackRevisions>
    </reviewItem>
    <reviewItem>
      <errorID>b88c6b8f-cd2e-429d-a1db-92bff900a48a</errorID>
      <errorWord>,</errorWord>
      <group>L1_Format</group>
      <groupName>格式问题</groupName>
      <ability>L2_HalfPunc</ability>
      <abilityName>全半角检查</abilityName>
      <candidateList>
        <item>，</item>
      </candidateList>
      <explain>文本全半角错误。</explain>
      <paraID>7543E83D</paraID>
      <start>48</start>
      <end>49</end>
      <status>unmodified</status>
      <modifiedWord/>
      <trackRevisions>false</trackRevisions>
    </reviewItem>
    <reviewItem>
      <errorID>69dc05a5-ef2b-4a59-8f5e-25f5d129625b</errorID>
      <errorWord>2027年01月</errorWord>
      <group>L1_Knowledge</group>
      <groupName>知识性问题</groupName>
      <ability>L2_Time</ability>
      <abilityName>日期时间</abilityName>
      <candidateList>
        <item>2027年1月</item>
      </candidateList>
      <explain>根据日常书写习惯，月份一般会省略前导零。</explain>
      <paraID> D1C93CA</paraID>
      <start>0</start>
      <end>8</end>
      <status>unmodified</status>
      <modifiedWord/>
      <trackRevisions>false</trackRevisions>
    </reviewItem>
    <reviewItem>
      <errorID>3a8ed7d5-7fc5-4afe-a3d4-1ce99b6ea8bc</errorID>
      <errorWord>,</errorWord>
      <group>L1_Format</group>
      <groupName>格式问题</groupName>
      <ability>L2_HalfPunc</ability>
      <abilityName>全半角检查</abilityName>
      <candidateList>
        <item>，</item>
      </candidateList>
      <explain>文本全半角错误。</explain>
      <paraID>237B311C</paraID>
      <start>31</start>
      <end>32</end>
      <status>unmodified</status>
      <modifiedWord/>
      <trackRevisions>false</trackRevisions>
    </reviewItem>
    <reviewItem>
      <errorID>26057b63-7d67-4ebf-bd0e-03b6fdc3fd2d</errorID>
      <errorWord>,</errorWord>
      <group>L1_Format</group>
      <groupName>格式问题</groupName>
      <ability>L2_HalfPunc</ability>
      <abilityName>全半角检查</abilityName>
      <candidateList>
        <item>，</item>
      </candidateList>
      <explain>文本全半角错误。</explain>
      <paraID>237B311C</paraID>
      <start>47</start>
      <end>48</end>
      <status>unmodified</status>
      <modifiedWord/>
      <trackRevisions>false</trackRevisions>
    </reviewItem>
    <reviewItem>
      <errorID>6b96870e-2d28-45f5-bd82-98207e72ee1c</errorID>
      <errorWord>,</errorWord>
      <group>L1_Format</group>
      <groupName>格式问题</groupName>
      <ability>L2_HalfPunc</ability>
      <abilityName>全半角检查</abilityName>
      <candidateList>
        <item>，</item>
      </candidateList>
      <explain>文本全半角错误。</explain>
      <paraID>237B311C</paraID>
      <start>60</start>
      <end>61</end>
      <status>unmodified</status>
      <modifiedWord/>
      <trackRevisions>false</trackRevisions>
    </reviewItem>
    <reviewItem>
      <errorID>1ca941af-0d8f-4795-9c1a-1378c50f3169</errorID>
      <errorWord>,</errorWord>
      <group>L1_Format</group>
      <groupName>格式问题</groupName>
      <ability>L2_HalfPunc</ability>
      <abilityName>全半角检查</abilityName>
      <candidateList>
        <item>，</item>
      </candidateList>
      <explain>文本全半角错误。</explain>
      <paraID>237B311C</paraID>
      <start>75</start>
      <end>76</end>
      <status>unmodified</status>
      <modifiedWord/>
      <trackRevisions>false</trackRevisions>
    </reviewItem>
    <reviewItem>
      <errorID>c49d0bd8-1acd-4353-a814-9d8bc454836f</errorID>
      <errorWord>,</errorWord>
      <group>L1_Format</group>
      <groupName>格式问题</groupName>
      <ability>L2_HalfPunc</ability>
      <abilityName>全半角检查</abilityName>
      <candidateList>
        <item>，</item>
      </candidateList>
      <explain>文本全半角错误。</explain>
      <paraID>237B311C</paraID>
      <start>90</start>
      <end>91</end>
      <status>unmodified</status>
      <modifiedWord/>
      <trackRevisions>false</trackRevisions>
    </reviewItem>
    <reviewItem>
      <errorID>f5f63943-74d4-4ab9-92f1-3fa09f5a2804</errorID>
      <errorWord>,</errorWord>
      <group>L1_Format</group>
      <groupName>格式问题</groupName>
      <ability>L2_HalfPunc</ability>
      <abilityName>全半角检查</abilityName>
      <candidateList>
        <item>，</item>
      </candidateList>
      <explain>文本全半角错误。</explain>
      <paraID>237B311C</paraID>
      <start>105</start>
      <end>106</end>
      <status>unmodified</status>
      <modifiedWord/>
      <trackRevisions>false</trackRevisions>
    </reviewItem>
    <reviewItem>
      <errorID>d22ef8dc-e53d-49e1-a384-c66d586a9586</errorID>
      <errorWord>,</errorWord>
      <group>L1_Format</group>
      <groupName>格式问题</groupName>
      <ability>L2_HalfPunc</ability>
      <abilityName>全半角检查</abilityName>
      <candidateList>
        <item>，</item>
      </candidateList>
      <explain>文本全半角错误。</explain>
      <paraID>28D3CF46</paraID>
      <start>13</start>
      <end>14</end>
      <status>unmodified</status>
      <modifiedWord/>
      <trackRevisions>false</trackRevisions>
    </reviewItem>
    <reviewItem>
      <errorID>0000a02f-a4af-4094-87ed-d6fcd56781e1</errorID>
      <errorWord>,</errorWord>
      <group>L1_Format</group>
      <groupName>格式问题</groupName>
      <ability>L2_HalfPunc</ability>
      <abilityName>全半角检查</abilityName>
      <candidateList>
        <item>，</item>
      </candidateList>
      <explain>文本全半角错误。</explain>
      <paraID>28D3CF46</paraID>
      <start>28</start>
      <end>29</end>
      <status>unmodified</status>
      <modifiedWord/>
      <trackRevisions>false</trackRevisions>
    </reviewItem>
    <reviewItem>
      <errorID>520bee2d-3932-49e9-b13d-6eb02a28d9a0</errorID>
      <errorWord>,</errorWord>
      <group>L1_Format</group>
      <groupName>格式问题</groupName>
      <ability>L2_HalfPunc</ability>
      <abilityName>全半角检查</abilityName>
      <candidateList>
        <item>，</item>
      </candidateList>
      <explain>文本全半角错误。</explain>
      <paraID>28D3CF46</paraID>
      <start>45</start>
      <end>46</end>
      <status>unmodified</status>
      <modifiedWord/>
      <trackRevisions>false</trackRevisions>
    </reviewItem>
    <reviewItem>
      <errorID>733976a6-3929-49f0-8227-2195ff49966a</errorID>
      <errorWord>,</errorWord>
      <group>L1_Format</group>
      <groupName>格式问题</groupName>
      <ability>L2_HalfPunc</ability>
      <abilityName>全半角检查</abilityName>
      <candidateList>
        <item>，</item>
      </candidateList>
      <explain>文本全半角错误。</explain>
      <paraID>28D3CF46</paraID>
      <start>73</start>
      <end>74</end>
      <status>unmodified</status>
      <modifiedWord/>
      <trackRevisions>false</trackRevisions>
    </reviewItem>
    <reviewItem>
      <errorID>cc91d54f-a938-401d-a438-bd16e5bbbc34</errorID>
      <errorWord>,</errorWord>
      <group>L1_Format</group>
      <groupName>格式问题</groupName>
      <ability>L2_HalfPunc</ability>
      <abilityName>全半角检查</abilityName>
      <candidateList>
        <item>，</item>
      </candidateList>
      <explain>文本全半角错误。</explain>
      <paraID>28D3CF46</paraID>
      <start>82</start>
      <end>83</end>
      <status>unmodified</status>
      <modifiedWord/>
      <trackRevisions>false</trackRevisions>
    </reviewItem>
    <reviewItem>
      <errorID>63cc4834-9a7b-408c-9deb-96f17e9d0e9a</errorID>
      <errorWord>,</errorWord>
      <group>L1_Format</group>
      <groupName>格式问题</groupName>
      <ability>L2_HalfPunc</ability>
      <abilityName>全半角检查</abilityName>
      <candidateList>
        <item>，</item>
      </candidateList>
      <explain>文本全半角错误。</explain>
      <paraID>28D3CF46</paraID>
      <start>97</start>
      <end>98</end>
      <status>unmodified</status>
      <modifiedWord/>
      <trackRevisions>false</trackRevisions>
    </reviewItem>
    <reviewItem>
      <errorID>75788afe-f608-4849-ad9c-04c3d151fb64</errorID>
      <errorWord>沉砂池</errorWord>
      <group>L1_Word</group>
      <groupName>字词问题</groupName>
      <ability>L2_Typo</ability>
      <abilityName>字词错误</abilityName>
      <candidateList>
        <item>沉沙池</item>
      </candidateList>
      <explain>存在发音相同字词的误用。</explain>
      <paraID>28D3CF46</paraID>
      <start>133</start>
      <end>136</end>
      <status>unmodified</status>
      <modifiedWord/>
      <trackRevisions>false</trackRevisions>
    </reviewItem>
    <reviewItem>
      <errorID>a1b1a95d-a195-4230-80c5-07e13f824e30</errorID>
      <errorWord>2028年01月</errorWord>
      <group>L1_Knowledge</group>
      <groupName>知识性问题</groupName>
      <ability>L2_Time</ability>
      <abilityName>日期时间</abilityName>
      <candidateList>
        <item>2028年1月</item>
      </candidateList>
      <explain>根据日常书写习惯，月份一般会省略前导零。</explain>
      <paraID> 54E2AB2</paraID>
      <start>0</start>
      <end>8</end>
      <status>unmodified</status>
      <modifiedWord/>
      <trackRevisions>false</trackRevisions>
    </reviewItem>
    <reviewItem>
      <errorID>8b8ee3a0-552e-49db-aeb1-817f1b998214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B42EF08</paraID>
      <start>0</start>
      <end>3</end>
      <status>unmodified</status>
      <modifiedWord/>
      <trackRevisions>false</trackRevisions>
    </reviewItem>
    <reviewItem>
      <errorID>284dcbe0-bff3-4b82-aee9-326590af2a4f</errorID>
      <errorWord>(</errorWord>
      <group>L1_Format</group>
      <groupName>格式问题</groupName>
      <ability>L2_HalfPunc</ability>
      <abilityName>全半角检查</abilityName>
      <candidateList>
        <item>（</item>
      </candidateList>
      <explain>文本全半角错误。</explain>
      <paraID>251A5B3D</paraID>
      <start>20</start>
      <end>21</end>
      <status>unmodified</status>
      <modifiedWord/>
      <trackRevisions>false</trackRevisions>
    </reviewItem>
    <reviewItem>
      <errorID>3c5034ff-d1e9-4657-a07a-de148576f973</errorID>
      <errorWord>)</errorWord>
      <group>L1_Format</group>
      <groupName>格式问题</groupName>
      <ability>L2_HalfPunc</ability>
      <abilityName>全半角检查</abilityName>
      <candidateList>
        <item>）</item>
      </candidateList>
      <explain>文本全半角错误。</explain>
      <paraID>251A5B3D</paraID>
      <start>24</start>
      <end>25</end>
      <status>unmodified</status>
      <modifiedWord/>
      <trackRevisions>false</trackRevisions>
    </reviewItem>
    <reviewItem>
      <errorID>e02b22d4-d904-467d-b4e7-b6d9bb38239e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69CEB394</paraID>
      <start>0</start>
      <end>3</end>
      <status>unmodified</status>
      <modifiedWord/>
      <trackRevisions>false</trackRevisions>
    </reviewItem>
    <reviewItem>
      <errorID>812543ff-5c22-4403-bec7-475745b6a924</errorID>
      <errorWord>(</errorWord>
      <group>L1_Format</group>
      <groupName>格式问题</groupName>
      <ability>L2_HalfPunc</ability>
      <abilityName>全半角检查</abilityName>
      <candidateList>
        <item>（</item>
      </candidateList>
      <explain>文本全半角错误。</explain>
      <paraID>37AFFBC0</paraID>
      <start>11</start>
      <end>12</end>
      <status>unmodified</status>
      <modifiedWord/>
      <trackRevisions>false</trackRevisions>
    </reviewItem>
    <reviewItem>
      <errorID>5390b911-740f-4011-9cb5-b2bb86cbe3e6</errorID>
      <errorWord>)</errorWord>
      <group>L1_Format</group>
      <groupName>格式问题</groupName>
      <ability>L2_HalfPunc</ability>
      <abilityName>全半角检查</abilityName>
      <candidateList>
        <item>）</item>
      </candidateList>
      <explain>文本全半角错误。</explain>
      <paraID>37AFFBC0</paraID>
      <start>15</start>
      <end>16</end>
      <status>unmodified</status>
      <modifiedWord/>
      <trackRevisions>false</trackRevisions>
    </reviewItem>
    <reviewItem>
      <errorID>8bd6102f-b8ac-4def-96b9-9e40f8cf5912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513528D1</paraID>
      <start>0</start>
      <end>2</end>
      <status>unmodified</status>
      <modifiedWord/>
      <trackRevisions>false</trackRevisions>
    </reviewItem>
    <reviewItem>
      <errorID>8cfbedba-26d4-43ec-b8da-4f210a30e355</errorID>
      <errorWord>主要的</errorWord>
      <group>L1_Grammar</group>
      <groupName>语法问题</groupName>
      <ability>L2_Order</ability>
      <abilityName>语序不当</abilityName>
      <candidateList>
        <item>主要</item>
      </candidateList>
      <explain>句子可能没有遵循时空、逻辑顺序，或者介词、关联词等位置不当。</explain>
      <paraID>3587A3F4</paraID>
      <start>19</start>
      <end>22</end>
      <status>unmodified</status>
      <modifiedWord/>
      <trackRevisions>false</trackRevisions>
    </reviewItem>
    <reviewItem>
      <errorID>22d1d985-bf39-4ef5-8597-33bd9e36c6f1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4531C861</paraID>
      <start>0</start>
      <end>2</end>
      <status>unmodified</status>
      <modifiedWord/>
      <trackRevisions>false</trackRevisions>
    </reviewItem>
    <reviewItem>
      <errorID>e30dc80f-7572-4d95-b2c1-1cba3144a18d</errorID>
      <errorWord>,</errorWord>
      <group>L1_Format</group>
      <groupName>格式问题</groupName>
      <ability>L2_HalfPunc</ability>
      <abilityName>全半角检查</abilityName>
      <candidateList>
        <item>，</item>
      </candidateList>
      <explain>文本全半角错误。</explain>
      <paraID>5CADAF05</paraID>
      <start>24</start>
      <end>25</end>
      <status>unmodified</status>
      <modifiedWord/>
      <trackRevisions>false</trackRevisions>
    </reviewItem>
    <reviewItem>
      <errorID>e11a565a-2598-4ca7-aaed-4a6a986bcc52</errorID>
      <errorWord>,</errorWord>
      <group>L1_Format</group>
      <groupName>格式问题</groupName>
      <ability>L2_HalfPunc</ability>
      <abilityName>全半角检查</abilityName>
      <candidateList>
        <item>，</item>
      </candidateList>
      <explain>文本全半角错误。</explain>
      <paraID>5CADAF05</paraID>
      <start>35</start>
      <end>36</end>
      <status>unmodified</status>
      <modifiedWord/>
      <trackRevisions>false</trackRevisions>
    </reviewItem>
    <reviewItem>
      <errorID>a91df8cb-6050-4894-976e-0960606dc3e8</errorID>
      <errorWord>放于放于</errorWord>
      <group>L1_Word</group>
      <groupName>字词问题</groupName>
      <ability>L2_Typo</ability>
      <abilityName>字词错误</abilityName>
      <candidateList>
        <item>放于</item>
      </candidateList>
      <explain/>
      <paraID>5CADAF05</paraID>
      <start>62</start>
      <end>66</end>
      <status>unmodified</status>
      <modifiedWord/>
      <trackRevisions>false</trackRevisions>
    </reviewItem>
    <reviewItem>
      <errorID>be1ecf31-2e5a-41c7-b4d1-2693fecd158f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1BA01D16</paraID>
      <start>0</start>
      <end>2</end>
      <status>unmodified</status>
      <modifiedWord/>
      <trackRevisions>false</trackRevisions>
    </reviewItem>
    <reviewItem>
      <errorID>d912495b-ee5a-48a5-904e-e27f7ae5a5bb</errorID>
      <errorWord>中的表土</errorWord>
      <group>L1_Grammar</group>
      <groupName>语法问题</groupName>
      <ability>L2_Order</ability>
      <abilityName>语序不当</abilityName>
      <candidateList>
        <item>的表土中</item>
      </candidateList>
      <explain>句子可能没有遵循时空、逻辑顺序，或者介词、关联词等位置不当。</explain>
      <paraID>21B5BE46</paraID>
      <start>65</start>
      <end>69</end>
      <status>unmodified</status>
      <modifiedWord/>
      <trackRevisions>false</trackRevisions>
    </reviewItem>
    <reviewItem>
      <errorID>e97a5642-13e4-4d69-8773-3f82024311e1</errorID>
      <errorWord>)</errorWord>
      <group>L1_Format</group>
      <groupName>格式问题</groupName>
      <ability>L2_HalfPunc</ability>
      <abilityName>全半角检查</abilityName>
      <candidateList>
        <item>）</item>
      </candidateList>
      <explain>文本全半角错误。</explain>
      <paraID>42C4B30C</paraID>
      <start>29</start>
      <end>30</end>
      <status>unmodified</status>
      <modifiedWord/>
      <trackRevisions>false</trackRevisions>
    </reviewItem>
    <reviewItem>
      <errorID>4aff7f38-68fe-463b-a2e9-158e636c2779</errorID>
      <errorWord>拌合站</errorWord>
      <group>L1_Word</group>
      <groupName>字词问题</groupName>
      <ability>L2_Typo</ability>
      <abilityName>字词错误</abilityName>
      <candidateList>
        <item>拌和站</item>
      </candidateList>
      <explain>存在发音相同字词的误用。</explain>
      <paraID>42C4B30C</paraID>
      <start>38</start>
      <end>41</end>
      <status>unmodified</status>
      <modifiedWord/>
      <trackRevisions>false</trackRevisions>
    </reviewItem>
    <reviewItem>
      <errorID>b3edb5ea-f4dd-48d6-8d3c-d7592414cb98</errorID>
      <errorWord>)</errorWord>
      <group>L1_Format</group>
      <groupName>格式问题</groupName>
      <ability>L2_HalfPunc</ability>
      <abilityName>全半角检查</abilityName>
      <candidateList>
        <item>）</item>
      </candidateList>
      <explain>文本全半角错误。</explain>
      <paraID>42C4B30C</paraID>
      <start>41</start>
      <end>42</end>
      <status>unmodified</status>
      <modifiedWord/>
      <trackRevisions>false</trackRevisions>
    </reviewItem>
    <reviewItem>
      <errorID>a4469cad-402d-47c7-a433-3b62190d1334</errorID>
      <errorWord>,</errorWord>
      <group>L1_Format</group>
      <groupName>格式问题</groupName>
      <ability>L2_HalfPunc</ability>
      <abilityName>全半角检查</abilityName>
      <candidateList>
        <item>，</item>
      </candidateList>
      <explain>文本全半角错误。</explain>
      <paraID>42C4B30C</paraID>
      <start>152</start>
      <end>153</end>
      <status>unmodified</status>
      <modifiedWord/>
      <trackRevisions>false</trackRevisions>
    </reviewItem>
    <reviewItem>
      <errorID>7090721d-682d-4280-b853-d7ce5ebcecc7</errorID>
      <errorWord>,</errorWord>
      <group>L1_Format</group>
      <groupName>格式问题</groupName>
      <ability>L2_HalfPunc</ability>
      <abilityName>全半角检查</abilityName>
      <candidateList>
        <item>，</item>
      </candidateList>
      <explain>文本全半角错误。</explain>
      <paraID>42C4B30C</paraID>
      <start>169</start>
      <end>170</end>
      <status>unmodified</status>
      <modifiedWord/>
      <trackRevisions>false</trackRevisions>
    </reviewItem>
    <reviewItem>
      <errorID>ef2cce50-6267-4b94-ae2d-f6247e93af2a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56868D07</paraID>
      <start>0</start>
      <end>2</end>
      <status>unmodified</status>
      <modifiedWord/>
      <trackRevisions>false</trackRevisions>
    </reviewItem>
    <reviewItem>
      <errorID>d1589e09-7c20-4335-b3f2-eae1a2fb6c25</errorID>
      <errorWord>完成成后</errorWord>
      <group>L1_Word</group>
      <groupName>字词问题</groupName>
      <ability>L2_Typo</ability>
      <abilityName>字词错误</abilityName>
      <candidateList>
        <item>完成后</item>
      </candidateList>
      <explain/>
      <paraID>3D115D16</paraID>
      <start>2</start>
      <end>6</end>
      <status>unmodified</status>
      <modifiedWord/>
      <trackRevisions>false</trackRevisions>
    </reviewItem>
    <reviewItem>
      <errorID>e5ed6cf4-b065-4b0b-a3aa-74b5b3f2ed94</errorID>
      <errorWord>,</errorWord>
      <group>L1_Format</group>
      <groupName>格式问题</groupName>
      <ability>L2_HalfPunc</ability>
      <abilityName>全半角检查</abilityName>
      <candidateList>
        <item>，</item>
      </candidateList>
      <explain>文本全半角错误。</explain>
      <paraID>1583B447</paraID>
      <start>33</start>
      <end>34</end>
      <status>unmodified</status>
      <modifiedWord/>
      <trackRevisions>false</trackRevisions>
    </reviewItem>
    <reviewItem>
      <errorID>a4d50297-fed1-4ffe-bc72-7afd6aa0fd01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75E23494</paraID>
      <start>0</start>
      <end>2</end>
      <status>unmodified</status>
      <modifiedWord/>
      <trackRevisions>false</trackRevisions>
    </reviewItem>
    <reviewItem>
      <errorID>334960b0-321a-4325-92c0-ee9f8067055a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2CB56B5C</paraID>
      <start>0</start>
      <end>2</end>
      <status>unmodified</status>
      <modifiedWord/>
      <trackRevisions>false</trackRevisions>
    </reviewItem>
    <reviewItem>
      <errorID>6f3c0b8e-10cb-4460-ae35-3b7d8430cfca</errorID>
      <errorWord>,</errorWord>
      <group>L1_Format</group>
      <groupName>格式问题</groupName>
      <ability>L2_HalfPunc</ability>
      <abilityName>全半角检查</abilityName>
      <candidateList>
        <item>，</item>
      </candidateList>
      <explain>文本全半角错误。</explain>
      <paraID>7F5DDA4C</paraID>
      <start>91</start>
      <end>92</end>
      <status>unmodified</status>
      <modifiedWord/>
      <trackRevisions>false</trackRevisions>
    </reviewItem>
    <reviewItem>
      <errorID>9ac42b2a-4d9f-4ce2-8ba6-e2db6df54ac3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228142FF</paraID>
      <start>0</start>
      <end>2</end>
      <status>unmodified</status>
      <modifiedWord/>
      <trackRevisions>false</trackRevisions>
    </reviewItem>
    <reviewItem>
      <errorID>aa86f57b-182f-4fec-aa81-e22bf962564d</errorID>
      <errorWord>茗</errorWord>
      <group>L1_Word</group>
      <groupName>字词问题</groupName>
      <ability>L2_Typo</ability>
      <abilityName>字词错误</abilityName>
      <candidateList>
        <item>苕</item>
      </candidateList>
      <explain/>
      <paraID>2183A8EB</paraID>
      <start>52</start>
      <end>53</end>
      <status>unmodified</status>
      <modifiedWord/>
      <trackRevisions>false</trackRevisions>
    </reviewItem>
    <reviewItem>
      <errorID>1618853f-5ae3-4e12-81ba-084daf3045e6</errorID>
      <errorWord>,</errorWord>
      <group>L1_Format</group>
      <groupName>格式问题</groupName>
      <ability>L2_HalfPunc</ability>
      <abilityName>全半角检查</abilityName>
      <candidateList>
        <item>，</item>
      </candidateList>
      <explain>文本全半角错误。</explain>
      <paraID>2183A8EB</paraID>
      <start>148</start>
      <end>149</end>
      <status>unmodified</status>
      <modifiedWord/>
      <trackRevisions>false</trackRevisions>
    </reviewItem>
    <reviewItem>
      <errorID>e58560c4-e69a-46f3-afad-55fd8cdab42d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4DB3D081</paraID>
      <start>0</start>
      <end>2</end>
      <status>unmodified</status>
      <modifiedWord/>
      <trackRevisions>false</trackRevisions>
    </reviewItem>
    <reviewItem>
      <errorID>7fa02a13-a88a-477b-bfa5-dc5ba497c79c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50BD8160</paraID>
      <start>23</start>
      <end>24</end>
      <status>unmodified</status>
      <modifiedWord/>
      <trackRevisions>false</trackRevisions>
    </reviewItem>
    <reviewItem>
      <errorID>59f68aa1-fc89-47ad-aa37-c1b1b21e2e57</errorID>
      <errorWord>,</errorWord>
      <group>L1_Format</group>
      <groupName>格式问题</groupName>
      <ability>L2_HalfPunc</ability>
      <abilityName>全半角检查</abilityName>
      <candidateList>
        <item>，</item>
      </candidateList>
      <explain>文本全半角错误。</explain>
      <paraID>50BD8160</paraID>
      <start>28</start>
      <end>29</end>
      <status>unmodified</status>
      <modifiedWord/>
      <trackRevisions>false</trackRevisions>
    </reviewItem>
    <reviewItem>
      <errorID>6dbddacf-368b-4292-b388-d5fa22c896d2</errorID>
      <errorWord>(</errorWord>
      <group>L1_Format</group>
      <groupName>格式问题</groupName>
      <ability>L2_HalfPunc</ability>
      <abilityName>全半角检查</abilityName>
      <candidateList>
        <item>（</item>
      </candidateList>
      <explain>文本全半角错误。</explain>
      <paraID>50BD8160</paraID>
      <start>50</start>
      <end>51</end>
      <status>unmodified</status>
      <modifiedWord/>
      <trackRevisions>false</trackRevisions>
    </reviewItem>
    <reviewItem>
      <errorID>a5f6c184-6730-433f-83ab-5ce694a13fe1</errorID>
      <errorWord>);</errorWord>
      <group>L1_Format</group>
      <groupName>格式问题</groupName>
      <ability>L2_HalfPunc</ability>
      <abilityName>全半角检查</abilityName>
      <candidateList>
        <item>）；</item>
      </candidateList>
      <explain>文本全半角错误。</explain>
      <paraID>50BD8160</paraID>
      <start>76</start>
      <end>78</end>
      <status>unmodified</status>
      <modifiedWord/>
      <trackRevisions>false</trackRevisions>
    </reviewItem>
    <reviewItem>
      <errorID>3cc588d3-66aa-427b-bc15-c80b4b7e1bb3</errorID>
      <errorWord>,</errorWord>
      <group>L1_Format</group>
      <groupName>格式问题</groupName>
      <ability>L2_HalfPunc</ability>
      <abilityName>全半角检查</abilityName>
      <candidateList>
        <item>，</item>
      </candidateList>
      <explain>文本全半角错误。</explain>
      <paraID>50BD8160</paraID>
      <start>94</start>
      <end>95</end>
      <status>unmodified</status>
      <modifiedWord/>
      <trackRevisions>false</trackRevisions>
    </reviewItem>
    <reviewItem>
      <errorID>961b1cc6-f421-41d2-a064-47a5b2a6e531</errorID>
      <errorWord>,</errorWord>
      <group>L1_Format</group>
      <groupName>格式问题</groupName>
      <ability>L2_HalfPunc</ability>
      <abilityName>全半角检查</abilityName>
      <candidateList>
        <item>，</item>
      </candidateList>
      <explain>文本全半角错误。</explain>
      <paraID>50BD8160</paraID>
      <start>121</start>
      <end>122</end>
      <status>unmodified</status>
      <modifiedWord/>
      <trackRevisions>false</trackRevisions>
    </reviewItem>
    <reviewItem>
      <errorID>b791740e-6970-43bd-a8c5-fae46c54d6f8</errorID>
      <errorWord>,</errorWord>
      <group>L1_Format</group>
      <groupName>格式问题</groupName>
      <ability>L2_HalfPunc</ability>
      <abilityName>全半角检查</abilityName>
      <candidateList>
        <item>，</item>
      </candidateList>
      <explain>文本全半角错误。</explain>
      <paraID>2B443BA5</paraID>
      <start>29</start>
      <end>30</end>
      <status>unmodified</status>
      <modifiedWord/>
      <trackRevisions>false</trackRevisions>
    </reviewItem>
    <reviewItem>
      <errorID>0318b2ed-9f85-4ca6-acaf-ba7c05894b61</errorID>
      <errorWord>,</errorWord>
      <group>L1_Format</group>
      <groupName>格式问题</groupName>
      <ability>L2_HalfPunc</ability>
      <abilityName>全半角检查</abilityName>
      <candidateList>
        <item>，</item>
      </candidateList>
      <explain>文本全半角错误。</explain>
      <paraID>2B443BA5</paraID>
      <start>56</start>
      <end>57</end>
      <status>unmodified</status>
      <modifiedWord/>
      <trackRevisions>false</trackRevisions>
    </reviewItem>
    <reviewItem>
      <errorID>2b6ee15b-c558-40f8-b38d-b3a100d435d4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3842CF8C</paraID>
      <start>0</start>
      <end>2</end>
      <status>unmodified</status>
      <modifiedWord/>
      <trackRevisions>false</trackRevisions>
    </reviewItem>
    <reviewItem>
      <errorID>d67271d9-e12d-4642-b144-bb4d1240837e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49F3910E</paraID>
      <start>0</start>
      <end>2</end>
      <status>unmodified</status>
      <modifiedWord/>
      <trackRevisions>false</trackRevisions>
    </reviewItem>
    <reviewItem>
      <errorID>61f9257b-ab6e-4785-91b7-4c1b9bea9f7a</errorID>
      <errorWord>并</errorWord>
      <group>L1_Word</group>
      <groupName>字词问题</groupName>
      <ability>L2_Typo</ability>
      <abilityName>字词错误</abilityName>
      <candidateList>
        <item>并接</item>
      </candidateList>
      <explain/>
      <paraID>6178640B</paraID>
      <start>48</start>
      <end>49</end>
      <status>unmodified</status>
      <modifiedWord/>
      <trackRevisions>false</trackRevisions>
    </reviewItem>
    <reviewItem>
      <errorID>bc25e8e4-f1e7-422c-9a39-e7d081f6c5f1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2566C762</paraID>
      <start>0</start>
      <end>2</end>
      <status>unmodified</status>
      <modifiedWord/>
      <trackRevisions>false</trackRevisions>
    </reviewItem>
    <reviewItem>
      <errorID>0babe677-fe5a-4e61-b9c3-51d29717f4cf</errorID>
      <errorWord>属</errorWord>
      <group>L1_Word</group>
      <groupName>字词问题</groupName>
      <ability>L2_Typo</ability>
      <abilityName>字词错误</abilityName>
      <candidateList>
        <item>属于</item>
      </candidateList>
      <explain/>
      <paraID>2566C762</paraID>
      <start>10</start>
      <end>11</end>
      <status>unmodified</status>
      <modifiedWord/>
      <trackRevisions>false</trackRevisions>
    </reviewItem>
    <reviewItem>
      <errorID>d1091b0c-03d7-4e54-ac29-069cb40ada14</errorID>
      <errorWord>调拔</errorWord>
      <group>L1_Word</group>
      <groupName>字词问题</groupName>
      <ability>L2_Typo</ability>
      <abilityName>字词错误</abilityName>
      <candidateList>
        <item>调拨</item>
      </candidateList>
      <explain/>
      <paraID>2566C762</paraID>
      <start>49</start>
      <end>51</end>
      <status>unmodified</status>
      <modifiedWord/>
      <trackRevisions>false</trackRevisions>
    </reviewItem>
    <reviewItem>
      <errorID>102532c1-dcd1-4737-80d4-3838bbfc25a6</errorID>
      <errorWord>【2006】225号</errorWord>
      <group>L1_Knowledge</group>
      <groupName>知识性问题</groupName>
      <ability>L2_Knowledge</ability>
      <abilityName>其他知识</abilityName>
      <candidateList>
        <item>〔2006〕225号</item>
      </candidateList>
      <explain>发文字号格式错误。</explain>
      <paraID>13D0753F</paraID>
      <start>49</start>
      <end>59</end>
      <status>unmodified</status>
      <modifiedWord/>
      <trackRevisions>false</trackRevisions>
    </reviewItem>
    <reviewItem>
      <errorID>ed07c5c4-9921-4aca-8fbf-f019a5b7793a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42CAE339</paraID>
      <start>0</start>
      <end>2</end>
      <status>unmodified</status>
      <modifiedWord/>
      <trackRevisions>false</trackRevisions>
    </reviewItem>
    <reviewItem>
      <errorID>01e5db3b-c506-48a4-9198-8e38294bf811</errorID>
      <errorWord>理</errorWord>
      <group>L1_Word</group>
      <groupName>字词问题</groupName>
      <ability>L2_Typo</ability>
      <abilityName>字词错误</abilityName>
      <candidateList>
        <item>理和</item>
      </candidateList>
      <explain/>
      <paraID>42CAE339</paraID>
      <start>8</start>
      <end>9</end>
      <status>unmodified</status>
      <modifiedWord/>
      <trackRevisions>false</trackRevisions>
    </reviewItem>
    <reviewItem>
      <errorID>3f2d80f3-bbd7-4125-b6f1-21e3fb234841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41FB42B6</paraID>
      <start>0</start>
      <end>2</end>
      <status>unmodified</status>
      <modifiedWord/>
      <trackRevisions>false</trackRevisions>
    </reviewItem>
    <reviewItem>
      <errorID>a6f00aa5-4308-4040-9d06-8f044dca287a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18D9B006</paraID>
      <start>0</start>
      <end>2</end>
      <status>unmodified</status>
      <modifiedWord/>
      <trackRevisions>false</trackRevisions>
    </reviewItem>
    <reviewItem>
      <errorID>11a056b9-4b68-4ead-859c-f1668b6e40c6</errorID>
      <errorWord>专用帐户</errorWord>
      <group>L1_Word</group>
      <groupName>字词问题</groupName>
      <ability>L2_Alias</ability>
      <abilityName>也作/曾用词</abilityName>
      <candidateList>
        <item>专用账户</item>
      </candidateList>
      <explain>词汇[专用帐户]为不规范表述或旧称，其规范书面表述为[专用账户]。</explain>
      <paraID>18D9B006</paraID>
      <start>63</start>
      <end>67</end>
      <status>unmodified</status>
      <modifiedWord/>
      <trackRevisions>false</trackRevisions>
    </reviewItem>
    <reviewItem>
      <errorID>9dbc7471-af13-4210-a896-bf4d6723d3e3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1F076D9A</paraID>
      <start>0</start>
      <end>2</end>
      <status>unmodified</status>
      <modifiedWord/>
      <trackRevisions>false</trackRevisions>
    </reviewItem>
    <reviewItem>
      <errorID>017c26e4-0d32-41c4-b944-821f0ea65063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705983DC</paraID>
      <start>0</start>
      <end>2</end>
      <status>unmodified</status>
      <modifiedWord/>
      <trackRevisions>false</trackRevisions>
    </reviewItem>
    <reviewItem>
      <errorID>d5218840-2089-498b-aae3-6e462c8b3979</errorID>
      <errorWord>)</errorWord>
      <group>L1_Format</group>
      <groupName>格式问题</groupName>
      <ability>L2_HalfPunc</ability>
      <abilityName>全半角检查</abilityName>
      <candidateList>
        <item>）</item>
      </candidateList>
      <explain>文本全半角错误。</explain>
      <paraID>705983DC</paraID>
      <start>102</start>
      <end>103</end>
      <status>unmodified</status>
      <modifiedWord/>
      <trackRevisions>false</trackRevisions>
    </reviewItem>
    <reviewItem>
      <errorID>c860e457-040b-421e-b026-055d020f4c50</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16B52C0F</paraID>
      <start>0</start>
      <end>2</end>
      <status>unmodified</status>
      <modifiedWord/>
      <trackRevisions>false</trackRevisions>
    </reviewItem>
    <reviewItem>
      <errorID>9ff0282c-0e64-4e68-8c49-3684e05a54f2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7B6607D3</paraID>
      <start>0</start>
      <end>2</end>
      <status>unmodified</status>
      <modifiedWord/>
      <trackRevisions>false</trackRevisions>
    </reviewItem>
    <reviewItem>
      <errorID>80956b7b-2c81-4a2f-94b5-1335ef0981e9</errorID>
      <errorWord>)</errorWord>
      <group>L1_Format</group>
      <groupName>格式问题</groupName>
      <ability>L2_HalfPunc</ability>
      <abilityName>全半角检查</abilityName>
      <candidateList>
        <item>）</item>
      </candidateList>
      <explain>文本全半角错误。</explain>
      <paraID>7B6607D3</paraID>
      <start>22</start>
      <end>23</end>
      <status>unmodified</status>
      <modifiedWord/>
      <trackRevisions>false</trackRevisions>
    </reviewItem>
    <reviewItem>
      <errorID>87fde654-f5b8-4a5f-9fee-05705d2c8133</errorID>
      <errorWord>)</errorWord>
      <group>L1_Format</group>
      <groupName>格式问题</groupName>
      <ability>L2_HalfPunc</ability>
      <abilityName>全半角检查</abilityName>
      <candidateList>
        <item>）</item>
      </candidateList>
      <explain>文本全半角错误。</explain>
      <paraID>7B6607D3</paraID>
      <start>57</start>
      <end>58</end>
      <status>unmodified</status>
      <modifiedWord/>
      <trackRevisions>false</trackRevisions>
    </reviewItem>
    <reviewItem>
      <errorID>154baad8-f844-47fa-b48a-7b781edc129f</errorID>
      <errorWord>)</errorWord>
      <group>L1_Format</group>
      <groupName>格式问题</groupName>
      <ability>L2_HalfPunc</ability>
      <abilityName>全半角检查</abilityName>
      <candidateList>
        <item>）</item>
      </candidateList>
      <explain>文本全半角错误。</explain>
      <paraID>7B6607D3</paraID>
      <start>91</start>
      <end>92</end>
      <status>unmodified</status>
      <modifiedWord/>
      <trackRevisions>false</trackRevisions>
    </reviewItem>
    <reviewItem>
      <errorID>a2f3988a-8072-4477-b907-e04a4410fe73</errorID>
      <errorWord>)</errorWord>
      <group>L1_Format</group>
      <groupName>格式问题</groupName>
      <ability>L2_HalfPunc</ability>
      <abilityName>全半角检查</abilityName>
      <candidateList>
        <item>）</item>
      </candidateList>
      <explain>文本全半角错误。</explain>
      <paraID>7B6607D3</paraID>
      <start>116</start>
      <end>117</end>
      <status>unmodified</status>
      <modifiedWord/>
      <trackRevisions>false</trackRevisions>
    </reviewItem>
    <reviewItem>
      <errorID>0ff578e2-be24-4e07-b6b9-b6096b3a0c39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381CA68</paraID>
      <start>0</start>
      <end>2</end>
      <status>unmodified</status>
      <modifiedWord/>
      <trackRevisions>false</trackRevisions>
    </reviewItem>
    <reviewItem>
      <errorID>15d2b818-84e7-45bb-a9b9-d1fee55c66eb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2F39FC8B</paraID>
      <start>0</start>
      <end>2</end>
      <status>unmodified</status>
      <modifiedWord/>
      <trackRevisions>false</trackRevisions>
    </reviewItem>
    <reviewItem>
      <errorID>ee7493ec-2d85-4235-88ab-e25037251618</errorID>
      <errorWord>作</errorWord>
      <group>L1_Word</group>
      <groupName>字词问题</groupName>
      <ability>L2_Typo</ability>
      <abilityName>字词错误</abilityName>
      <candidateList>
        <item>做</item>
      </candidateList>
      <explain>存在发音相同字词的误用。</explain>
      <paraID>2F39FC8B</paraID>
      <start>82</start>
      <end>83</end>
      <status>unmodified</status>
      <modifiedWord/>
      <trackRevisions>false</trackRevisions>
    </reviewItem>
    <reviewItem>
      <errorID>74341421-98b6-4661-9afb-524a76d81054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7F95DE12</paraID>
      <start>0</start>
      <end>2</end>
      <status>unmodified</status>
      <modifiedWord/>
      <trackRevisions>false</trackRevisions>
    </reviewItem>
    <reviewItem>
      <errorID>21a95ffc-6776-43a3-8f37-528859f1b95d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18F7C730</paraID>
      <start>0</start>
      <end>2</end>
      <status>unmodified</status>
      <modifiedWord/>
      <trackRevisions>false</trackRevisions>
    </reviewItem>
    <reviewItem>
      <errorID>717d3efe-71e7-4244-80c7-7528ce3570df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59F875B9</paraID>
      <start>0</start>
      <end>2</end>
      <status>unmodified</status>
      <modifiedWord/>
      <trackRevisions>false</trackRevisions>
    </reviewItem>
    <reviewItem>
      <errorID>9e7af0fe-f0e1-46dd-8d7e-027854ecd3f8</errorID>
      <errorWord>法律、法规</errorWord>
      <group>L1_Word</group>
      <groupName>字词问题</groupName>
      <ability>L2_Typo</ability>
      <abilityName>字词错误</abilityName>
      <candidateList>
        <item>法律法规</item>
      </candidateList>
      <explain/>
      <paraID>59F875B9</paraID>
      <start>17</start>
      <end>22</end>
      <status>unmodified</status>
      <modifiedWord/>
      <trackRevisions>false</trackRevisions>
    </reviewItem>
    <reviewItem>
      <errorID>9b4db303-c3b7-4f8d-86c6-6876171dfbbf</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4E1C4E63</paraID>
      <start>0</start>
      <end>2</end>
      <status>unmodified</status>
      <modifiedWord/>
      <trackRevisions>false</trackRevisions>
    </reviewItem>
    <reviewItem>
      <errorID>38ced04e-bbc0-40be-8955-58de1717e86b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4D26ED66</paraID>
      <start>0</start>
      <end>2</end>
      <status>unmodified</status>
      <modifiedWord/>
      <trackRevisions>false</trackRevisions>
    </reviewItem>
    <reviewItem>
      <errorID>794f22fa-ec97-4b77-8c17-f8c8f729e62c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959F151</paraID>
      <start>0</start>
      <end>2</end>
      <status>unmodified</status>
      <modifiedWord/>
      <trackRevisions>false</trackRevisions>
    </reviewItem>
    <reviewItem>
      <errorID>279f275e-6334-475f-8759-0ede50b41195</errorID>
      <errorWord>(</errorWord>
      <group>L1_Format</group>
      <groupName>格式问题</groupName>
      <ability>L2_HalfPunc</ability>
      <abilityName>全半角检查</abilityName>
      <candidateList>
        <item>（</item>
      </candidateList>
      <explain>文本全半角错误。</explain>
      <paraID> 959F151</paraID>
      <start>22</start>
      <end>23</end>
      <status>unmodified</status>
      <modifiedWord/>
      <trackRevisions>false</trackRevisions>
    </reviewItem>
    <reviewItem>
      <errorID>da583b05-ff1f-4565-b248-af5fe76e52eb</errorID>
      <errorWord>[2000]282号</errorWord>
      <group>L1_Knowledge</group>
      <groupName>知识性问题</groupName>
      <ability>L2_Knowledge</ability>
      <abilityName>其他知识</abilityName>
      <candidateList>
        <item>〔2000〕282号</item>
      </candidateList>
      <explain>发文字号格式错误。</explain>
      <paraID> 959F151</paraID>
      <start>27</start>
      <end>37</end>
      <status>unmodified</status>
      <modifiedWord/>
      <trackRevisions>false</trackRevisions>
    </reviewItem>
    <reviewItem>
      <errorID>4eae10f2-e465-42db-a3af-632a4909c16f</errorID>
      <errorWord>)</errorWord>
      <group>L1_Format</group>
      <groupName>格式问题</groupName>
      <ability>L2_HalfPunc</ability>
      <abilityName>全半角检查</abilityName>
      <candidateList>
        <item>）</item>
      </candidateList>
      <explain>文本全半角错误。</explain>
      <paraID> 959F151</paraID>
      <start>37</start>
      <end>38</end>
      <status>unmodified</status>
      <modifiedWord/>
      <trackRevisions>false</trackRevisions>
    </reviewItem>
    <reviewItem>
      <errorID>9b9c4f74-c087-47e7-bffd-9cdecbefbba0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557AA454</paraID>
      <start>0</start>
      <end>2</end>
      <status>unmodified</status>
      <modifiedWord/>
      <trackRevisions>false</trackRevisions>
    </reviewItem>
    <reviewItem>
      <errorID>5faa5dd9-f34f-4208-b1b3-69ec837a5600</errorID>
      <errorWord>(</errorWord>
      <group>L1_Format</group>
      <groupName>格式问题</groupName>
      <ability>L2_HalfPunc</ability>
      <abilityName>全半角检查</abilityName>
      <candidateList>
        <item>（</item>
      </candidateList>
      <explain>文本全半角错误。</explain>
      <paraID>557AA454</paraID>
      <start>22</start>
      <end>23</end>
      <status>unmodified</status>
      <modifiedWord/>
      <trackRevisions>false</trackRevisions>
    </reviewItem>
    <reviewItem>
      <errorID>9de3b1ab-47d1-4f37-92ae-1c8096286cad</errorID>
      <errorWord>[2000]316号</errorWord>
      <group>L1_Knowledge</group>
      <groupName>知识性问题</groupName>
      <ability>L2_Knowledge</ability>
      <abilityName>其他知识</abilityName>
      <candidateList>
        <item>〔2000〕316号</item>
      </candidateList>
      <explain>发文字号格式错误。</explain>
      <paraID>557AA454</paraID>
      <start>27</start>
      <end>37</end>
      <status>unmodified</status>
      <modifiedWord/>
      <trackRevisions>false</trackRevisions>
    </reviewItem>
    <reviewItem>
      <errorID>8861deb9-ab45-4820-b2e1-70f2cd53efd9</errorID>
      <errorWord>)</errorWord>
      <group>L1_Format</group>
      <groupName>格式问题</groupName>
      <ability>L2_HalfPunc</ability>
      <abilityName>全半角检查</abilityName>
      <candidateList>
        <item>）</item>
      </candidateList>
      <explain>文本全半角错误。</explain>
      <paraID>557AA454</paraID>
      <start>37</start>
      <end>38</end>
      <status>unmodified</status>
      <modifiedWord/>
      <trackRevisions>false</trackRevisions>
    </reviewItem>
    <reviewItem>
      <errorID>4ae368ca-a9f7-4843-b42b-df9f0b93db6f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155262A3</paraID>
      <start>0</start>
      <end>2</end>
      <status>unmodified</status>
      <modifiedWord/>
      <trackRevisions>false</trackRevisions>
    </reviewItem>
    <reviewItem>
      <errorID>0b821c79-6973-43d2-98f7-7e40e8244def</errorID>
      <errorWord>[2011]128号</errorWord>
      <group>L1_Knowledge</group>
      <groupName>知识性问题</groupName>
      <ability>L2_Knowledge</ability>
      <abilityName>其他知识</abilityName>
      <candidateList>
        <item>〔2011〕128号</item>
      </candidateList>
      <explain>发文字号格式错误。</explain>
      <paraID>155262A3</paraID>
      <start>18</start>
      <end>28</end>
      <status>unmodified</status>
      <modifiedWord/>
      <trackRevisions>false</trackRevisions>
    </reviewItem>
    <reviewItem>
      <errorID>a3d4759c-cfb9-4121-9ddd-47f663431c47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71B4934F</paraID>
      <start>0</start>
      <end>2</end>
      <status>unmodified</status>
      <modifiedWord/>
      <trackRevisions>false</trackRevisions>
    </reviewItem>
    <reviewItem>
      <errorID>f8965bad-4c50-4be2-9254-379859513f87</errorID>
      <errorWord>[2011]128号</errorWord>
      <group>L1_Knowledge</group>
      <groupName>知识性问题</groupName>
      <ability>L2_Knowledge</ability>
      <abilityName>其他知识</abilityName>
      <candidateList>
        <item>〔2011〕128号</item>
      </candidateList>
      <explain>发文字号格式错误。</explain>
      <paraID>71B4934F</paraID>
      <start>23</start>
      <end>33</end>
      <status>unmodified</status>
      <modifiedWord/>
      <trackRevisions>false</trackRevisions>
    </reviewItem>
    <reviewItem>
      <errorID>f0056a7a-7245-49e0-813b-be67dacac7b2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3BF8DB44</paraID>
      <start>0</start>
      <end>2</end>
      <status>unmodified</status>
      <modifiedWord/>
      <trackRevisions>false</trackRevisions>
    </reviewItem>
    <reviewItem>
      <errorID>879b4197-e3a4-4c28-bc8d-edfde95caa18</errorID>
      <errorWord>[2011]128号</errorWord>
      <group>L1_Knowledge</group>
      <groupName>知识性问题</groupName>
      <ability>L2_Knowledge</ability>
      <abilityName>其他知识</abilityName>
      <candidateList>
        <item>〔2011〕128号</item>
      </candidateList>
      <explain>发文字号格式错误。</explain>
      <paraID>3BF8DB44</paraID>
      <start>22</start>
      <end>32</end>
      <status>unmodified</status>
      <modifiedWord/>
      <trackRevisions>false</trackRevisions>
    </reviewItem>
    <reviewItem>
      <errorID>40295e57-ba41-4718-b643-9fae3a9025b4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5817221A</paraID>
      <start>0</start>
      <end>2</end>
      <status>unmodified</status>
      <modifiedWord/>
      <trackRevisions>false</trackRevisions>
    </reviewItem>
    <reviewItem>
      <errorID>7fcb3776-e681-4ae4-8a9d-25e84ef5ff5b</errorID>
      <errorWord>;</errorWord>
      <group>L1_Format</group>
      <groupName>格式问题</groupName>
      <ability>L2_HalfPunc</ability>
      <abilityName>全半角检查</abilityName>
      <candidateList>
        <item>；</item>
      </candidateList>
      <explain>文本全半角错误。</explain>
      <paraID>5817221A</paraID>
      <start>19</start>
      <end>20</end>
      <status>unmodified</status>
      <modifiedWord/>
      <trackRevisions>false</trackRevisions>
    </reviewItem>
    <reviewItem>
      <errorID>1247858c-e64c-4e8b-ac75-155ea7ea7791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717DD48A</paraID>
      <start>0</start>
      <end>2</end>
      <status>unmodified</status>
      <modifiedWord/>
      <trackRevisions>false</trackRevisions>
    </reviewItem>
    <reviewItem>
      <errorID>ebd6b48e-7b28-48b2-b793-53f77b56b46f</errorID>
      <errorWord>;</errorWord>
      <group>L1_Format</group>
      <groupName>格式问题</groupName>
      <ability>L2_HalfPunc</ability>
      <abilityName>全半角检查</abilityName>
      <candidateList>
        <item>；</item>
      </candidateList>
      <explain>文本全半角错误。</explain>
      <paraID>717DD48A</paraID>
      <start>27</start>
      <end>28</end>
      <status>unmodified</status>
      <modifiedWord/>
      <trackRevisions>false</trackRevisions>
    </reviewItem>
    <reviewItem>
      <errorID>4fb0b1cd-0ebf-448d-97e9-064c23322744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5AB49B87</paraID>
      <start>0</start>
      <end>2</end>
      <status>unmodified</status>
      <modifiedWord/>
      <trackRevisions>false</trackRevisions>
    </reviewItem>
    <reviewItem>
      <errorID>683e31e4-5615-4206-81c7-e14a616593ae</errorID>
      <errorWord>(</errorWord>
      <group>L1_Format</group>
      <groupName>格式问题</groupName>
      <ability>L2_HalfPunc</ability>
      <abilityName>全半角检查</abilityName>
      <candidateList>
        <item>（</item>
      </candidateList>
      <explain>文本全半角错误。</explain>
      <paraID>5AB49B87</paraID>
      <start>31</start>
      <end>32</end>
      <status>unmodified</status>
      <modifiedWord/>
      <trackRevisions>false</trackRevisions>
    </reviewItem>
    <reviewItem>
      <errorID>addc105d-49b8-47d2-8332-d60a41308753</errorID>
      <errorWord>)</errorWord>
      <group>L1_Format</group>
      <groupName>格式问题</groupName>
      <ability>L2_HalfPunc</ability>
      <abilityName>全半角检查</abilityName>
      <candidateList>
        <item>）</item>
      </candidateList>
      <explain>文本全半角错误。</explain>
      <paraID>5AB49B87</paraID>
      <start>55</start>
      <end>56</end>
      <status>unmodified</status>
      <modifiedWord/>
      <trackRevisions>false</trackRevisions>
    </reviewItem>
    <reviewItem>
      <errorID>6ebdd47f-5ba4-4df9-a804-c291153df637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3A5EB888</paraID>
      <start>0</start>
      <end>2</end>
      <status>unmodified</status>
      <modifiedWord/>
      <trackRevisions>false</trackRevisions>
    </reviewItem>
    <reviewItem>
      <errorID>1a3f16e8-fc6e-4f3b-89d9-0f1700c08f93</errorID>
      <errorWord>(</errorWord>
      <group>L1_Format</group>
      <groupName>格式问题</groupName>
      <ability>L2_HalfPunc</ability>
      <abilityName>全半角检查</abilityName>
      <candidateList>
        <item>（</item>
      </candidateList>
      <explain>文本全半角错误。</explain>
      <paraID>3A5EB888</paraID>
      <start>50</start>
      <end>51</end>
      <status>unmodified</status>
      <modifiedWord/>
      <trackRevisions>false</trackRevisions>
    </reviewItem>
    <reviewItem>
      <errorID>4fdb8beb-8c49-40cb-a33a-bb92861a8abd</errorID>
      <errorWord>)</errorWord>
      <group>L1_Format</group>
      <groupName>格式问题</groupName>
      <ability>L2_HalfPunc</ability>
      <abilityName>全半角检查</abilityName>
      <candidateList>
        <item>）</item>
      </candidateList>
      <explain>文本全半角错误。</explain>
      <paraID>3A5EB888</paraID>
      <start>65</start>
      <end>66</end>
      <status>unmodified</status>
      <modifiedWord/>
      <trackRevisions>false</trackRevisions>
    </reviewItem>
    <reviewItem>
      <errorID>1d3a96be-a14d-4cd3-a6ea-fe569718de06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DC3A257</paraID>
      <start>0</start>
      <end>3</end>
      <status>unmodified</status>
      <modifiedWord/>
      <trackRevisions>false</trackRevisions>
    </reviewItem>
    <reviewItem>
      <errorID>489b6995-e14d-4e8b-b193-2b0162f6eaf8</errorID>
      <errorWord>(</errorWord>
      <group>L1_Format</group>
      <groupName>格式问题</groupName>
      <ability>L2_HalfPunc</ability>
      <abilityName>全半角检查</abilityName>
      <candidateList>
        <item>（</item>
      </candidateList>
      <explain>文本全半角错误。</explain>
      <paraID> DC3A257</paraID>
      <start>21</start>
      <end>22</end>
      <status>unmodified</status>
      <modifiedWord/>
      <trackRevisions>false</trackRevisions>
    </reviewItem>
    <reviewItem>
      <errorID>4ec09f1b-0bb8-4fd9-afac-661155816c0d</errorID>
      <errorWord>)</errorWord>
      <group>L1_Format</group>
      <groupName>格式问题</groupName>
      <ability>L2_HalfPunc</ability>
      <abilityName>全半角检查</abilityName>
      <candidateList>
        <item>）</item>
      </candidateList>
      <explain>文本全半角错误。</explain>
      <paraID> DC3A257</paraID>
      <start>29</start>
      <end>30</end>
      <status>unmodified</status>
      <modifiedWord/>
      <trackRevisions>false</trackRevisions>
    </reviewItem>
    <reviewItem>
      <errorID>3fc33fc9-1a50-45ec-9d69-8132ff6e5667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4DF30252</paraID>
      <start>0</start>
      <end>2</end>
      <status>unmodified</status>
      <modifiedWord/>
      <trackRevisions>false</trackRevisions>
    </reviewItem>
    <reviewItem>
      <errorID>acc4f829-876d-4fb6-a494-5b9f5d3cfcd9</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58F7C1D8</paraID>
      <start>0</start>
      <end>2</end>
      <status>unmodified</status>
      <modifiedWord/>
      <trackRevisions>false</trackRevisions>
    </reviewItem>
    <reviewItem>
      <errorID>850fade4-9425-47b9-a710-6c5cf820985f</errorID>
      <errorWord>,</errorWord>
      <group>L1_Format</group>
      <groupName>格式问题</groupName>
      <ability>L2_HalfPunc</ability>
      <abilityName>全半角检查</abilityName>
      <candidateList>
        <item>，</item>
      </candidateList>
      <explain>文本全半角错误。</explain>
      <paraID>58F7C1D8</paraID>
      <start>29</start>
      <end>30</end>
      <status>unmodified</status>
      <modifiedWord/>
      <trackRevisions>false</trackRevisions>
    </reviewItem>
    <reviewItem>
      <errorID>43993588-eb3c-4abc-b218-8d1d3fe53f02</errorID>
      <errorWord>项自</errorWord>
      <group>L1_Word</group>
      <groupName>字词问题</groupName>
      <ability>L2_Typo</ability>
      <abilityName>字词错误</abilityName>
      <candidateList>
        <item>项目</item>
      </candidateList>
      <explain/>
      <paraID>58F7C1D8</paraID>
      <start>60</start>
      <end>62</end>
      <status>unmodified</status>
      <modifiedWord/>
      <trackRevisions>false</trackRevisions>
    </reviewItem>
    <reviewItem>
      <errorID>7852cad2-d972-4ae3-9391-17304aebb838</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47838981</paraID>
      <start>0</start>
      <end>2</end>
      <status>unmodified</status>
      <modifiedWord/>
      <trackRevisions>false</trackRevisions>
    </reviewItem>
    <reviewItem>
      <errorID>0931e723-9c5a-4b69-ad78-2c86a3e76340</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6CE5792</paraID>
      <start>0</start>
      <end>2</end>
      <status>unmodified</status>
      <modifiedWord/>
      <trackRevisions>false</trackRevisions>
    </reviewItem>
    <reviewItem>
      <errorID>8c4ed565-d791-4421-a97b-196d3e71b8a6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79355967</paraID>
      <start>0</start>
      <end>2</end>
      <status>unmodified</status>
      <modifiedWord/>
      <trackRevisions>false</trackRevisions>
    </reviewItem>
    <reviewItem>
      <errorID>079f5e54-4493-410d-a559-13c1c390857a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3757FE95</paraID>
      <start>0</start>
      <end>2</end>
      <status>unmodified</status>
      <modifiedWord/>
      <trackRevisions>false</trackRevisions>
    </reviewItem>
    <reviewItem>
      <errorID>38e2c77c-4963-4b06-85e8-01853f344903</errorID>
      <errorWord>(</errorWord>
      <group>L1_Format</group>
      <groupName>格式问题</groupName>
      <ability>L2_HalfPunc</ability>
      <abilityName>全半角检查</abilityName>
      <candidateList>
        <item>（</item>
      </candidateList>
      <explain>文本全半角错误。</explain>
      <paraID>4162135B</paraID>
      <start>2</start>
      <end>3</end>
      <status>unmodified</status>
      <modifiedWord/>
      <trackRevisions>false</trackRevisions>
    </reviewItem>
    <reviewItem>
      <errorID>b0069f36-f003-4ecf-9589-22e4697f58df</errorID>
      <errorWord>)</errorWord>
      <group>L1_Format</group>
      <groupName>格式问题</groupName>
      <ability>L2_HalfPunc</ability>
      <abilityName>全半角检查</abilityName>
      <candidateList>
        <item>）</item>
      </candidateList>
      <explain>文本全半角错误。</explain>
      <paraID>4162135B</paraID>
      <start>5</start>
      <end>6</end>
      <status>unmodified</status>
      <modifiedWord/>
      <trackRevisions>false</trackRevisions>
    </reviewItem>
    <reviewItem>
      <errorID>b7f61bb4-145b-4f16-b483-2c74dd7f2b98</errorID>
      <errorWord>(</errorWord>
      <group>L1_Format</group>
      <groupName>格式问题</groupName>
      <ability>L2_HalfPunc</ability>
      <abilityName>全半角检查</abilityName>
      <candidateList>
        <item>（</item>
      </candidateList>
      <explain>文本全半角错误。</explain>
      <paraID>6BD2CFC5</paraID>
      <start>0</start>
      <end>1</end>
      <status>unmodified</status>
      <modifiedWord/>
      <trackRevisions>false</trackRevisions>
    </reviewItem>
    <reviewItem>
      <errorID>947b4bef-20af-474b-a23a-804409b07be5</errorID>
      <errorWord>)</errorWord>
      <group>L1_Format</group>
      <groupName>格式问题</groupName>
      <ability>L2_HalfPunc</ability>
      <abilityName>全半角检查</abilityName>
      <candidateList>
        <item>）</item>
      </candidateList>
      <explain>文本全半角错误。</explain>
      <paraID>6BD2CFC5</paraID>
      <start>2</start>
      <end>3</end>
      <status>unmodified</status>
      <modifiedWord/>
      <trackRevisions>false</trackRevisions>
    </reviewItem>
    <reviewItem>
      <errorID>4951b4a8-3eb6-413b-8db8-4fbb63b15cde</errorID>
      <errorWord>(</errorWord>
      <group>L1_Format</group>
      <groupName>格式问题</groupName>
      <ability>L2_HalfPunc</ability>
      <abilityName>全半角检查</abilityName>
      <candidateList>
        <item>（</item>
      </candidateList>
      <explain>文本全半角错误。</explain>
      <paraID>7B1E6049</paraID>
      <start>0</start>
      <end>1</end>
      <status>unmodified</status>
      <modifiedWord/>
      <trackRevisions>false</trackRevisions>
    </reviewItem>
    <reviewItem>
      <errorID>9a1addfd-652e-4d7f-9006-8f13eb8636d5</errorID>
      <errorWord>)</errorWord>
      <group>L1_Format</group>
      <groupName>格式问题</groupName>
      <ability>L2_HalfPunc</ability>
      <abilityName>全半角检查</abilityName>
      <candidateList>
        <item>）</item>
      </candidateList>
      <explain>文本全半角错误。</explain>
      <paraID>7B1E6049</paraID>
      <start>2</start>
      <end>3</end>
      <status>unmodified</status>
      <modifiedWord/>
      <trackRevisions>false</trackRevisions>
    </reviewItem>
    <reviewItem>
      <errorID>7bc95252-c210-4c73-b5b1-54c5c7125390</errorID>
      <errorWord>(</errorWord>
      <group>L1_Format</group>
      <groupName>格式问题</groupName>
      <ability>L2_HalfPunc</ability>
      <abilityName>全半角检查</abilityName>
      <candidateList>
        <item>（</item>
      </candidateList>
      <explain>文本全半角错误。</explain>
      <paraID> AAD6CE9</paraID>
      <start>0</start>
      <end>1</end>
      <status>unmodified</status>
      <modifiedWord/>
      <trackRevisions>false</trackRevisions>
    </reviewItem>
    <reviewItem>
      <errorID>e0d68e2e-724f-45ff-a8aa-f21921f0b6a2</errorID>
      <errorWord>)</errorWord>
      <group>L1_Format</group>
      <groupName>格式问题</groupName>
      <ability>L2_HalfPunc</ability>
      <abilityName>全半角检查</abilityName>
      <candidateList>
        <item>）</item>
      </candidateList>
      <explain>文本全半角错误。</explain>
      <paraID> AAD6CE9</paraID>
      <start>2</start>
      <end>3</end>
      <status>unmodified</status>
      <modifiedWord/>
      <trackRevisions>false</trackRevisions>
    </reviewItem>
    <reviewItem>
      <errorID>3200b2b2-100c-4683-8bc8-0693aaa6c2cc</errorID>
      <errorWord>2023年01月</errorWord>
      <group>L1_Knowledge</group>
      <groupName>知识性问题</groupName>
      <ability>L2_Time</ability>
      <abilityName>日期时间</abilityName>
      <candidateList>
        <item>2023年1月</item>
      </candidateList>
      <explain>根据日常书写习惯，月份一般会省略前导零。</explain>
      <paraID>44514FF0</paraID>
      <start>54</start>
      <end>62</end>
      <status>unmodified</status>
      <modifiedWord/>
      <trackRevisions>false</trackRevisions>
    </reviewItem>
    <reviewItem>
      <errorID>417b1c10-f4b5-441a-af66-1a50517cef3f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1D1A6076</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0617c3-a04f-4878-adef-a477418da697}">
  <ds:schemaRefs/>
</ds:datastoreItem>
</file>

<file path=docProps/app.xml><?xml version="1.0" encoding="utf-8"?>
<Properties xmlns="http://schemas.openxmlformats.org/officeDocument/2006/extended-properties" xmlns:vt="http://schemas.openxmlformats.org/officeDocument/2006/docPropsVTypes">
  <Pages>9</Pages>
  <Words>5820</Words>
  <Characters>7059</Characters>
  <TotalTime>0</TotalTime>
  <ScaleCrop>false</ScaleCrop>
  <LinksUpToDate>false</LinksUpToDate>
  <CharactersWithSpaces>7320</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2026-07-17T15:00:00Z</dcterms:created>
  <dc:creator>QJ</dc:creator>
  <cp:lastModifiedBy>郭丽娜</cp:lastModifiedBy>
  <dcterms:modified xsi:type="dcterms:W3CDTF">2026-07-17T07:01:23Z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2026-07-17T15:00:49Z</vt:filetime>
  </property>
  <property fmtid="{D5CDD505-2E9C-101B-9397-08002B2CF9AE}" pid="4" name="UsrData">
    <vt:lpwstr>6a59d31ce63e9d001fd9b556wl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2052-12.1.0.26375</vt:lpwstr>
  </property>
  <property fmtid="{D5CDD505-2E9C-101B-9397-08002B2CF9AE}" pid="7" name="ICV">
    <vt:lpwstr>8F95853266F14BD19670F10C4144C395_13</vt:lpwstr>
  </property>
</Properties>
</file>