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86123">
      <w:pPr>
        <w:snapToGrid w:val="0"/>
        <w:spacing w:line="600" w:lineRule="exact"/>
        <w:rPr>
          <w:rFonts w:ascii="方正黑体_GBK;微软雅黑" w:hAnsi="方正黑体_GBK;微软雅黑" w:eastAsia="方正黑体_GBK;微软雅黑" w:cs="方正黑体_GBK;微软雅黑"/>
          <w:kern w:val="0"/>
          <w:sz w:val="32"/>
          <w:szCs w:val="32"/>
        </w:rPr>
      </w:pPr>
      <w:r>
        <w:rPr>
          <w:rFonts w:ascii="方正黑体_GBK;微软雅黑" w:hAnsi="方正黑体_GBK;微软雅黑" w:eastAsia="方正黑体_GBK;微软雅黑" w:cs="方正黑体_GBK;微软雅黑"/>
          <w:kern w:val="0"/>
          <w:sz w:val="32"/>
          <w:szCs w:val="32"/>
        </w:rPr>
        <w:t>附件1</w:t>
      </w:r>
    </w:p>
    <w:p w14:paraId="5A1B8E4C">
      <w:pPr>
        <w:widowControl/>
        <w:spacing w:line="600" w:lineRule="exact"/>
        <w:jc w:val="left"/>
        <w:rPr>
          <w:rFonts w:ascii="Times New Roman" w:hAnsi="Times New Roman" w:eastAsia="方正黑体_GBK;微软雅黑" w:cs="Times New Roman"/>
          <w:kern w:val="0"/>
          <w:sz w:val="32"/>
          <w:szCs w:val="32"/>
        </w:rPr>
      </w:pPr>
    </w:p>
    <w:p w14:paraId="6D0BF85C">
      <w:pPr>
        <w:widowControl/>
        <w:spacing w:line="600" w:lineRule="exact"/>
        <w:jc w:val="center"/>
        <w:rPr>
          <w:rFonts w:ascii="Times New Roman" w:hAnsi="Times New Roman" w:eastAsia="方正小标宋_GBK;微软雅黑" w:cs="Times New Roman"/>
          <w:bCs/>
          <w:kern w:val="0"/>
          <w:sz w:val="44"/>
          <w:szCs w:val="44"/>
        </w:rPr>
      </w:pPr>
      <w:r>
        <w:rPr>
          <w:rFonts w:ascii="Times New Roman" w:hAnsi="Times New Roman" w:eastAsia="方正小标宋_GBK;微软雅黑" w:cs="Times New Roman"/>
          <w:bCs/>
          <w:kern w:val="0"/>
          <w:sz w:val="44"/>
          <w:szCs w:val="44"/>
        </w:rPr>
        <w:t>健康曲靖行动推进委员会</w:t>
      </w:r>
    </w:p>
    <w:p w14:paraId="3A896A1F">
      <w:pPr>
        <w:widowControl/>
        <w:spacing w:line="600" w:lineRule="exact"/>
        <w:jc w:val="center"/>
        <w:rPr>
          <w:rFonts w:ascii="Times New Roman" w:hAnsi="Times New Roman" w:eastAsia="方正小标宋_GBK;微软雅黑" w:cs="Times New Roman"/>
          <w:bCs/>
          <w:kern w:val="0"/>
          <w:sz w:val="44"/>
          <w:szCs w:val="44"/>
        </w:rPr>
      </w:pPr>
      <w:r>
        <w:rPr>
          <w:rFonts w:ascii="Times New Roman" w:hAnsi="Times New Roman" w:eastAsia="方正小标宋_GBK;微软雅黑" w:cs="Times New Roman"/>
          <w:bCs/>
          <w:kern w:val="0"/>
          <w:sz w:val="44"/>
          <w:szCs w:val="44"/>
        </w:rPr>
        <w:t>主要职责及组成人员</w:t>
      </w:r>
    </w:p>
    <w:p w14:paraId="1A3CBE51">
      <w:pPr>
        <w:widowControl/>
        <w:spacing w:line="600" w:lineRule="exact"/>
        <w:rPr>
          <w:rFonts w:ascii="Times New Roman" w:hAnsi="Times New Roman" w:eastAsia="方正仿宋_GBK;微软雅黑" w:cs="Times New Roman"/>
          <w:bCs/>
          <w:kern w:val="0"/>
          <w:sz w:val="32"/>
          <w:szCs w:val="32"/>
        </w:rPr>
      </w:pPr>
    </w:p>
    <w:p w14:paraId="72E1CF6D">
      <w:pPr>
        <w:spacing w:line="580" w:lineRule="exact"/>
        <w:ind w:firstLine="640"/>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根据《云南省人民政府办公厅关于成立健康云南行动推进委员会的通知》（云政办函〔2019〕128号）和《云南省人民政府办公厅关于印发健康云南行动组织实施和考核方案的通知》（云政办发〔2020〕26号）精神，市人民政府决定成立健康曲靖行动推进委员会（以下简称推进委员会）。</w:t>
      </w:r>
    </w:p>
    <w:p w14:paraId="010A58E2">
      <w:pPr>
        <w:spacing w:line="580" w:lineRule="exact"/>
        <w:ind w:firstLine="640"/>
        <w:rPr>
          <w:rFonts w:ascii="Times New Roman" w:hAnsi="Times New Roman" w:eastAsia="方正黑体_GBK;微软雅黑" w:cs="Times New Roman"/>
          <w:kern w:val="0"/>
          <w:sz w:val="32"/>
          <w:szCs w:val="32"/>
        </w:rPr>
      </w:pPr>
      <w:r>
        <w:rPr>
          <w:rFonts w:ascii="Times New Roman" w:hAnsi="Times New Roman" w:eastAsia="方正黑体_GBK;微软雅黑" w:cs="Times New Roman"/>
          <w:kern w:val="0"/>
          <w:sz w:val="32"/>
          <w:szCs w:val="32"/>
        </w:rPr>
        <w:t>一、主要职责</w:t>
      </w:r>
    </w:p>
    <w:p w14:paraId="1E1E73C2">
      <w:pPr>
        <w:widowControl/>
        <w:spacing w:line="580" w:lineRule="exact"/>
        <w:ind w:firstLine="640"/>
        <w:rPr>
          <w:rFonts w:ascii="Times New Roman" w:hAnsi="Times New Roman" w:eastAsia="方正仿宋_GBK;微软雅黑" w:cs="Times New Roman"/>
          <w:kern w:val="0"/>
          <w:sz w:val="32"/>
          <w:szCs w:val="32"/>
        </w:rPr>
      </w:pPr>
      <w:r>
        <w:rPr>
          <w:rFonts w:ascii="Times New Roman" w:hAnsi="Times New Roman" w:eastAsia="方正仿宋_GBK;微软雅黑" w:cs="Times New Roman"/>
          <w:kern w:val="0"/>
          <w:sz w:val="32"/>
          <w:szCs w:val="32"/>
        </w:rPr>
        <w:t>统筹推进健康曲靖行动组织实施、监测和考核相关工作。按年度研究部署行动推进的重点任务，并协调推动各县（市、区）、曲靖经开区、有关部门工作落实。根据省推进委要求和全市疾病谱变化及医学进步等有关情况，适时调整行动指标和内容。完成省推进委和市委、市政府交办的其他事项。</w:t>
      </w:r>
    </w:p>
    <w:p w14:paraId="7A8049EE">
      <w:pPr>
        <w:widowControl/>
        <w:spacing w:line="580" w:lineRule="exact"/>
        <w:ind w:firstLine="640"/>
        <w:rPr>
          <w:rFonts w:ascii="Times New Roman" w:hAnsi="Times New Roman" w:eastAsia="方正黑体_GBK;微软雅黑" w:cs="Times New Roman"/>
          <w:kern w:val="0"/>
          <w:sz w:val="32"/>
          <w:szCs w:val="32"/>
        </w:rPr>
      </w:pPr>
      <w:r>
        <w:rPr>
          <w:rFonts w:ascii="Times New Roman" w:hAnsi="Times New Roman" w:eastAsia="方正黑体_GBK;微软雅黑" w:cs="Times New Roman"/>
          <w:kern w:val="0"/>
          <w:sz w:val="32"/>
          <w:szCs w:val="32"/>
        </w:rPr>
        <w:t>二、组成人员</w:t>
      </w:r>
    </w:p>
    <w:p w14:paraId="77BF51E9">
      <w:pPr>
        <w:snapToGrid w:val="0"/>
        <w:spacing w:line="580" w:lineRule="exact"/>
        <w:ind w:firstLine="640"/>
        <w:rPr>
          <w:rFonts w:ascii="Times New Roman" w:hAnsi="Times New Roman" w:eastAsia="方正仿宋_GBK;微软雅黑" w:cs="Times New Roman"/>
          <w:sz w:val="32"/>
          <w:szCs w:val="32"/>
        </w:rPr>
      </w:pPr>
      <w:bookmarkStart w:id="0" w:name="_GoBack"/>
      <w:bookmarkEnd w:id="0"/>
      <w:r>
        <w:rPr>
          <w:rFonts w:ascii="Times New Roman" w:hAnsi="Times New Roman" w:eastAsia="方正仿宋_GBK;微软雅黑" w:cs="Times New Roman"/>
          <w:bCs/>
          <w:sz w:val="32"/>
          <w:szCs w:val="32"/>
        </w:rPr>
        <w:t>副主任：</w:t>
      </w:r>
      <w:r>
        <w:rPr>
          <w:rFonts w:ascii="Times New Roman" w:hAnsi="Times New Roman" w:eastAsia="方正仿宋_GBK;微软雅黑" w:cs="Times New Roman"/>
          <w:sz w:val="32"/>
          <w:szCs w:val="32"/>
        </w:rPr>
        <w:t>王得林</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市人民政府副秘书长</w:t>
      </w:r>
    </w:p>
    <w:p w14:paraId="4009DE8D">
      <w:pPr>
        <w:snapToGrid w:val="0"/>
        <w:spacing w:line="580" w:lineRule="exact"/>
        <w:ind w:firstLine="640"/>
        <w:rPr>
          <w:rFonts w:ascii="Times New Roman" w:hAnsi="Times New Roman" w:eastAsia="方正仿宋_GBK;微软雅黑" w:cs="Times New Roman"/>
          <w:sz w:val="32"/>
          <w:szCs w:val="32"/>
        </w:rPr>
      </w:pP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余志柏</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市卫生健康委主任</w:t>
      </w:r>
    </w:p>
    <w:p w14:paraId="75B1E737">
      <w:pPr>
        <w:snapToGrid w:val="0"/>
        <w:spacing w:line="580" w:lineRule="exact"/>
        <w:ind w:firstLine="1920"/>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杨学智</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市教育体育局局长</w:t>
      </w:r>
    </w:p>
    <w:p w14:paraId="16C64D71">
      <w:pPr>
        <w:snapToGrid w:val="0"/>
        <w:spacing w:line="580" w:lineRule="exact"/>
        <w:ind w:firstLine="640"/>
        <w:rPr>
          <w:rFonts w:ascii="Times New Roman" w:hAnsi="Times New Roman" w:eastAsia="方正仿宋_GBK;微软雅黑" w:cs="Times New Roman"/>
          <w:sz w:val="32"/>
          <w:szCs w:val="32"/>
        </w:rPr>
      </w:pPr>
      <w:r>
        <w:rPr>
          <w:rFonts w:ascii="Times New Roman" w:hAnsi="Times New Roman" w:eastAsia="方正仿宋_GBK;微软雅黑" w:cs="Times New Roman"/>
          <w:bCs/>
          <w:sz w:val="32"/>
          <w:szCs w:val="32"/>
        </w:rPr>
        <w:t>成</w:t>
      </w:r>
      <w:r>
        <w:rPr>
          <w:rFonts w:ascii="Times New Roman" w:hAnsi="Times New Roman" w:eastAsia="Times New Roman" w:cs="Times New Roman"/>
          <w:bCs/>
          <w:sz w:val="32"/>
          <w:szCs w:val="32"/>
        </w:rPr>
        <w:t xml:space="preserve">  </w:t>
      </w:r>
      <w:r>
        <w:rPr>
          <w:rFonts w:ascii="Times New Roman" w:hAnsi="Times New Roman" w:eastAsia="方正仿宋_GBK;微软雅黑" w:cs="Times New Roman"/>
          <w:bCs/>
          <w:sz w:val="32"/>
          <w:szCs w:val="32"/>
        </w:rPr>
        <w:t>员：</w:t>
      </w:r>
      <w:r>
        <w:rPr>
          <w:rFonts w:ascii="Times New Roman" w:hAnsi="Times New Roman" w:eastAsia="方正仿宋_GBK;微软雅黑" w:cs="Times New Roman"/>
          <w:sz w:val="32"/>
          <w:szCs w:val="32"/>
        </w:rPr>
        <w:t>许洪亮　</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市委宣传部副部长、市新闻办主任</w:t>
      </w:r>
    </w:p>
    <w:p w14:paraId="6C187D28">
      <w:pPr>
        <w:snapToGrid w:val="0"/>
        <w:spacing w:line="580" w:lineRule="exact"/>
        <w:ind w:firstLine="640"/>
        <w:rPr>
          <w:rFonts w:ascii="Times New Roman" w:hAnsi="Times New Roman" w:eastAsia="方正仿宋_GBK;微软雅黑" w:cs="Times New Roman"/>
          <w:b/>
          <w:sz w:val="32"/>
          <w:szCs w:val="32"/>
        </w:rPr>
      </w:pPr>
      <w:r>
        <w:rPr>
          <w:rFonts w:ascii="Times New Roman" w:hAnsi="Times New Roman" w:eastAsia="Times New Roman" w:cs="Times New Roman"/>
          <w:b/>
          <w:sz w:val="32"/>
          <w:szCs w:val="32"/>
        </w:rPr>
        <w:t xml:space="preserve">        </w:t>
      </w:r>
      <w:r>
        <w:rPr>
          <w:rFonts w:ascii="Times New Roman" w:hAnsi="Times New Roman" w:eastAsia="方正仿宋_GBK;微软雅黑" w:cs="Times New Roman"/>
          <w:sz w:val="32"/>
          <w:szCs w:val="32"/>
        </w:rPr>
        <w:t>邓耀禄</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市委网信办副主任</w:t>
      </w:r>
    </w:p>
    <w:p w14:paraId="01F47CEB">
      <w:pPr>
        <w:snapToGrid w:val="0"/>
        <w:spacing w:line="580" w:lineRule="exact"/>
        <w:ind w:firstLine="1958"/>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李学青</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市发改委副主任</w:t>
      </w:r>
    </w:p>
    <w:p w14:paraId="1CDE4B59">
      <w:pPr>
        <w:snapToGrid w:val="0"/>
        <w:spacing w:line="580" w:lineRule="exact"/>
        <w:ind w:firstLine="1939"/>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卢昆生</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市工信局三级调研员</w:t>
      </w:r>
    </w:p>
    <w:p w14:paraId="2C42183D">
      <w:pPr>
        <w:snapToGrid w:val="0"/>
        <w:spacing w:line="580" w:lineRule="exact"/>
        <w:ind w:firstLine="1958"/>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魏学勇</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市政府教育督导委总督学</w:t>
      </w:r>
    </w:p>
    <w:p w14:paraId="3D683F07">
      <w:pPr>
        <w:snapToGrid w:val="0"/>
        <w:spacing w:line="580" w:lineRule="exact"/>
        <w:ind w:firstLine="800"/>
        <w:rPr>
          <w:rFonts w:ascii="Times New Roman" w:hAnsi="Times New Roman" w:eastAsia="方正仿宋_GBK;微软雅黑" w:cs="Times New Roman"/>
          <w:sz w:val="32"/>
          <w:szCs w:val="32"/>
        </w:rPr>
      </w:pPr>
      <w:r>
        <w:rPr>
          <w:rFonts w:ascii="Times New Roman" w:hAnsi="Times New Roman" w:eastAsia="Times New Roman" w:cs="Times New Roman"/>
          <w:b/>
          <w:sz w:val="32"/>
          <w:szCs w:val="32"/>
        </w:rPr>
        <w:t xml:space="preserve">       </w:t>
      </w:r>
      <w:r>
        <w:rPr>
          <w:rFonts w:ascii="Times New Roman" w:hAnsi="Times New Roman" w:eastAsia="方正仿宋_GBK;微软雅黑" w:cs="Times New Roman"/>
          <w:sz w:val="32"/>
          <w:szCs w:val="32"/>
        </w:rPr>
        <w:t>唐胥宁</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市科技局副局长</w:t>
      </w:r>
    </w:p>
    <w:p w14:paraId="13141C1F">
      <w:pPr>
        <w:snapToGrid w:val="0"/>
        <w:spacing w:line="580" w:lineRule="exact"/>
        <w:ind w:firstLine="1897"/>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李党荣</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市公安局副局长</w:t>
      </w:r>
    </w:p>
    <w:p w14:paraId="4109E44F">
      <w:pPr>
        <w:snapToGrid w:val="0"/>
        <w:spacing w:line="580" w:lineRule="exact"/>
        <w:ind w:firstLine="1878"/>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蒋</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惠</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市民政局副局长</w:t>
      </w:r>
    </w:p>
    <w:p w14:paraId="74117C07">
      <w:pPr>
        <w:snapToGrid w:val="0"/>
        <w:spacing w:line="580" w:lineRule="exact"/>
        <w:ind w:firstLine="1897"/>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李生荣</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市财政局副局长</w:t>
      </w:r>
    </w:p>
    <w:p w14:paraId="66EB10B8">
      <w:pPr>
        <w:snapToGrid w:val="0"/>
        <w:spacing w:line="580" w:lineRule="exact"/>
        <w:ind w:firstLine="1897"/>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李</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飞</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市人社局副局长</w:t>
      </w:r>
    </w:p>
    <w:p w14:paraId="2EC0B717">
      <w:pPr>
        <w:snapToGrid w:val="0"/>
        <w:spacing w:line="580" w:lineRule="exact"/>
        <w:ind w:firstLine="1840"/>
        <w:rPr>
          <w:rFonts w:ascii="Times New Roman" w:hAnsi="Times New Roman" w:eastAsia="方正仿宋_GBK;微软雅黑" w:cs="Times New Roman"/>
          <w:b/>
          <w:sz w:val="32"/>
          <w:szCs w:val="32"/>
        </w:rPr>
      </w:pPr>
      <w:r>
        <w:rPr>
          <w:rFonts w:ascii="Times New Roman" w:hAnsi="Times New Roman" w:eastAsia="方正仿宋_GBK;微软雅黑" w:cs="Times New Roman"/>
          <w:kern w:val="0"/>
          <w:sz w:val="32"/>
          <w:szCs w:val="32"/>
        </w:rPr>
        <w:t>王</w:t>
      </w:r>
      <w:r>
        <w:rPr>
          <w:rFonts w:ascii="Times New Roman" w:hAnsi="Times New Roman" w:eastAsia="Times New Roman" w:cs="Times New Roman"/>
          <w:kern w:val="0"/>
          <w:sz w:val="32"/>
          <w:szCs w:val="32"/>
        </w:rPr>
        <w:t xml:space="preserve">  </w:t>
      </w:r>
      <w:r>
        <w:rPr>
          <w:rFonts w:ascii="Times New Roman" w:hAnsi="Times New Roman" w:eastAsia="方正仿宋_GBK;微软雅黑" w:cs="Times New Roman"/>
          <w:kern w:val="0"/>
          <w:sz w:val="32"/>
          <w:szCs w:val="32"/>
        </w:rPr>
        <w:t>剑</w:t>
      </w:r>
      <w:r>
        <w:rPr>
          <w:rFonts w:ascii="Times New Roman" w:hAnsi="Times New Roman" w:eastAsia="Times New Roman" w:cs="Times New Roman"/>
          <w:kern w:val="0"/>
          <w:sz w:val="32"/>
          <w:szCs w:val="32"/>
        </w:rPr>
        <w:t xml:space="preserve">    </w:t>
      </w:r>
      <w:r>
        <w:rPr>
          <w:rFonts w:ascii="Times New Roman" w:hAnsi="Times New Roman" w:eastAsia="方正仿宋_GBK;微软雅黑" w:cs="Times New Roman"/>
          <w:sz w:val="32"/>
          <w:szCs w:val="32"/>
        </w:rPr>
        <w:t>市自然资源</w:t>
      </w:r>
      <w:r>
        <w:rPr>
          <w:rFonts w:ascii="Times New Roman" w:hAnsi="Times New Roman" w:eastAsia="方正仿宋_GBK;微软雅黑" w:cs="Times New Roman"/>
          <w:sz w:val="32"/>
          <w:szCs w:val="32"/>
          <w:lang w:val="en-US" w:eastAsia="zh-CN"/>
        </w:rPr>
        <w:t>和</w:t>
      </w:r>
      <w:r>
        <w:rPr>
          <w:rFonts w:ascii="Times New Roman" w:hAnsi="Times New Roman" w:eastAsia="方正仿宋_GBK;微软雅黑" w:cs="Times New Roman"/>
          <w:sz w:val="32"/>
          <w:szCs w:val="32"/>
        </w:rPr>
        <w:t>规划局副局长</w:t>
      </w:r>
    </w:p>
    <w:p w14:paraId="4E58F5C7">
      <w:pPr>
        <w:snapToGrid w:val="0"/>
        <w:spacing w:line="580" w:lineRule="exact"/>
        <w:ind w:firstLine="1840"/>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柳</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江</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市生态环境局副局长</w:t>
      </w:r>
    </w:p>
    <w:p w14:paraId="2764E0A1">
      <w:pPr>
        <w:snapToGrid w:val="0"/>
        <w:spacing w:line="580" w:lineRule="exact"/>
        <w:ind w:firstLine="1840"/>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陈林春</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市住房城乡建设局副局长</w:t>
      </w:r>
    </w:p>
    <w:p w14:paraId="5E74187C">
      <w:pPr>
        <w:snapToGrid w:val="0"/>
        <w:spacing w:line="580" w:lineRule="exact"/>
        <w:ind w:firstLine="1817"/>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余</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冲</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市交通运输局副局长</w:t>
      </w:r>
    </w:p>
    <w:p w14:paraId="27A1E9EA">
      <w:pPr>
        <w:snapToGrid w:val="0"/>
        <w:spacing w:line="580" w:lineRule="exact"/>
        <w:ind w:firstLine="1840"/>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李熊英</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市农业农村局副局长</w:t>
      </w:r>
    </w:p>
    <w:p w14:paraId="29A8774D">
      <w:pPr>
        <w:snapToGrid w:val="0"/>
        <w:spacing w:line="580" w:lineRule="exact"/>
        <w:ind w:firstLine="1840"/>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汤士杰</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市水务局督察员</w:t>
      </w:r>
    </w:p>
    <w:p w14:paraId="19AB7FE2">
      <w:pPr>
        <w:snapToGrid w:val="0"/>
        <w:spacing w:line="580" w:lineRule="exact"/>
        <w:ind w:firstLine="1798"/>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李雪天</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市文旅局副局长</w:t>
      </w:r>
    </w:p>
    <w:p w14:paraId="138AE847">
      <w:pPr>
        <w:snapToGrid w:val="0"/>
        <w:spacing w:line="580" w:lineRule="exact"/>
        <w:ind w:firstLine="1817"/>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张绍永</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市卫健委副主任</w:t>
      </w:r>
    </w:p>
    <w:p w14:paraId="4F7C91A6">
      <w:pPr>
        <w:snapToGrid w:val="0"/>
        <w:spacing w:line="580" w:lineRule="exact"/>
        <w:ind w:firstLine="1817"/>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许顺昌</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市市场监管局副局长</w:t>
      </w:r>
    </w:p>
    <w:p w14:paraId="77F259C1">
      <w:pPr>
        <w:snapToGrid w:val="0"/>
        <w:spacing w:line="580" w:lineRule="exact"/>
        <w:ind w:firstLine="1817"/>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黄雪梅</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市广电局副局长</w:t>
      </w:r>
    </w:p>
    <w:p w14:paraId="7A19DB3C">
      <w:pPr>
        <w:snapToGrid w:val="0"/>
        <w:spacing w:line="580" w:lineRule="exact"/>
        <w:ind w:firstLine="656"/>
        <w:rPr>
          <w:rFonts w:ascii="Times New Roman" w:hAnsi="Times New Roman" w:eastAsia="方正仿宋_GBK;微软雅黑" w:cs="Times New Roman"/>
          <w:sz w:val="32"/>
          <w:szCs w:val="32"/>
        </w:rPr>
      </w:pP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张文革</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市统计局副局长</w:t>
      </w:r>
    </w:p>
    <w:p w14:paraId="2D98F0A0">
      <w:pPr>
        <w:snapToGrid w:val="0"/>
        <w:spacing w:line="580" w:lineRule="exact"/>
        <w:ind w:firstLine="1779"/>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何永平</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市扶贫办副主任</w:t>
      </w:r>
    </w:p>
    <w:p w14:paraId="54879533">
      <w:pPr>
        <w:snapToGrid w:val="0"/>
        <w:spacing w:line="580" w:lineRule="exact"/>
        <w:ind w:firstLine="617"/>
        <w:rPr>
          <w:rFonts w:ascii="Times New Roman" w:hAnsi="Times New Roman" w:eastAsia="方正仿宋_GBK;微软雅黑" w:cs="Times New Roman"/>
          <w:sz w:val="32"/>
          <w:szCs w:val="32"/>
        </w:rPr>
      </w:pP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胡光泉</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市医保局副局长</w:t>
      </w:r>
    </w:p>
    <w:p w14:paraId="5AC705FE">
      <w:pPr>
        <w:snapToGrid w:val="0"/>
        <w:spacing w:line="580" w:lineRule="exact"/>
        <w:ind w:firstLine="1737"/>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孟俊杰</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市总工会副主席</w:t>
      </w:r>
    </w:p>
    <w:p w14:paraId="3340A3A6">
      <w:pPr>
        <w:snapToGrid w:val="0"/>
        <w:spacing w:line="580" w:lineRule="exact"/>
        <w:ind w:firstLine="1760"/>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苏尔飞</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团市委副书记</w:t>
      </w:r>
    </w:p>
    <w:p w14:paraId="757D11DB">
      <w:pPr>
        <w:snapToGrid w:val="0"/>
        <w:spacing w:line="580" w:lineRule="exact"/>
        <w:ind w:firstLine="1760"/>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俞丽娥</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市妇联副主席</w:t>
      </w:r>
    </w:p>
    <w:p w14:paraId="482A3A3C">
      <w:pPr>
        <w:snapToGrid w:val="0"/>
        <w:spacing w:line="580" w:lineRule="exact"/>
        <w:ind w:firstLine="1760"/>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赵苏荣</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市科协副主席</w:t>
      </w:r>
    </w:p>
    <w:p w14:paraId="3EB86FA3">
      <w:pPr>
        <w:snapToGrid w:val="0"/>
        <w:spacing w:line="580" w:lineRule="exact"/>
        <w:ind w:firstLine="640"/>
        <w:rPr>
          <w:rFonts w:ascii="Times New Roman" w:hAnsi="Times New Roman" w:eastAsia="方正仿宋_GBK;微软雅黑" w:cs="Times New Roman"/>
          <w:sz w:val="32"/>
          <w:szCs w:val="32"/>
        </w:rPr>
      </w:pP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陈祖贤</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市残联副理事长</w:t>
      </w:r>
    </w:p>
    <w:p w14:paraId="3E31384E">
      <w:pPr>
        <w:snapToGrid w:val="0"/>
        <w:spacing w:line="580" w:lineRule="exact"/>
        <w:ind w:firstLine="640"/>
        <w:rPr>
          <w:rFonts w:ascii="Times New Roman" w:hAnsi="Times New Roman" w:eastAsia="方正仿宋_GBK;微软雅黑" w:cs="Times New Roman"/>
          <w:sz w:val="32"/>
          <w:szCs w:val="32"/>
        </w:rPr>
      </w:pP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李正奎</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市红十字会副会长</w:t>
      </w:r>
    </w:p>
    <w:p w14:paraId="5B725CDC">
      <w:pPr>
        <w:snapToGrid w:val="0"/>
        <w:spacing w:line="580" w:lineRule="exact"/>
        <w:ind w:firstLine="1760"/>
        <w:rPr>
          <w:rFonts w:ascii="Times New Roman" w:hAnsi="Times New Roman" w:eastAsia="方正仿宋_GBK;微软雅黑" w:cs="Times New Roman"/>
          <w:sz w:val="32"/>
          <w:szCs w:val="32"/>
        </w:rPr>
      </w:pPr>
      <w:r>
        <w:rPr>
          <w:rFonts w:ascii="Times New Roman" w:hAnsi="Times New Roman" w:eastAsia="方正仿宋_GBK;微软雅黑" w:cs="Times New Roman"/>
          <w:sz w:val="32"/>
          <w:szCs w:val="32"/>
        </w:rPr>
        <w:t>杨志刚</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曲靖日报社副总编（保留待遇）</w:t>
      </w:r>
    </w:p>
    <w:p w14:paraId="243FB7F7">
      <w:pPr>
        <w:snapToGrid w:val="0"/>
        <w:spacing w:line="580" w:lineRule="exact"/>
        <w:ind w:firstLine="640"/>
        <w:rPr>
          <w:rFonts w:ascii="Times New Roman" w:hAnsi="Times New Roman" w:eastAsia="方正仿宋_GBK;微软雅黑" w:cs="Times New Roman"/>
          <w:sz w:val="32"/>
          <w:szCs w:val="32"/>
        </w:rPr>
      </w:pP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郝正友</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曲靖广电台副台长</w:t>
      </w:r>
    </w:p>
    <w:p w14:paraId="07638FF7">
      <w:pPr>
        <w:snapToGrid w:val="0"/>
        <w:spacing w:line="580" w:lineRule="exact"/>
        <w:ind w:firstLine="640"/>
        <w:rPr>
          <w:rFonts w:ascii="Times New Roman" w:hAnsi="Times New Roman" w:eastAsia="方正仿宋_GBK;微软雅黑" w:cs="Times New Roman"/>
          <w:sz w:val="32"/>
          <w:szCs w:val="32"/>
        </w:rPr>
      </w:pP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姜甸云</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曲靖车务段副段长</w:t>
      </w:r>
    </w:p>
    <w:p w14:paraId="290DB524">
      <w:pPr>
        <w:snapToGrid w:val="0"/>
        <w:spacing w:line="580" w:lineRule="exact"/>
        <w:ind w:firstLine="640"/>
        <w:rPr>
          <w:rFonts w:ascii="Times New Roman" w:hAnsi="Times New Roman" w:eastAsia="方正仿宋_GBK;微软雅黑" w:cs="Times New Roman"/>
          <w:sz w:val="32"/>
          <w:szCs w:val="32"/>
        </w:rPr>
      </w:pP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秦庆逵</w:t>
      </w:r>
      <w:r>
        <w:rPr>
          <w:rFonts w:ascii="Times New Roman" w:hAnsi="Times New Roman" w:eastAsia="Times New Roman" w:cs="Times New Roman"/>
          <w:sz w:val="32"/>
          <w:szCs w:val="32"/>
        </w:rPr>
        <w:t xml:space="preserve">    </w:t>
      </w:r>
      <w:r>
        <w:rPr>
          <w:rFonts w:ascii="Times New Roman" w:hAnsi="Times New Roman" w:eastAsia="方正仿宋_GBK;微软雅黑" w:cs="Times New Roman"/>
          <w:sz w:val="32"/>
          <w:szCs w:val="32"/>
        </w:rPr>
        <w:t>市烟草专卖局总经济师</w:t>
      </w:r>
    </w:p>
    <w:p w14:paraId="7415C2CA">
      <w:pPr>
        <w:snapToGrid w:val="0"/>
        <w:spacing w:line="580" w:lineRule="exact"/>
        <w:ind w:firstLine="640"/>
        <w:rPr>
          <w:rFonts w:ascii="Times New Roman" w:hAnsi="Times New Roman" w:eastAsia="方正仿宋_GBK;微软雅黑" w:cs="Times New Roman"/>
          <w:spacing w:val="-11"/>
          <w:kern w:val="0"/>
          <w:sz w:val="32"/>
          <w:szCs w:val="32"/>
        </w:rPr>
      </w:pPr>
      <w:r>
        <w:rPr>
          <w:rFonts w:ascii="Times New Roman" w:hAnsi="Times New Roman" w:eastAsia="方正仿宋_GBK;微软雅黑" w:cs="Times New Roman"/>
          <w:sz w:val="32"/>
          <w:szCs w:val="32"/>
        </w:rPr>
        <w:t>有关领域专家、市人大代表、市政协委员和社会知名人</w:t>
      </w:r>
      <w:r>
        <w:rPr>
          <w:rFonts w:ascii="Times New Roman" w:hAnsi="Times New Roman" w:eastAsia="方正仿宋_GBK;微软雅黑" w:cs="Times New Roman"/>
          <w:kern w:val="0"/>
          <w:sz w:val="32"/>
          <w:szCs w:val="32"/>
        </w:rPr>
        <w:t>士代表（</w:t>
      </w:r>
      <w:r>
        <w:rPr>
          <w:rFonts w:ascii="Times New Roman" w:hAnsi="Times New Roman" w:eastAsia="方正仿宋_GBK;微软雅黑" w:cs="Times New Roman"/>
          <w:spacing w:val="-11"/>
          <w:kern w:val="0"/>
          <w:sz w:val="32"/>
          <w:szCs w:val="32"/>
        </w:rPr>
        <w:t>具体人员由推进委员会办公室提出，报推进委员会确定）。</w:t>
      </w:r>
    </w:p>
    <w:p w14:paraId="06BB32CE">
      <w:pPr>
        <w:widowControl/>
        <w:spacing w:line="580" w:lineRule="exact"/>
        <w:ind w:firstLine="640"/>
        <w:rPr>
          <w:rFonts w:ascii="Times New Roman" w:hAnsi="Times New Roman" w:eastAsia="方正仿宋_GBK;微软雅黑" w:cs="Times New Roman"/>
          <w:kern w:val="0"/>
          <w:sz w:val="32"/>
          <w:szCs w:val="32"/>
        </w:rPr>
      </w:pPr>
      <w:r>
        <w:rPr>
          <w:rFonts w:ascii="Times New Roman" w:hAnsi="Times New Roman" w:eastAsia="方正仿宋_GBK;微软雅黑" w:cs="Times New Roman"/>
          <w:kern w:val="0"/>
          <w:sz w:val="32"/>
          <w:szCs w:val="32"/>
        </w:rPr>
        <w:t>秘</w:t>
      </w:r>
      <w:r>
        <w:rPr>
          <w:rFonts w:ascii="Times New Roman" w:hAnsi="Times New Roman" w:eastAsia="Times New Roman" w:cs="Times New Roman"/>
          <w:kern w:val="0"/>
          <w:sz w:val="32"/>
          <w:szCs w:val="32"/>
        </w:rPr>
        <w:t xml:space="preserve"> </w:t>
      </w:r>
      <w:r>
        <w:rPr>
          <w:rFonts w:ascii="Times New Roman" w:hAnsi="Times New Roman" w:eastAsia="方正仿宋_GBK;微软雅黑" w:cs="Times New Roman"/>
          <w:kern w:val="0"/>
          <w:sz w:val="32"/>
          <w:szCs w:val="32"/>
        </w:rPr>
        <w:t>书</w:t>
      </w:r>
      <w:r>
        <w:rPr>
          <w:rFonts w:ascii="Times New Roman" w:hAnsi="Times New Roman" w:eastAsia="Times New Roman" w:cs="Times New Roman"/>
          <w:kern w:val="0"/>
          <w:sz w:val="32"/>
          <w:szCs w:val="32"/>
        </w:rPr>
        <w:t xml:space="preserve"> </w:t>
      </w:r>
      <w:r>
        <w:rPr>
          <w:rFonts w:ascii="Times New Roman" w:hAnsi="Times New Roman" w:eastAsia="方正仿宋_GBK;微软雅黑" w:cs="Times New Roman"/>
          <w:kern w:val="0"/>
          <w:sz w:val="32"/>
          <w:szCs w:val="32"/>
        </w:rPr>
        <w:t>长：</w:t>
      </w:r>
      <w:r>
        <w:rPr>
          <w:rFonts w:ascii="Times New Roman" w:hAnsi="Times New Roman" w:eastAsia="Times New Roman" w:cs="Times New Roman"/>
          <w:kern w:val="0"/>
          <w:sz w:val="32"/>
          <w:szCs w:val="32"/>
        </w:rPr>
        <w:t xml:space="preserve"> </w:t>
      </w:r>
      <w:r>
        <w:rPr>
          <w:rFonts w:ascii="Times New Roman" w:hAnsi="Times New Roman" w:eastAsia="方正仿宋_GBK;微软雅黑" w:cs="Times New Roman"/>
          <w:sz w:val="32"/>
          <w:szCs w:val="32"/>
        </w:rPr>
        <w:t>王得林</w:t>
      </w:r>
      <w:r>
        <w:rPr>
          <w:rFonts w:ascii="Times New Roman" w:hAnsi="Times New Roman" w:eastAsia="方正仿宋_GBK;微软雅黑" w:cs="Times New Roman"/>
          <w:kern w:val="0"/>
          <w:sz w:val="32"/>
          <w:szCs w:val="32"/>
        </w:rPr>
        <w:t>（兼）</w:t>
      </w:r>
    </w:p>
    <w:p w14:paraId="63FD6CAE">
      <w:pPr>
        <w:widowControl/>
        <w:spacing w:line="580" w:lineRule="exact"/>
        <w:ind w:firstLine="640"/>
        <w:rPr>
          <w:rFonts w:ascii="Times New Roman" w:hAnsi="Times New Roman" w:eastAsia="方正仿宋_GBK;微软雅黑" w:cs="Times New Roman"/>
          <w:kern w:val="0"/>
          <w:sz w:val="32"/>
          <w:szCs w:val="32"/>
        </w:rPr>
      </w:pPr>
      <w:r>
        <w:rPr>
          <w:rFonts w:ascii="Times New Roman" w:hAnsi="Times New Roman" w:eastAsia="方正仿宋_GBK;微软雅黑" w:cs="Times New Roman"/>
          <w:kern w:val="0"/>
          <w:sz w:val="32"/>
          <w:szCs w:val="32"/>
        </w:rPr>
        <w:t>副秘书长：</w:t>
      </w:r>
      <w:r>
        <w:rPr>
          <w:rFonts w:ascii="Times New Roman" w:hAnsi="Times New Roman" w:eastAsia="Times New Roman" w:cs="Times New Roman"/>
          <w:kern w:val="0"/>
          <w:sz w:val="32"/>
          <w:szCs w:val="32"/>
        </w:rPr>
        <w:t xml:space="preserve"> </w:t>
      </w:r>
      <w:r>
        <w:rPr>
          <w:rFonts w:ascii="Times New Roman" w:hAnsi="Times New Roman" w:eastAsia="方正仿宋_GBK;微软雅黑" w:cs="Times New Roman"/>
          <w:kern w:val="0"/>
          <w:sz w:val="32"/>
          <w:szCs w:val="32"/>
        </w:rPr>
        <w:t>张绍永（兼）</w:t>
      </w:r>
      <w:r>
        <w:rPr>
          <w:rFonts w:ascii="Times New Roman" w:hAnsi="Times New Roman" w:eastAsia="Times New Roman" w:cs="Times New Roman"/>
          <w:kern w:val="0"/>
          <w:sz w:val="32"/>
          <w:szCs w:val="32"/>
        </w:rPr>
        <w:t xml:space="preserve">   </w:t>
      </w:r>
      <w:r>
        <w:rPr>
          <w:rFonts w:ascii="Times New Roman" w:hAnsi="Times New Roman" w:eastAsia="方正仿宋_GBK;微软雅黑" w:cs="Times New Roman"/>
          <w:kern w:val="0"/>
          <w:sz w:val="32"/>
          <w:szCs w:val="32"/>
        </w:rPr>
        <w:t>魏学勇（兼）　　</w:t>
      </w:r>
    </w:p>
    <w:p w14:paraId="44D1BCAB">
      <w:pPr>
        <w:widowControl/>
        <w:spacing w:line="580" w:lineRule="exact"/>
        <w:ind w:firstLine="640"/>
        <w:rPr>
          <w:rFonts w:ascii="Times New Roman" w:hAnsi="Times New Roman" w:eastAsia="方正黑体_GBK;微软雅黑" w:cs="Times New Roman"/>
          <w:kern w:val="0"/>
          <w:sz w:val="32"/>
          <w:szCs w:val="32"/>
        </w:rPr>
      </w:pPr>
      <w:r>
        <w:rPr>
          <w:rFonts w:ascii="Times New Roman" w:hAnsi="Times New Roman" w:eastAsia="方正黑体_GBK;微软雅黑" w:cs="Times New Roman"/>
          <w:kern w:val="0"/>
          <w:sz w:val="32"/>
          <w:szCs w:val="32"/>
        </w:rPr>
        <w:t>三、其他事项</w:t>
      </w:r>
    </w:p>
    <w:p w14:paraId="04A6EC8B">
      <w:pPr>
        <w:widowControl/>
        <w:spacing w:line="580" w:lineRule="exact"/>
        <w:ind w:firstLine="640"/>
        <w:rPr>
          <w:rFonts w:ascii="Times New Roman" w:hAnsi="Times New Roman" w:eastAsia="方正仿宋_GBK;微软雅黑" w:cs="Times New Roman"/>
          <w:kern w:val="0"/>
          <w:sz w:val="32"/>
          <w:szCs w:val="32"/>
        </w:rPr>
      </w:pPr>
      <w:r>
        <w:rPr>
          <w:rFonts w:ascii="Times New Roman" w:hAnsi="Times New Roman" w:eastAsia="方正仿宋_GBK;微软雅黑" w:cs="Times New Roman"/>
          <w:kern w:val="0"/>
          <w:sz w:val="32"/>
          <w:szCs w:val="32"/>
        </w:rPr>
        <w:t>推进委员会下设办公室在市卫生健康委，承担推进委员会的日常工作。办公室主任由张绍永同志兼任，办公室成员由推进委员会成员单位有关科室负责人、专家代表等担任。推进委员会成员如有变动，由成员单位相应岗位职责人员自行递补，报推进委员会办公室备案，不再另行发文。推进委员会设立专家咨询委员会，为实施健康曲靖行动提供专业技术支持。</w:t>
      </w:r>
      <w:r>
        <w:br w:type="page"/>
      </w:r>
    </w:p>
    <w:p w14:paraId="1FBF00BE">
      <w:pPr>
        <w:widowControl/>
        <w:spacing w:line="600" w:lineRule="exact"/>
        <w:rPr>
          <w:rFonts w:ascii="方正黑体_GBK;微软雅黑" w:hAnsi="方正黑体_GBK;微软雅黑" w:eastAsia="方正黑体_GBK;微软雅黑" w:cs="方正黑体_GBK;微软雅黑"/>
          <w:sz w:val="32"/>
          <w:szCs w:val="32"/>
        </w:rPr>
      </w:pPr>
      <w:r>
        <w:rPr>
          <w:rFonts w:ascii="方正黑体_GBK;微软雅黑" w:hAnsi="方正黑体_GBK;微软雅黑" w:eastAsia="方正黑体_GBK;微软雅黑" w:cs="方正黑体_GBK;微软雅黑"/>
          <w:sz w:val="32"/>
          <w:szCs w:val="32"/>
        </w:rPr>
        <w:t>附件2</w:t>
      </w:r>
    </w:p>
    <w:p w14:paraId="7F8D9B65">
      <w:pPr>
        <w:snapToGrid w:val="0"/>
        <w:spacing w:line="200" w:lineRule="exact"/>
        <w:rPr>
          <w:rFonts w:ascii="Times New Roman" w:hAnsi="Times New Roman" w:eastAsia="方正黑体_GBK;微软雅黑" w:cs="Times New Roman"/>
          <w:sz w:val="32"/>
          <w:szCs w:val="32"/>
        </w:rPr>
      </w:pPr>
    </w:p>
    <w:p w14:paraId="5711D261">
      <w:pPr>
        <w:widowControl/>
        <w:spacing w:line="600" w:lineRule="exact"/>
        <w:jc w:val="center"/>
        <w:rPr>
          <w:rFonts w:ascii="Times New Roman" w:hAnsi="Times New Roman" w:eastAsia="方正小标宋_GBK;微软雅黑" w:cs="Times New Roman"/>
          <w:sz w:val="44"/>
          <w:szCs w:val="44"/>
        </w:rPr>
      </w:pPr>
      <w:r>
        <w:rPr>
          <w:rFonts w:ascii="Times New Roman" w:hAnsi="Times New Roman" w:eastAsia="方正小标宋_GBK;微软雅黑" w:cs="Times New Roman"/>
          <w:sz w:val="44"/>
          <w:szCs w:val="44"/>
        </w:rPr>
        <w:t>健康曲靖行动支撑项目清单</w:t>
      </w:r>
    </w:p>
    <w:tbl>
      <w:tblPr>
        <w:tblStyle w:val="9"/>
        <w:tblW w:w="9355" w:type="dxa"/>
        <w:tblInd w:w="-5" w:type="dxa"/>
        <w:tblLayout w:type="autofit"/>
        <w:tblCellMar>
          <w:top w:w="0" w:type="dxa"/>
          <w:left w:w="108" w:type="dxa"/>
          <w:bottom w:w="0" w:type="dxa"/>
          <w:right w:w="108" w:type="dxa"/>
        </w:tblCellMar>
      </w:tblPr>
      <w:tblGrid>
        <w:gridCol w:w="625"/>
        <w:gridCol w:w="1380"/>
        <w:gridCol w:w="6090"/>
        <w:gridCol w:w="1260"/>
      </w:tblGrid>
      <w:tr w14:paraId="1ABAFDC7">
        <w:tblPrEx>
          <w:tblCellMar>
            <w:top w:w="0" w:type="dxa"/>
            <w:left w:w="108" w:type="dxa"/>
            <w:bottom w:w="0" w:type="dxa"/>
            <w:right w:w="108" w:type="dxa"/>
          </w:tblCellMar>
        </w:tblPrEx>
        <w:trPr>
          <w:trHeight w:val="615" w:hRule="atLeast"/>
        </w:trPr>
        <w:tc>
          <w:tcPr>
            <w:tcW w:w="625" w:type="dxa"/>
            <w:tcBorders>
              <w:top w:val="single" w:color="000000" w:sz="4" w:space="0"/>
              <w:left w:val="single" w:color="000000" w:sz="4" w:space="0"/>
              <w:bottom w:val="single" w:color="000000" w:sz="4" w:space="0"/>
            </w:tcBorders>
            <w:vAlign w:val="center"/>
          </w:tcPr>
          <w:p w14:paraId="79659572">
            <w:pPr>
              <w:widowControl/>
              <w:spacing w:line="400" w:lineRule="exact"/>
              <w:jc w:val="center"/>
              <w:rPr>
                <w:rFonts w:ascii="Times New Roman" w:hAnsi="Times New Roman" w:eastAsia="方正黑体_GBK;微软雅黑" w:cs="Times New Roman"/>
                <w:kern w:val="0"/>
                <w:sz w:val="28"/>
                <w:szCs w:val="28"/>
              </w:rPr>
            </w:pPr>
            <w:r>
              <w:rPr>
                <w:rFonts w:ascii="Times New Roman" w:hAnsi="Times New Roman" w:eastAsia="方正黑体_GBK;微软雅黑" w:cs="Times New Roman"/>
                <w:kern w:val="0"/>
                <w:sz w:val="28"/>
                <w:szCs w:val="28"/>
              </w:rPr>
              <w:t>序号</w:t>
            </w:r>
          </w:p>
        </w:tc>
        <w:tc>
          <w:tcPr>
            <w:tcW w:w="1380" w:type="dxa"/>
            <w:tcBorders>
              <w:top w:val="single" w:color="000000" w:sz="4" w:space="0"/>
              <w:left w:val="single" w:color="000000" w:sz="4" w:space="0"/>
              <w:bottom w:val="single" w:color="000000" w:sz="4" w:space="0"/>
            </w:tcBorders>
            <w:vAlign w:val="center"/>
          </w:tcPr>
          <w:p w14:paraId="620AE45B">
            <w:pPr>
              <w:widowControl/>
              <w:spacing w:line="400" w:lineRule="exact"/>
              <w:jc w:val="center"/>
              <w:rPr>
                <w:rFonts w:ascii="Times New Roman" w:hAnsi="Times New Roman" w:eastAsia="方正黑体_GBK;微软雅黑" w:cs="Times New Roman"/>
                <w:kern w:val="0"/>
                <w:sz w:val="28"/>
                <w:szCs w:val="28"/>
              </w:rPr>
            </w:pPr>
            <w:r>
              <w:rPr>
                <w:rFonts w:ascii="Times New Roman" w:hAnsi="Times New Roman" w:eastAsia="方正黑体_GBK;微软雅黑" w:cs="Times New Roman"/>
                <w:kern w:val="0"/>
                <w:sz w:val="28"/>
                <w:szCs w:val="28"/>
              </w:rPr>
              <w:t>项目名称</w:t>
            </w:r>
          </w:p>
        </w:tc>
        <w:tc>
          <w:tcPr>
            <w:tcW w:w="6090" w:type="dxa"/>
            <w:tcBorders>
              <w:top w:val="single" w:color="000000" w:sz="4" w:space="0"/>
              <w:left w:val="single" w:color="000000" w:sz="4" w:space="0"/>
              <w:bottom w:val="single" w:color="000000" w:sz="4" w:space="0"/>
            </w:tcBorders>
            <w:vAlign w:val="center"/>
          </w:tcPr>
          <w:p w14:paraId="69103287">
            <w:pPr>
              <w:widowControl/>
              <w:spacing w:line="400" w:lineRule="exact"/>
              <w:jc w:val="center"/>
              <w:rPr>
                <w:rFonts w:ascii="Times New Roman" w:hAnsi="Times New Roman" w:eastAsia="方正黑体_GBK;微软雅黑" w:cs="Times New Roman"/>
                <w:kern w:val="0"/>
                <w:sz w:val="28"/>
                <w:szCs w:val="28"/>
              </w:rPr>
            </w:pPr>
            <w:r>
              <w:rPr>
                <w:rFonts w:ascii="Times New Roman" w:hAnsi="Times New Roman" w:eastAsia="方正黑体_GBK;微软雅黑" w:cs="Times New Roman"/>
                <w:kern w:val="0"/>
                <w:sz w:val="28"/>
                <w:szCs w:val="28"/>
              </w:rPr>
              <w:t>项目内容</w:t>
            </w:r>
          </w:p>
        </w:tc>
        <w:tc>
          <w:tcPr>
            <w:tcW w:w="1260" w:type="dxa"/>
            <w:tcBorders>
              <w:top w:val="single" w:color="000000" w:sz="4" w:space="0"/>
              <w:left w:val="single" w:color="000000" w:sz="4" w:space="0"/>
              <w:bottom w:val="single" w:color="000000" w:sz="4" w:space="0"/>
              <w:right w:val="single" w:color="000000" w:sz="4" w:space="0"/>
            </w:tcBorders>
            <w:vAlign w:val="center"/>
          </w:tcPr>
          <w:p w14:paraId="4689BDE1">
            <w:pPr>
              <w:widowControl/>
              <w:spacing w:line="400" w:lineRule="exact"/>
              <w:jc w:val="center"/>
              <w:rPr>
                <w:rFonts w:ascii="Times New Roman" w:hAnsi="Times New Roman" w:eastAsia="方正黑体_GBK;微软雅黑" w:cs="Times New Roman"/>
                <w:kern w:val="0"/>
                <w:sz w:val="28"/>
                <w:szCs w:val="28"/>
              </w:rPr>
            </w:pPr>
            <w:r>
              <w:rPr>
                <w:rFonts w:ascii="Times New Roman" w:hAnsi="Times New Roman" w:eastAsia="方正黑体_GBK;微软雅黑" w:cs="Times New Roman"/>
                <w:kern w:val="0"/>
                <w:sz w:val="28"/>
                <w:szCs w:val="28"/>
              </w:rPr>
              <w:t>投资金额</w:t>
            </w:r>
          </w:p>
        </w:tc>
      </w:tr>
      <w:tr w14:paraId="37D8477F">
        <w:tblPrEx>
          <w:tblCellMar>
            <w:top w:w="0" w:type="dxa"/>
            <w:left w:w="108" w:type="dxa"/>
            <w:bottom w:w="0" w:type="dxa"/>
            <w:right w:w="108" w:type="dxa"/>
          </w:tblCellMar>
        </w:tblPrEx>
        <w:trPr>
          <w:trHeight w:val="2717" w:hRule="atLeast"/>
        </w:trPr>
        <w:tc>
          <w:tcPr>
            <w:tcW w:w="625" w:type="dxa"/>
            <w:tcBorders>
              <w:left w:val="single" w:color="000000" w:sz="4" w:space="0"/>
              <w:bottom w:val="single" w:color="000000" w:sz="4" w:space="0"/>
            </w:tcBorders>
            <w:vAlign w:val="center"/>
          </w:tcPr>
          <w:p w14:paraId="17DF03B5">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1</w:t>
            </w:r>
          </w:p>
        </w:tc>
        <w:tc>
          <w:tcPr>
            <w:tcW w:w="1380" w:type="dxa"/>
            <w:tcBorders>
              <w:left w:val="single" w:color="000000" w:sz="4" w:space="0"/>
              <w:bottom w:val="single" w:color="000000" w:sz="4" w:space="0"/>
            </w:tcBorders>
            <w:vAlign w:val="center"/>
          </w:tcPr>
          <w:p w14:paraId="0B526653">
            <w:pPr>
              <w:widowControl/>
              <w:spacing w:line="400" w:lineRule="exact"/>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县级“五大中心”建设</w:t>
            </w:r>
          </w:p>
        </w:tc>
        <w:tc>
          <w:tcPr>
            <w:tcW w:w="6090" w:type="dxa"/>
            <w:tcBorders>
              <w:left w:val="single" w:color="000000" w:sz="4" w:space="0"/>
              <w:bottom w:val="single" w:color="000000" w:sz="4" w:space="0"/>
            </w:tcBorders>
            <w:vAlign w:val="center"/>
          </w:tcPr>
          <w:p w14:paraId="51507FED">
            <w:pPr>
              <w:widowControl/>
              <w:spacing w:line="400" w:lineRule="exact"/>
              <w:jc w:val="left"/>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通过设备购置、人才培养及学科建设，优化整合区域医疗卫生资源，提升县级公立医院急性心脑血管疾病救治能力、危重孕产妇和新生儿救治能力、创伤救治能力。力争到2022年，所有县级公立医院建成胸痛、卒中、创伤、危重孕产妇和危重新生儿救治中心，通过验收后，省级财政按照每个中心100万元的标准给予补助（云财社〔2020〕195号）。</w:t>
            </w:r>
          </w:p>
        </w:tc>
        <w:tc>
          <w:tcPr>
            <w:tcW w:w="1260" w:type="dxa"/>
            <w:tcBorders>
              <w:left w:val="single" w:color="000000" w:sz="4" w:space="0"/>
              <w:bottom w:val="single" w:color="000000" w:sz="4" w:space="0"/>
              <w:right w:val="single" w:color="000000" w:sz="4" w:space="0"/>
            </w:tcBorders>
            <w:vAlign w:val="center"/>
          </w:tcPr>
          <w:p w14:paraId="3BEBD571">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4500万</w:t>
            </w:r>
          </w:p>
        </w:tc>
      </w:tr>
      <w:tr w14:paraId="54FFAE2D">
        <w:tblPrEx>
          <w:tblCellMar>
            <w:top w:w="0" w:type="dxa"/>
            <w:left w:w="108" w:type="dxa"/>
            <w:bottom w:w="0" w:type="dxa"/>
            <w:right w:w="108" w:type="dxa"/>
          </w:tblCellMar>
        </w:tblPrEx>
        <w:trPr>
          <w:trHeight w:val="1485" w:hRule="atLeast"/>
        </w:trPr>
        <w:tc>
          <w:tcPr>
            <w:tcW w:w="625" w:type="dxa"/>
            <w:tcBorders>
              <w:left w:val="single" w:color="000000" w:sz="4" w:space="0"/>
              <w:bottom w:val="single" w:color="000000" w:sz="4" w:space="0"/>
            </w:tcBorders>
            <w:vAlign w:val="center"/>
          </w:tcPr>
          <w:p w14:paraId="5E9D2C8C">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2</w:t>
            </w:r>
          </w:p>
        </w:tc>
        <w:tc>
          <w:tcPr>
            <w:tcW w:w="1380" w:type="dxa"/>
            <w:tcBorders>
              <w:left w:val="single" w:color="000000" w:sz="4" w:space="0"/>
              <w:bottom w:val="single" w:color="000000" w:sz="4" w:space="0"/>
            </w:tcBorders>
            <w:vAlign w:val="center"/>
          </w:tcPr>
          <w:p w14:paraId="566D83BC">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县级中医医院提质达标</w:t>
            </w:r>
          </w:p>
        </w:tc>
        <w:tc>
          <w:tcPr>
            <w:tcW w:w="6090" w:type="dxa"/>
            <w:tcBorders>
              <w:left w:val="single" w:color="000000" w:sz="4" w:space="0"/>
              <w:bottom w:val="single" w:color="000000" w:sz="4" w:space="0"/>
            </w:tcBorders>
            <w:vAlign w:val="center"/>
          </w:tcPr>
          <w:p w14:paraId="59D749EA">
            <w:pPr>
              <w:widowControl/>
              <w:spacing w:line="400" w:lineRule="exact"/>
              <w:jc w:val="left"/>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通过“11+3+×”的建设模式（即建设11个基础科室、突出3 个中医特色重点专科、补齐×项发展短板），到2022年，7所县级中医医院达到《云南省县级中医医院医疗服务能力标准（试行）》，通过验收后，省级财政按照每所医院200万元的标准给予补助（曲财社〔2020〕12号）。</w:t>
            </w:r>
          </w:p>
        </w:tc>
        <w:tc>
          <w:tcPr>
            <w:tcW w:w="1260" w:type="dxa"/>
            <w:tcBorders>
              <w:left w:val="single" w:color="000000" w:sz="4" w:space="0"/>
              <w:bottom w:val="single" w:color="000000" w:sz="4" w:space="0"/>
              <w:right w:val="single" w:color="000000" w:sz="4" w:space="0"/>
            </w:tcBorders>
            <w:vAlign w:val="center"/>
          </w:tcPr>
          <w:p w14:paraId="20051DC3">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1400万</w:t>
            </w:r>
          </w:p>
        </w:tc>
      </w:tr>
      <w:tr w14:paraId="71EBFF63">
        <w:tblPrEx>
          <w:tblCellMar>
            <w:top w:w="0" w:type="dxa"/>
            <w:left w:w="108" w:type="dxa"/>
            <w:bottom w:w="0" w:type="dxa"/>
            <w:right w:w="108" w:type="dxa"/>
          </w:tblCellMar>
        </w:tblPrEx>
        <w:trPr>
          <w:trHeight w:val="1470" w:hRule="atLeast"/>
        </w:trPr>
        <w:tc>
          <w:tcPr>
            <w:tcW w:w="625" w:type="dxa"/>
            <w:tcBorders>
              <w:left w:val="single" w:color="000000" w:sz="4" w:space="0"/>
              <w:bottom w:val="single" w:color="000000" w:sz="4" w:space="0"/>
            </w:tcBorders>
            <w:vAlign w:val="center"/>
          </w:tcPr>
          <w:p w14:paraId="166526AB">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3</w:t>
            </w:r>
          </w:p>
        </w:tc>
        <w:tc>
          <w:tcPr>
            <w:tcW w:w="1380" w:type="dxa"/>
            <w:tcBorders>
              <w:left w:val="single" w:color="000000" w:sz="4" w:space="0"/>
              <w:bottom w:val="single" w:color="000000" w:sz="4" w:space="0"/>
            </w:tcBorders>
            <w:vAlign w:val="center"/>
          </w:tcPr>
          <w:p w14:paraId="46BF4A9E">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县级妇幼保健院达标建设</w:t>
            </w:r>
          </w:p>
        </w:tc>
        <w:tc>
          <w:tcPr>
            <w:tcW w:w="6090" w:type="dxa"/>
            <w:tcBorders>
              <w:left w:val="single" w:color="000000" w:sz="4" w:space="0"/>
              <w:bottom w:val="single" w:color="000000" w:sz="4" w:space="0"/>
            </w:tcBorders>
            <w:vAlign w:val="center"/>
          </w:tcPr>
          <w:p w14:paraId="07C77FBA">
            <w:pPr>
              <w:widowControl/>
              <w:spacing w:line="400" w:lineRule="exact"/>
              <w:jc w:val="left"/>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按照“填平补齐”原则，为县级妇幼保健院配齐妇幼保健、妇产和新生儿科基本设施设备，通过建立专家工作站、开展培训</w:t>
            </w:r>
            <w:r>
              <w:rPr>
                <w:rFonts w:ascii="Times New Roman" w:hAnsi="Times New Roman" w:eastAsia="Times New Roman" w:cs="Times New Roman"/>
                <w:kern w:val="0"/>
                <w:sz w:val="28"/>
                <w:szCs w:val="28"/>
              </w:rPr>
              <w:t xml:space="preserve"> </w:t>
            </w:r>
            <w:r>
              <w:rPr>
                <w:rFonts w:ascii="Times New Roman" w:hAnsi="Times New Roman" w:eastAsia="方正仿宋_GBK;微软雅黑" w:cs="Times New Roman"/>
                <w:kern w:val="0"/>
                <w:sz w:val="28"/>
                <w:szCs w:val="28"/>
              </w:rPr>
              <w:t>等形式，提升其诊疗能力，到2022年，实现6所县级妇幼保健院等级达标，通过验收后，省级财政按照每所妇幼保健院200万元的标准给予补助（云财社〔2020〕179号）。</w:t>
            </w:r>
          </w:p>
        </w:tc>
        <w:tc>
          <w:tcPr>
            <w:tcW w:w="1260" w:type="dxa"/>
            <w:tcBorders>
              <w:left w:val="single" w:color="000000" w:sz="4" w:space="0"/>
              <w:bottom w:val="single" w:color="000000" w:sz="4" w:space="0"/>
              <w:right w:val="single" w:color="000000" w:sz="4" w:space="0"/>
            </w:tcBorders>
            <w:vAlign w:val="center"/>
          </w:tcPr>
          <w:p w14:paraId="1E5A796F">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1200万</w:t>
            </w:r>
          </w:p>
        </w:tc>
      </w:tr>
      <w:tr w14:paraId="63527F38">
        <w:tblPrEx>
          <w:tblCellMar>
            <w:top w:w="0" w:type="dxa"/>
            <w:left w:w="108" w:type="dxa"/>
            <w:bottom w:w="0" w:type="dxa"/>
            <w:right w:w="108" w:type="dxa"/>
          </w:tblCellMar>
        </w:tblPrEx>
        <w:trPr>
          <w:trHeight w:val="1805" w:hRule="atLeast"/>
        </w:trPr>
        <w:tc>
          <w:tcPr>
            <w:tcW w:w="625" w:type="dxa"/>
            <w:tcBorders>
              <w:left w:val="single" w:color="000000" w:sz="4" w:space="0"/>
              <w:bottom w:val="single" w:color="000000" w:sz="4" w:space="0"/>
            </w:tcBorders>
            <w:vAlign w:val="center"/>
          </w:tcPr>
          <w:p w14:paraId="7AECD093">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4</w:t>
            </w:r>
          </w:p>
        </w:tc>
        <w:tc>
          <w:tcPr>
            <w:tcW w:w="1380" w:type="dxa"/>
            <w:tcBorders>
              <w:left w:val="single" w:color="000000" w:sz="4" w:space="0"/>
              <w:bottom w:val="single" w:color="000000" w:sz="4" w:space="0"/>
            </w:tcBorders>
            <w:vAlign w:val="center"/>
          </w:tcPr>
          <w:p w14:paraId="51B9A5EC">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院前急救体系和血液保障能力建设</w:t>
            </w:r>
          </w:p>
        </w:tc>
        <w:tc>
          <w:tcPr>
            <w:tcW w:w="6090" w:type="dxa"/>
            <w:tcBorders>
              <w:left w:val="single" w:color="000000" w:sz="4" w:space="0"/>
              <w:bottom w:val="single" w:color="000000" w:sz="4" w:space="0"/>
            </w:tcBorders>
            <w:vAlign w:val="center"/>
          </w:tcPr>
          <w:p w14:paraId="4751F4AF">
            <w:pPr>
              <w:widowControl/>
              <w:spacing w:line="400" w:lineRule="exact"/>
              <w:jc w:val="left"/>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到2022年，建成全市院前急救指挥调度平台，为市、县级急救中心和乡镇卫生院配置车载急救设备；在全市50%的乡镇卫生院建成心脑血管救治站（云财社〔2020〕161号）。</w:t>
            </w:r>
          </w:p>
        </w:tc>
        <w:tc>
          <w:tcPr>
            <w:tcW w:w="1260" w:type="dxa"/>
            <w:tcBorders>
              <w:left w:val="single" w:color="000000" w:sz="4" w:space="0"/>
              <w:bottom w:val="single" w:color="000000" w:sz="4" w:space="0"/>
              <w:right w:val="single" w:color="000000" w:sz="4" w:space="0"/>
            </w:tcBorders>
            <w:vAlign w:val="center"/>
          </w:tcPr>
          <w:p w14:paraId="1392A5FC">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500万</w:t>
            </w:r>
          </w:p>
        </w:tc>
      </w:tr>
      <w:tr w14:paraId="05442829">
        <w:tblPrEx>
          <w:tblCellMar>
            <w:top w:w="0" w:type="dxa"/>
            <w:left w:w="108" w:type="dxa"/>
            <w:bottom w:w="0" w:type="dxa"/>
            <w:right w:w="108" w:type="dxa"/>
          </w:tblCellMar>
        </w:tblPrEx>
        <w:trPr>
          <w:trHeight w:val="580" w:hRule="atLeast"/>
        </w:trPr>
        <w:tc>
          <w:tcPr>
            <w:tcW w:w="625" w:type="dxa"/>
            <w:tcBorders>
              <w:top w:val="single" w:color="000000" w:sz="4" w:space="0"/>
              <w:left w:val="single" w:color="000000" w:sz="4" w:space="0"/>
              <w:bottom w:val="single" w:color="000000" w:sz="4" w:space="0"/>
            </w:tcBorders>
            <w:vAlign w:val="center"/>
          </w:tcPr>
          <w:p w14:paraId="556BE191">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黑体_GBK;微软雅黑" w:cs="Times New Roman"/>
                <w:kern w:val="0"/>
                <w:sz w:val="28"/>
                <w:szCs w:val="28"/>
              </w:rPr>
              <w:t>序号</w:t>
            </w:r>
          </w:p>
        </w:tc>
        <w:tc>
          <w:tcPr>
            <w:tcW w:w="1380" w:type="dxa"/>
            <w:tcBorders>
              <w:top w:val="single" w:color="000000" w:sz="4" w:space="0"/>
              <w:left w:val="single" w:color="000000" w:sz="4" w:space="0"/>
              <w:bottom w:val="single" w:color="000000" w:sz="4" w:space="0"/>
            </w:tcBorders>
            <w:vAlign w:val="center"/>
          </w:tcPr>
          <w:p w14:paraId="103FF878">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黑体_GBK;微软雅黑" w:cs="Times New Roman"/>
                <w:kern w:val="0"/>
                <w:sz w:val="28"/>
                <w:szCs w:val="28"/>
              </w:rPr>
              <w:t>项目名称</w:t>
            </w:r>
          </w:p>
        </w:tc>
        <w:tc>
          <w:tcPr>
            <w:tcW w:w="6090" w:type="dxa"/>
            <w:tcBorders>
              <w:top w:val="single" w:color="000000" w:sz="4" w:space="0"/>
              <w:left w:val="single" w:color="000000" w:sz="4" w:space="0"/>
              <w:bottom w:val="single" w:color="000000" w:sz="4" w:space="0"/>
            </w:tcBorders>
            <w:vAlign w:val="center"/>
          </w:tcPr>
          <w:p w14:paraId="4726C9DC">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黑体_GBK;微软雅黑" w:cs="Times New Roman"/>
                <w:kern w:val="0"/>
                <w:sz w:val="28"/>
                <w:szCs w:val="28"/>
              </w:rPr>
              <w:t>项目内容</w:t>
            </w:r>
          </w:p>
        </w:tc>
        <w:tc>
          <w:tcPr>
            <w:tcW w:w="1260" w:type="dxa"/>
            <w:tcBorders>
              <w:top w:val="single" w:color="000000" w:sz="4" w:space="0"/>
              <w:left w:val="single" w:color="000000" w:sz="4" w:space="0"/>
              <w:bottom w:val="single" w:color="000000" w:sz="4" w:space="0"/>
              <w:right w:val="single" w:color="000000" w:sz="4" w:space="0"/>
            </w:tcBorders>
            <w:vAlign w:val="center"/>
          </w:tcPr>
          <w:p w14:paraId="67833860">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黑体_GBK;微软雅黑" w:cs="Times New Roman"/>
                <w:kern w:val="0"/>
                <w:sz w:val="28"/>
                <w:szCs w:val="28"/>
              </w:rPr>
              <w:t>投资金额</w:t>
            </w:r>
          </w:p>
        </w:tc>
      </w:tr>
      <w:tr w14:paraId="10316DF0">
        <w:tblPrEx>
          <w:tblCellMar>
            <w:top w:w="0" w:type="dxa"/>
            <w:left w:w="108" w:type="dxa"/>
            <w:bottom w:w="0" w:type="dxa"/>
            <w:right w:w="108" w:type="dxa"/>
          </w:tblCellMar>
        </w:tblPrEx>
        <w:trPr>
          <w:trHeight w:val="915" w:hRule="atLeast"/>
        </w:trPr>
        <w:tc>
          <w:tcPr>
            <w:tcW w:w="625" w:type="dxa"/>
            <w:tcBorders>
              <w:top w:val="single" w:color="000000" w:sz="4" w:space="0"/>
              <w:left w:val="single" w:color="000000" w:sz="4" w:space="0"/>
              <w:bottom w:val="single" w:color="000000" w:sz="4" w:space="0"/>
            </w:tcBorders>
            <w:vAlign w:val="center"/>
          </w:tcPr>
          <w:p w14:paraId="709BC295">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5</w:t>
            </w:r>
          </w:p>
        </w:tc>
        <w:tc>
          <w:tcPr>
            <w:tcW w:w="1380" w:type="dxa"/>
            <w:tcBorders>
              <w:top w:val="single" w:color="000000" w:sz="4" w:space="0"/>
              <w:left w:val="single" w:color="000000" w:sz="4" w:space="0"/>
              <w:bottom w:val="single" w:color="000000" w:sz="4" w:space="0"/>
            </w:tcBorders>
            <w:vAlign w:val="center"/>
          </w:tcPr>
          <w:p w14:paraId="553E1E01">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公共场所心脏急救设施配置</w:t>
            </w:r>
          </w:p>
        </w:tc>
        <w:tc>
          <w:tcPr>
            <w:tcW w:w="6090" w:type="dxa"/>
            <w:tcBorders>
              <w:top w:val="single" w:color="000000" w:sz="4" w:space="0"/>
              <w:left w:val="single" w:color="000000" w:sz="4" w:space="0"/>
              <w:bottom w:val="single" w:color="000000" w:sz="4" w:space="0"/>
            </w:tcBorders>
            <w:vAlign w:val="center"/>
          </w:tcPr>
          <w:p w14:paraId="71807952">
            <w:pPr>
              <w:widowControl/>
              <w:spacing w:line="400" w:lineRule="exact"/>
              <w:jc w:val="left"/>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2020年，在车站、商场、旅游景区等人员密集场所按照一定密度配置自动体外除颤仪（AED），并对责任单位有关人员开展心肺复苏和设备使用等技能培训（云财社〔2020〕202号）。</w:t>
            </w:r>
          </w:p>
        </w:tc>
        <w:tc>
          <w:tcPr>
            <w:tcW w:w="1260" w:type="dxa"/>
            <w:tcBorders>
              <w:top w:val="single" w:color="000000" w:sz="4" w:space="0"/>
              <w:left w:val="single" w:color="000000" w:sz="4" w:space="0"/>
              <w:bottom w:val="single" w:color="000000" w:sz="4" w:space="0"/>
              <w:right w:val="single" w:color="000000" w:sz="4" w:space="0"/>
            </w:tcBorders>
            <w:vAlign w:val="center"/>
          </w:tcPr>
          <w:p w14:paraId="2BBE0AE6">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600万</w:t>
            </w:r>
          </w:p>
        </w:tc>
      </w:tr>
      <w:tr w14:paraId="187D8DF4">
        <w:tblPrEx>
          <w:tblCellMar>
            <w:top w:w="0" w:type="dxa"/>
            <w:left w:w="108" w:type="dxa"/>
            <w:bottom w:w="0" w:type="dxa"/>
            <w:right w:w="108" w:type="dxa"/>
          </w:tblCellMar>
        </w:tblPrEx>
        <w:trPr>
          <w:trHeight w:val="945" w:hRule="atLeast"/>
        </w:trPr>
        <w:tc>
          <w:tcPr>
            <w:tcW w:w="625" w:type="dxa"/>
            <w:tcBorders>
              <w:left w:val="single" w:color="000000" w:sz="4" w:space="0"/>
              <w:bottom w:val="single" w:color="000000" w:sz="4" w:space="0"/>
            </w:tcBorders>
            <w:vAlign w:val="center"/>
          </w:tcPr>
          <w:p w14:paraId="536517BD">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6</w:t>
            </w:r>
          </w:p>
        </w:tc>
        <w:tc>
          <w:tcPr>
            <w:tcW w:w="1380" w:type="dxa"/>
            <w:tcBorders>
              <w:left w:val="single" w:color="000000" w:sz="4" w:space="0"/>
              <w:bottom w:val="single" w:color="000000" w:sz="4" w:space="0"/>
            </w:tcBorders>
            <w:vAlign w:val="center"/>
          </w:tcPr>
          <w:p w14:paraId="4E100194">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基层慢病管理能力提升</w:t>
            </w:r>
          </w:p>
        </w:tc>
        <w:tc>
          <w:tcPr>
            <w:tcW w:w="6090" w:type="dxa"/>
            <w:tcBorders>
              <w:left w:val="single" w:color="000000" w:sz="4" w:space="0"/>
              <w:bottom w:val="single" w:color="000000" w:sz="4" w:space="0"/>
            </w:tcBorders>
            <w:vAlign w:val="center"/>
          </w:tcPr>
          <w:p w14:paraId="60BBF25D">
            <w:pPr>
              <w:widowControl/>
              <w:spacing w:line="400" w:lineRule="exact"/>
              <w:jc w:val="left"/>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到2022年，在全市所有政府举办的乡镇卫生院和社区卫生服务中心建成127个慢病管理中心，通过验收后，省级财政按照每个中心10万元的标准给予补助。</w:t>
            </w:r>
          </w:p>
        </w:tc>
        <w:tc>
          <w:tcPr>
            <w:tcW w:w="1260" w:type="dxa"/>
            <w:tcBorders>
              <w:left w:val="single" w:color="000000" w:sz="4" w:space="0"/>
              <w:bottom w:val="single" w:color="000000" w:sz="4" w:space="0"/>
              <w:right w:val="single" w:color="000000" w:sz="4" w:space="0"/>
            </w:tcBorders>
            <w:vAlign w:val="center"/>
          </w:tcPr>
          <w:p w14:paraId="6EEE3666">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1270万</w:t>
            </w:r>
          </w:p>
        </w:tc>
      </w:tr>
      <w:tr w14:paraId="4D221825">
        <w:tblPrEx>
          <w:tblCellMar>
            <w:top w:w="0" w:type="dxa"/>
            <w:left w:w="108" w:type="dxa"/>
            <w:bottom w:w="0" w:type="dxa"/>
            <w:right w:w="108" w:type="dxa"/>
          </w:tblCellMar>
        </w:tblPrEx>
        <w:trPr>
          <w:trHeight w:val="960" w:hRule="atLeast"/>
        </w:trPr>
        <w:tc>
          <w:tcPr>
            <w:tcW w:w="625" w:type="dxa"/>
            <w:tcBorders>
              <w:left w:val="single" w:color="000000" w:sz="4" w:space="0"/>
              <w:bottom w:val="single" w:color="000000" w:sz="4" w:space="0"/>
            </w:tcBorders>
            <w:vAlign w:val="center"/>
          </w:tcPr>
          <w:p w14:paraId="0D2E6FAA">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7</w:t>
            </w:r>
          </w:p>
        </w:tc>
        <w:tc>
          <w:tcPr>
            <w:tcW w:w="1380" w:type="dxa"/>
            <w:tcBorders>
              <w:left w:val="single" w:color="000000" w:sz="4" w:space="0"/>
              <w:bottom w:val="single" w:color="000000" w:sz="4" w:space="0"/>
            </w:tcBorders>
            <w:vAlign w:val="center"/>
          </w:tcPr>
          <w:p w14:paraId="61E6C5B1">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尘肺病、地方病防治攻坚奖补</w:t>
            </w:r>
          </w:p>
        </w:tc>
        <w:tc>
          <w:tcPr>
            <w:tcW w:w="6090" w:type="dxa"/>
            <w:tcBorders>
              <w:left w:val="single" w:color="000000" w:sz="4" w:space="0"/>
              <w:bottom w:val="single" w:color="000000" w:sz="4" w:space="0"/>
            </w:tcBorders>
            <w:vAlign w:val="center"/>
          </w:tcPr>
          <w:p w14:paraId="230CC66D">
            <w:pPr>
              <w:widowControl/>
              <w:spacing w:line="400" w:lineRule="exact"/>
              <w:jc w:val="left"/>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2020年对《云南省尘肺病防治攻坚行动实施方案》、《云南省地方病防治专项攻坚行动实施方案》完成情况开展评估，对按照要求完成任务的县（市、区），省级财政给予补助。</w:t>
            </w:r>
          </w:p>
        </w:tc>
        <w:tc>
          <w:tcPr>
            <w:tcW w:w="1260" w:type="dxa"/>
            <w:tcBorders>
              <w:left w:val="single" w:color="000000" w:sz="4" w:space="0"/>
              <w:bottom w:val="single" w:color="000000" w:sz="4" w:space="0"/>
              <w:right w:val="single" w:color="000000" w:sz="4" w:space="0"/>
            </w:tcBorders>
            <w:vAlign w:val="center"/>
          </w:tcPr>
          <w:p w14:paraId="73385915">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221万</w:t>
            </w:r>
          </w:p>
        </w:tc>
      </w:tr>
      <w:tr w14:paraId="3A3362EC">
        <w:tblPrEx>
          <w:tblCellMar>
            <w:top w:w="0" w:type="dxa"/>
            <w:left w:w="108" w:type="dxa"/>
            <w:bottom w:w="0" w:type="dxa"/>
            <w:right w:w="108" w:type="dxa"/>
          </w:tblCellMar>
        </w:tblPrEx>
        <w:trPr>
          <w:trHeight w:val="720" w:hRule="atLeast"/>
        </w:trPr>
        <w:tc>
          <w:tcPr>
            <w:tcW w:w="625" w:type="dxa"/>
            <w:tcBorders>
              <w:left w:val="single" w:color="000000" w:sz="4" w:space="0"/>
              <w:bottom w:val="single" w:color="000000" w:sz="4" w:space="0"/>
            </w:tcBorders>
            <w:vAlign w:val="center"/>
          </w:tcPr>
          <w:p w14:paraId="418C3927">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8</w:t>
            </w:r>
          </w:p>
        </w:tc>
        <w:tc>
          <w:tcPr>
            <w:tcW w:w="1380" w:type="dxa"/>
            <w:tcBorders>
              <w:left w:val="single" w:color="000000" w:sz="4" w:space="0"/>
              <w:bottom w:val="single" w:color="000000" w:sz="4" w:space="0"/>
            </w:tcBorders>
            <w:vAlign w:val="center"/>
          </w:tcPr>
          <w:p w14:paraId="76A62359">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健康云南考核奖补</w:t>
            </w:r>
          </w:p>
        </w:tc>
        <w:tc>
          <w:tcPr>
            <w:tcW w:w="6090" w:type="dxa"/>
            <w:tcBorders>
              <w:left w:val="single" w:color="000000" w:sz="4" w:space="0"/>
              <w:bottom w:val="single" w:color="000000" w:sz="4" w:space="0"/>
            </w:tcBorders>
            <w:vAlign w:val="center"/>
          </w:tcPr>
          <w:p w14:paraId="4202C3FB">
            <w:pPr>
              <w:widowControl/>
              <w:spacing w:line="400" w:lineRule="exact"/>
              <w:jc w:val="left"/>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2022年对纳入考核体系的26项指标完成情况进行考核，对完成指标的州（市），省级财政给予补助。</w:t>
            </w:r>
          </w:p>
        </w:tc>
        <w:tc>
          <w:tcPr>
            <w:tcW w:w="1260" w:type="dxa"/>
            <w:tcBorders>
              <w:left w:val="single" w:color="000000" w:sz="4" w:space="0"/>
              <w:bottom w:val="single" w:color="000000" w:sz="4" w:space="0"/>
              <w:right w:val="single" w:color="000000" w:sz="4" w:space="0"/>
            </w:tcBorders>
            <w:vAlign w:val="center"/>
          </w:tcPr>
          <w:p w14:paraId="62871513">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800万</w:t>
            </w:r>
          </w:p>
        </w:tc>
      </w:tr>
      <w:tr w14:paraId="2C3BE6E8">
        <w:tblPrEx>
          <w:tblCellMar>
            <w:top w:w="0" w:type="dxa"/>
            <w:left w:w="108" w:type="dxa"/>
            <w:bottom w:w="0" w:type="dxa"/>
            <w:right w:w="108" w:type="dxa"/>
          </w:tblCellMar>
        </w:tblPrEx>
        <w:trPr>
          <w:trHeight w:val="932" w:hRule="atLeast"/>
        </w:trPr>
        <w:tc>
          <w:tcPr>
            <w:tcW w:w="625" w:type="dxa"/>
            <w:tcBorders>
              <w:left w:val="single" w:color="000000" w:sz="4" w:space="0"/>
              <w:bottom w:val="single" w:color="000000" w:sz="4" w:space="0"/>
            </w:tcBorders>
            <w:vAlign w:val="center"/>
          </w:tcPr>
          <w:p w14:paraId="04FEC861">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9</w:t>
            </w:r>
          </w:p>
        </w:tc>
        <w:tc>
          <w:tcPr>
            <w:tcW w:w="1380" w:type="dxa"/>
            <w:tcBorders>
              <w:left w:val="single" w:color="000000" w:sz="4" w:space="0"/>
              <w:bottom w:val="single" w:color="000000" w:sz="4" w:space="0"/>
            </w:tcBorders>
            <w:vAlign w:val="center"/>
          </w:tcPr>
          <w:p w14:paraId="4339D44B">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曲靖区域医疗中心建设</w:t>
            </w:r>
          </w:p>
        </w:tc>
        <w:tc>
          <w:tcPr>
            <w:tcW w:w="6090" w:type="dxa"/>
            <w:tcBorders>
              <w:left w:val="single" w:color="000000" w:sz="4" w:space="0"/>
              <w:bottom w:val="single" w:color="000000" w:sz="4" w:space="0"/>
            </w:tcBorders>
            <w:vAlign w:val="center"/>
          </w:tcPr>
          <w:p w14:paraId="6C6AF861">
            <w:pPr>
              <w:widowControl/>
              <w:spacing w:line="400" w:lineRule="exact"/>
              <w:jc w:val="left"/>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推进肿瘤、心脑血管、骨科、肝胆4个专科医院在2020年内全面开工，加快肛肠专科医院建设进度，确保2024年底前5个专科医院建成投入使用。</w:t>
            </w:r>
          </w:p>
        </w:tc>
        <w:tc>
          <w:tcPr>
            <w:tcW w:w="1260" w:type="dxa"/>
            <w:tcBorders>
              <w:left w:val="single" w:color="000000" w:sz="4" w:space="0"/>
              <w:bottom w:val="single" w:color="000000" w:sz="4" w:space="0"/>
              <w:right w:val="single" w:color="000000" w:sz="4" w:space="0"/>
            </w:tcBorders>
            <w:vAlign w:val="center"/>
          </w:tcPr>
          <w:p w14:paraId="46D8D709">
            <w:pPr>
              <w:widowControl/>
              <w:spacing w:line="400" w:lineRule="exact"/>
              <w:jc w:val="center"/>
              <w:rPr>
                <w:rFonts w:ascii="Times New Roman" w:hAnsi="Times New Roman" w:eastAsia="方正仿宋_GBK;微软雅黑" w:cs="Times New Roman"/>
                <w:kern w:val="0"/>
                <w:sz w:val="28"/>
                <w:szCs w:val="28"/>
              </w:rPr>
            </w:pPr>
            <w:r>
              <w:rPr>
                <w:rFonts w:ascii="Times New Roman" w:hAnsi="Times New Roman" w:eastAsia="方正仿宋_GBK;微软雅黑" w:cs="Times New Roman"/>
                <w:kern w:val="0"/>
                <w:sz w:val="28"/>
                <w:szCs w:val="28"/>
              </w:rPr>
              <w:t>66.8亿</w:t>
            </w:r>
          </w:p>
        </w:tc>
      </w:tr>
    </w:tbl>
    <w:p w14:paraId="074D599C">
      <w:pPr>
        <w:snapToGrid w:val="0"/>
        <w:spacing w:line="580" w:lineRule="exact"/>
        <w:rPr>
          <w:rFonts w:ascii="Times New Roman" w:hAnsi="Times New Roman" w:eastAsia="方正黑体_GBK;微软雅黑" w:cs="Times New Roman"/>
          <w:szCs w:val="32"/>
        </w:rPr>
      </w:pPr>
    </w:p>
    <w:p w14:paraId="39A1DF43">
      <w:pPr>
        <w:rPr>
          <w:rFonts w:ascii="Times New Roman" w:hAnsi="Times New Roman" w:eastAsia="方正黑体_GBK;微软雅黑" w:cs="Times New Roman"/>
          <w:szCs w:val="32"/>
        </w:rPr>
      </w:pPr>
    </w:p>
    <w:p w14:paraId="31642E4E">
      <w:pPr>
        <w:spacing w:line="560" w:lineRule="exact"/>
        <w:rPr>
          <w:rFonts w:ascii="Times New Roman" w:hAnsi="Times New Roman" w:eastAsia="方正仿宋_GBK;微软雅黑" w:cs="Times New Roman"/>
        </w:rPr>
      </w:pPr>
    </w:p>
    <w:p w14:paraId="103AAA54">
      <w:pPr>
        <w:spacing w:line="560" w:lineRule="exact"/>
        <w:rPr>
          <w:rFonts w:ascii="Times New Roman" w:hAnsi="Times New Roman" w:eastAsia="方正仿宋_GBK;微软雅黑" w:cs="Times New Roman"/>
        </w:rPr>
      </w:pPr>
    </w:p>
    <w:p w14:paraId="30213EBA">
      <w:pPr>
        <w:spacing w:line="560" w:lineRule="exact"/>
        <w:rPr>
          <w:rFonts w:ascii="Times New Roman" w:hAnsi="Times New Roman" w:eastAsia="方正仿宋_GBK;微软雅黑" w:cs="Times New Roman"/>
        </w:rPr>
      </w:pPr>
    </w:p>
    <w:sectPr>
      <w:headerReference r:id="rId3" w:type="default"/>
      <w:footerReference r:id="rId5" w:type="default"/>
      <w:headerReference r:id="rId4" w:type="even"/>
      <w:footerReference r:id="rId6" w:type="even"/>
      <w:pgSz w:w="11906" w:h="16838"/>
      <w:pgMar w:top="1928" w:right="1418" w:bottom="1871" w:left="1531" w:header="851" w:footer="1588" w:gutter="0"/>
      <w:pgNumType w:fmt="decimal"/>
      <w:cols w:space="720" w:num="1"/>
      <w:formProt w:val="0"/>
      <w:docGrid w:type="lines" w:linePitch="592" w:charSpace="223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宋体"/>
    <w:panose1 w:val="00000000000000000000"/>
    <w:charset w:val="86"/>
    <w:family w:val="auto"/>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方正黑体_GBK;微软雅黑">
    <w:altName w:val="黑体"/>
    <w:panose1 w:val="00000000000000000000"/>
    <w:charset w:val="00"/>
    <w:family w:val="auto"/>
    <w:pitch w:val="default"/>
    <w:sig w:usb0="00000000" w:usb1="00000000" w:usb2="00000000" w:usb3="00000000" w:csb0="00000000" w:csb1="00000000"/>
  </w:font>
  <w:font w:name="方正小标宋_GBK;微软雅黑">
    <w:altName w:val="宋体"/>
    <w:panose1 w:val="00000000000000000000"/>
    <w:charset w:val="00"/>
    <w:family w:val="auto"/>
    <w:pitch w:val="default"/>
    <w:sig w:usb0="00000000" w:usb1="00000000" w:usb2="00000000" w:usb3="00000000" w:csb0="00000000" w:csb1="00000000"/>
  </w:font>
  <w:font w:name="方正仿宋_GBK;微软雅黑">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DD70E">
    <w:pPr>
      <w:pStyle w:val="6"/>
      <w:ind w:right="280" w:firstLine="0"/>
      <w:jc w:val="right"/>
    </w:pPr>
    <w:r>
      <w:rPr>
        <w:rFonts w:ascii="Times New Roman" w:hAnsi="Times New Roman" w:cs="Times New Roman"/>
        <w:sz w:val="28"/>
        <w:szCs w:val="28"/>
      </w:rPr>
      <w:t>—</w:t>
    </w:r>
    <w:r>
      <w:rPr>
        <w:rFonts w:ascii="Times New Roman" w:hAnsi="Times New Roman" w:eastAsia="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eastAsia="Times New Roman" w:cs="Times New Roman"/>
        <w:sz w:val="28"/>
        <w:szCs w:val="28"/>
      </w:rPr>
      <w:t xml:space="preserve"> </w:t>
    </w:r>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CF16">
    <w:pPr>
      <w:pStyle w:val="6"/>
      <w:ind w:firstLine="280"/>
    </w:pPr>
    <w:r>
      <w:rPr>
        <w:rFonts w:ascii="Times New Roman" w:hAnsi="Times New Roman" w:cs="Times New Roman"/>
        <w:sz w:val="28"/>
        <w:szCs w:val="28"/>
      </w:rPr>
      <w:t>—</w:t>
    </w:r>
    <w:r>
      <w:rPr>
        <w:rFonts w:ascii="Times New Roman" w:hAnsi="Times New Roman" w:eastAsia="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eastAsia="Times New Roman" w:cs="Times New Roman"/>
        <w:sz w:val="28"/>
        <w:szCs w:val="28"/>
      </w:rPr>
      <w:t xml:space="preserve"> </w:t>
    </w:r>
    <w:r>
      <w:rPr>
        <w:rFonts w:ascii="Times New Roman" w:hAnsi="Times New Roman" w:cs="Times New Roman"/>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A21F3">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218A">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2"/>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evenAndOddHeaders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A154A3"/>
    <w:rsid w:val="659235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DejaVu Sans" w:cs="DejaVu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Calibri"/>
      <w:color w:val="auto"/>
      <w:kern w:val="2"/>
      <w:sz w:val="21"/>
      <w:szCs w:val="24"/>
      <w:lang w:val="en-US" w:eastAsia="zh-CN" w:bidi="ar-SA"/>
    </w:rPr>
  </w:style>
  <w:style w:type="paragraph" w:styleId="2">
    <w:name w:val="heading 3"/>
    <w:basedOn w:val="1"/>
    <w:next w:val="1"/>
    <w:qFormat/>
    <w:uiPriority w:val="0"/>
    <w:pPr>
      <w:numPr>
        <w:ilvl w:val="2"/>
        <w:numId w:val="1"/>
      </w:numPr>
      <w:spacing w:before="280" w:after="280"/>
      <w:jc w:val="left"/>
      <w:outlineLvl w:val="2"/>
    </w:pPr>
    <w:rPr>
      <w:rFonts w:ascii="宋体" w:hAnsi="宋体" w:eastAsia="宋体" w:cs="宋体"/>
      <w:b/>
      <w:kern w:val="0"/>
      <w:sz w:val="27"/>
      <w:szCs w:val="27"/>
      <w:lang w:val="en-US" w:eastAsia="zh-CN"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caption"/>
    <w:basedOn w:val="1"/>
    <w:qFormat/>
    <w:uiPriority w:val="0"/>
    <w:pPr>
      <w:suppressLineNumbers/>
      <w:spacing w:before="120" w:after="120"/>
    </w:pPr>
    <w:rPr>
      <w:i/>
      <w:iCs/>
      <w:sz w:val="24"/>
      <w:szCs w:val="24"/>
    </w:rPr>
  </w:style>
  <w:style w:type="paragraph" w:styleId="4">
    <w:name w:val="Body Text"/>
    <w:basedOn w:val="1"/>
    <w:uiPriority w:val="0"/>
    <w:pPr>
      <w:spacing w:before="0" w:after="140" w:line="276" w:lineRule="auto"/>
    </w:pPr>
  </w:style>
  <w:style w:type="paragraph" w:styleId="5">
    <w:name w:val="Body Text Indent"/>
    <w:basedOn w:val="1"/>
    <w:uiPriority w:val="0"/>
    <w:pPr>
      <w:spacing w:before="0" w:after="120"/>
      <w:ind w:left="420" w:firstLine="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tabs>
        <w:tab w:val="center" w:pos="4153"/>
        <w:tab w:val="right" w:pos="8306"/>
      </w:tabs>
      <w:snapToGrid w:val="0"/>
      <w:spacing w:line="240" w:lineRule="auto"/>
      <w:jc w:val="both"/>
    </w:pPr>
    <w:rPr>
      <w:sz w:val="18"/>
    </w:rPr>
  </w:style>
  <w:style w:type="paragraph" w:styleId="8">
    <w:name w:val="List"/>
    <w:basedOn w:val="4"/>
    <w:uiPriority w:val="0"/>
  </w:style>
  <w:style w:type="character" w:customStyle="1" w:styleId="11">
    <w:name w:val="默认段落字体1"/>
    <w:qFormat/>
    <w:uiPriority w:val="0"/>
  </w:style>
  <w:style w:type="character" w:customStyle="1" w:styleId="12">
    <w:name w:val="Strong Emphasis"/>
    <w:basedOn w:val="11"/>
    <w:qFormat/>
    <w:uiPriority w:val="0"/>
    <w:rPr>
      <w:b/>
      <w:bCs/>
    </w:rPr>
  </w:style>
  <w:style w:type="character" w:customStyle="1" w:styleId="13">
    <w:name w:val="正文文本缩进 Char"/>
    <w:basedOn w:val="11"/>
    <w:qFormat/>
    <w:uiPriority w:val="0"/>
    <w:rPr>
      <w:rFonts w:ascii="Calibri" w:hAnsi="Calibri" w:cs="Calibri"/>
      <w:kern w:val="2"/>
      <w:sz w:val="21"/>
      <w:szCs w:val="24"/>
    </w:rPr>
  </w:style>
  <w:style w:type="character" w:customStyle="1" w:styleId="14">
    <w:name w:val="页脚 Char"/>
    <w:basedOn w:val="11"/>
    <w:qFormat/>
    <w:uiPriority w:val="0"/>
    <w:rPr>
      <w:rFonts w:ascii="Calibri" w:hAnsi="Calibri" w:cs="Calibri"/>
      <w:kern w:val="2"/>
      <w:sz w:val="18"/>
      <w:szCs w:val="24"/>
    </w:rPr>
  </w:style>
  <w:style w:type="character" w:customStyle="1" w:styleId="15">
    <w:name w:val="正文首行缩进 2 Char"/>
    <w:basedOn w:val="13"/>
    <w:qFormat/>
    <w:uiPriority w:val="0"/>
  </w:style>
  <w:style w:type="paragraph" w:customStyle="1" w:styleId="16">
    <w:name w:val="Heading"/>
    <w:basedOn w:val="1"/>
    <w:next w:val="4"/>
    <w:qFormat/>
    <w:uiPriority w:val="0"/>
    <w:pPr>
      <w:keepNext/>
      <w:spacing w:before="240" w:after="120"/>
    </w:pPr>
    <w:rPr>
      <w:rFonts w:ascii="Liberation Sans" w:hAnsi="Liberation Sans" w:eastAsia="DejaVu Sans" w:cs="DejaVu Sans"/>
      <w:sz w:val="28"/>
      <w:szCs w:val="28"/>
    </w:rPr>
  </w:style>
  <w:style w:type="paragraph" w:customStyle="1" w:styleId="17">
    <w:name w:val="Index"/>
    <w:basedOn w:val="1"/>
    <w:qFormat/>
    <w:uiPriority w:val="0"/>
    <w:pPr>
      <w:suppressLineNumbers/>
    </w:pPr>
  </w:style>
  <w:style w:type="paragraph" w:customStyle="1" w:styleId="18">
    <w:name w:val="正文首行缩进 21"/>
    <w:basedOn w:val="5"/>
    <w:qFormat/>
    <w:uiPriority w:val="0"/>
    <w:pPr>
      <w:spacing w:before="0" w:after="0"/>
      <w:ind w:left="420" w:firstLine="420"/>
    </w:pPr>
  </w:style>
  <w:style w:type="paragraph" w:customStyle="1" w:styleId="19">
    <w:name w:val="Header and Footer"/>
    <w:basedOn w:val="1"/>
    <w:qFormat/>
    <w:uiPriority w:val="0"/>
    <w:pPr>
      <w:suppressLineNumbers/>
      <w:tabs>
        <w:tab w:val="center" w:pos="4986"/>
        <w:tab w:val="right" w:pos="9972"/>
      </w:tabs>
    </w:pPr>
  </w:style>
  <w:style w:type="paragraph" w:customStyle="1" w:styleId="20">
    <w:name w:val="Table Contents"/>
    <w:basedOn w:val="1"/>
    <w:qFormat/>
    <w:uiPriority w:val="0"/>
    <w:pPr>
      <w:suppressLineNumbers/>
    </w:pPr>
  </w:style>
  <w:style w:type="paragraph" w:customStyle="1" w:styleId="21">
    <w:name w:val="Table Heading"/>
    <w:basedOn w:val="20"/>
    <w:qFormat/>
    <w:uiPriority w:val="0"/>
    <w:pPr>
      <w:suppressLineNumbers/>
      <w:jc w:val="center"/>
    </w:pPr>
    <w:rPr>
      <w:b/>
      <w:bCs/>
    </w:rPr>
  </w:style>
  <w:style w:type="paragraph" w:customStyle="1" w:styleId="22">
    <w:name w:val="Header Left"/>
    <w:basedOn w:val="7"/>
    <w:qFormat/>
    <w:uiPriority w:val="0"/>
    <w:pPr>
      <w:suppressLineNumbers/>
      <w:tabs>
        <w:tab w:val="center" w:pos="4478"/>
        <w:tab w:val="right" w:pos="8957"/>
        <w:tab w:val="clear" w:pos="4153"/>
        <w:tab w:val="clear" w:pos="8306"/>
      </w:tabs>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1148</Words>
  <Characters>1170</Characters>
  <TotalTime>0</TotalTime>
  <ScaleCrop>false</ScaleCrop>
  <LinksUpToDate>false</LinksUpToDate>
  <CharactersWithSpaces>1412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2020-12-04T15:54:00Z</dcterms:created>
  <dc:creator>李茹霞</dc:creator>
  <cp:lastModifiedBy>郭丽娜</cp:lastModifiedBy>
  <cp:lastPrinted>2020-12-04T16:24:00Z</cp:lastPrinted>
  <dcterms:modified xsi:type="dcterms:W3CDTF">2026-07-17T01:28:21Z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eyJoZGlkIjoiYTA0OTFiNTllN2E3YTc2MDc5ZTIwYTg0ZjFlZjFlMWQiLCJ1c2VySWQiOiIzNzMyMDUyODEifQ==</vt:lpwstr>
  </property>
  <property fmtid="{D5CDD505-2E9C-101B-9397-08002B2CF9AE}" pid="4" name="ICV">
    <vt:lpwstr>298C53B22C43453090E2D73DEE4573B8_13</vt:lpwstr>
  </property>
</Properties>
</file>