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039B4">
      <w:pPr>
        <w:pStyle w:val="26"/>
        <w:keepNext w:val="0"/>
        <w:keepLines w:val="0"/>
        <w:pageBreakBefore w:val="0"/>
        <w:widowControl w:val="0"/>
        <w:kinsoku/>
        <w:overflowPunct/>
        <w:autoSpaceDE/>
        <w:bidi w:val="0"/>
        <w:snapToGrid w:val="0"/>
        <w:spacing w:line="600" w:lineRule="exact"/>
        <w:jc w:val="center"/>
        <w:textAlignment w:val="auto"/>
        <w:rPr>
          <w:rFonts w:ascii="宋体" w:hAnsi="宋体" w:eastAsia="宋体" w:cs="宋体"/>
          <w:color w:val="000000"/>
          <w:kern w:val="2"/>
          <w:sz w:val="44"/>
          <w:szCs w:val="44"/>
          <w:lang w:val="en-US" w:eastAsia="zh-CN" w:bidi="ar-SA"/>
        </w:rPr>
      </w:pPr>
    </w:p>
    <w:p w14:paraId="0C6C1C2E">
      <w:pPr>
        <w:pStyle w:val="26"/>
        <w:keepNext w:val="0"/>
        <w:keepLines w:val="0"/>
        <w:pageBreakBefore w:val="0"/>
        <w:widowControl w:val="0"/>
        <w:kinsoku/>
        <w:overflowPunct/>
        <w:autoSpaceDE/>
        <w:bidi w:val="0"/>
        <w:snapToGrid w:val="0"/>
        <w:spacing w:line="600" w:lineRule="exact"/>
        <w:jc w:val="center"/>
        <w:textAlignment w:val="auto"/>
        <w:rPr>
          <w:rFonts w:ascii="宋体" w:hAnsi="宋体" w:eastAsia="宋体" w:cs="宋体"/>
          <w:color w:val="000000"/>
          <w:kern w:val="2"/>
          <w:sz w:val="44"/>
          <w:szCs w:val="44"/>
          <w:lang w:val="en-US" w:eastAsia="zh-CN" w:bidi="ar-SA"/>
        </w:rPr>
      </w:pPr>
      <w:r>
        <w:rPr>
          <w:rFonts w:ascii="宋体" w:hAnsi="宋体" w:eastAsia="宋体" w:cs="宋体"/>
          <w:color w:val="000000"/>
          <w:kern w:val="2"/>
          <w:sz w:val="44"/>
          <w:szCs w:val="44"/>
          <w:lang w:val="en-US" w:eastAsia="zh-CN" w:bidi="ar-SA"/>
        </w:rPr>
        <w:t>曲靖市基本烟田保护办法</w:t>
      </w:r>
    </w:p>
    <w:p w14:paraId="05545057">
      <w:pPr>
        <w:pStyle w:val="26"/>
        <w:keepNext w:val="0"/>
        <w:keepLines w:val="0"/>
        <w:pageBreakBefore w:val="0"/>
        <w:widowControl w:val="0"/>
        <w:kinsoku/>
        <w:overflowPunct/>
        <w:autoSpaceDE/>
        <w:bidi w:val="0"/>
        <w:snapToGrid w:val="0"/>
        <w:spacing w:line="600" w:lineRule="exact"/>
        <w:jc w:val="center"/>
        <w:textAlignment w:val="auto"/>
        <w:rPr>
          <w:rFonts w:ascii="仿宋_GB2312" w:hAnsi="仿宋_GB2312" w:eastAsia="仿宋_GB2312" w:cs="仿宋_GB2312"/>
          <w:i w:val="0"/>
          <w:caps w:val="0"/>
          <w:smallCaps w:val="0"/>
          <w:color w:val="000000"/>
          <w:spacing w:val="0"/>
          <w:kern w:val="2"/>
          <w:sz w:val="32"/>
          <w:szCs w:val="32"/>
          <w:highlight w:val="white"/>
          <w:lang w:val="en-US" w:eastAsia="zh-CN" w:bidi="ar-SA"/>
        </w:rPr>
      </w:pPr>
      <w:r>
        <w:rPr>
          <w:rFonts w:ascii="仿宋_GB2312" w:hAnsi="仿宋_GB2312" w:eastAsia="仿宋_GB2312" w:cs="仿宋_GB2312"/>
          <w:i w:val="0"/>
          <w:caps w:val="0"/>
          <w:smallCaps w:val="0"/>
          <w:color w:val="000000"/>
          <w:spacing w:val="0"/>
          <w:kern w:val="2"/>
          <w:sz w:val="32"/>
          <w:szCs w:val="32"/>
          <w:highlight w:val="white"/>
          <w:lang w:val="en-US" w:eastAsia="zh-CN" w:bidi="ar-SA"/>
        </w:rPr>
        <w:t>曲靖市人民政府公告第22号</w:t>
      </w:r>
    </w:p>
    <w:p w14:paraId="39667DE6">
      <w:pPr>
        <w:pStyle w:val="26"/>
        <w:keepNext w:val="0"/>
        <w:keepLines w:val="0"/>
        <w:pageBreakBefore w:val="0"/>
        <w:widowControl w:val="0"/>
        <w:kinsoku/>
        <w:overflowPunct/>
        <w:autoSpaceDE/>
        <w:bidi w:val="0"/>
        <w:snapToGrid w:val="0"/>
        <w:spacing w:line="600" w:lineRule="exact"/>
        <w:ind w:firstLine="620"/>
        <w:jc w:val="right"/>
        <w:textAlignment w:val="auto"/>
        <w:rPr>
          <w:rFonts w:ascii="Times New Roman" w:hAnsi="Times New Roman" w:eastAsia="仿宋_GB2312" w:cs="Times New Roman"/>
          <w:i w:val="0"/>
          <w:caps w:val="0"/>
          <w:smallCaps w:val="0"/>
          <w:color w:val="222222"/>
          <w:spacing w:val="0"/>
          <w:kern w:val="2"/>
          <w:sz w:val="31"/>
          <w:szCs w:val="31"/>
          <w:highlight w:val="white"/>
          <w:lang w:val="en-US" w:eastAsia="zh-CN" w:bidi="ar-SA"/>
        </w:rPr>
      </w:pPr>
    </w:p>
    <w:p w14:paraId="38B240A1">
      <w:pPr>
        <w:pStyle w:val="26"/>
        <w:keepNext w:val="0"/>
        <w:keepLines w:val="0"/>
        <w:pageBreakBefore w:val="0"/>
        <w:widowControl w:val="0"/>
        <w:kinsoku/>
        <w:overflowPunct/>
        <w:autoSpaceDE/>
        <w:bidi w:val="0"/>
        <w:snapToGrid w:val="0"/>
        <w:spacing w:line="600" w:lineRule="exact"/>
        <w:ind w:firstLine="620"/>
        <w:jc w:val="left"/>
        <w:textAlignment w:val="auto"/>
        <w:rPr>
          <w:rFonts w:ascii="Times New Roman" w:hAnsi="Times New Roman" w:eastAsia="仿宋_GB2312" w:cs="Times New Roman"/>
          <w:i w:val="0"/>
          <w:caps w:val="0"/>
          <w:smallCaps w:val="0"/>
          <w:color w:val="222222"/>
          <w:spacing w:val="0"/>
          <w:sz w:val="31"/>
          <w:szCs w:val="31"/>
          <w:highlight w:val="white"/>
        </w:rPr>
      </w:pPr>
      <w:r>
        <w:rPr>
          <w:rFonts w:ascii="Times New Roman" w:hAnsi="Times New Roman" w:eastAsia="仿宋_GB2312" w:cs="Times New Roman"/>
          <w:i w:val="0"/>
          <w:caps w:val="0"/>
          <w:smallCaps w:val="0"/>
          <w:color w:val="222222"/>
          <w:spacing w:val="0"/>
          <w:sz w:val="31"/>
          <w:szCs w:val="31"/>
          <w:highlight w:val="white"/>
        </w:rPr>
        <w:t>《曲靖市基本烟田保护办法》已经2006年3月1日曲靖市人民政府第48次常务会议讨论通过，并报请曲靖市第二届人民代表大会常务委员会第21次会议审议通过，现予公布，自公布之日起施行。</w:t>
      </w:r>
    </w:p>
    <w:p w14:paraId="1A38AA6B">
      <w:pPr>
        <w:pStyle w:val="26"/>
        <w:keepNext w:val="0"/>
        <w:keepLines w:val="0"/>
        <w:pageBreakBefore w:val="0"/>
        <w:widowControl w:val="0"/>
        <w:kinsoku/>
        <w:overflowPunct/>
        <w:autoSpaceDE/>
        <w:bidi w:val="0"/>
        <w:snapToGrid w:val="0"/>
        <w:spacing w:line="600" w:lineRule="exact"/>
        <w:ind w:firstLine="620"/>
        <w:jc w:val="left"/>
        <w:textAlignment w:val="auto"/>
        <w:rPr>
          <w:rFonts w:ascii="Times New Roman" w:hAnsi="Times New Roman" w:eastAsia="仿宋_GB2312" w:cs="Times New Roman"/>
          <w:i w:val="0"/>
          <w:caps w:val="0"/>
          <w:smallCaps w:val="0"/>
          <w:color w:val="222222"/>
          <w:spacing w:val="0"/>
          <w:sz w:val="31"/>
          <w:szCs w:val="31"/>
          <w:highlight w:val="white"/>
        </w:rPr>
      </w:pPr>
    </w:p>
    <w:p w14:paraId="453AABD9">
      <w:pPr>
        <w:pStyle w:val="26"/>
        <w:keepNext w:val="0"/>
        <w:keepLines w:val="0"/>
        <w:pageBreakBefore w:val="0"/>
        <w:widowControl w:val="0"/>
        <w:kinsoku/>
        <w:overflowPunct/>
        <w:autoSpaceDE/>
        <w:bidi w:val="0"/>
        <w:snapToGrid w:val="0"/>
        <w:spacing w:line="600" w:lineRule="exact"/>
        <w:ind w:firstLine="620"/>
        <w:jc w:val="left"/>
        <w:textAlignment w:val="auto"/>
        <w:rPr>
          <w:rFonts w:ascii="Times New Roman" w:hAnsi="Times New Roman" w:eastAsia="仿宋_GB2312" w:cs="Times New Roman"/>
          <w:i w:val="0"/>
          <w:caps w:val="0"/>
          <w:smallCaps w:val="0"/>
          <w:color w:val="222222"/>
          <w:spacing w:val="0"/>
          <w:sz w:val="31"/>
          <w:szCs w:val="31"/>
          <w:highlight w:val="white"/>
        </w:rPr>
      </w:pPr>
    </w:p>
    <w:p w14:paraId="7FCF2502">
      <w:pPr>
        <w:pStyle w:val="26"/>
        <w:keepNext w:val="0"/>
        <w:keepLines w:val="0"/>
        <w:pageBreakBefore w:val="0"/>
        <w:widowControl w:val="0"/>
        <w:kinsoku/>
        <w:overflowPunct/>
        <w:autoSpaceDE/>
        <w:bidi w:val="0"/>
        <w:snapToGrid w:val="0"/>
        <w:spacing w:line="600" w:lineRule="exact"/>
        <w:ind w:firstLine="640"/>
        <w:jc w:val="right"/>
        <w:textAlignment w:val="auto"/>
        <w:rPr>
          <w:rFonts w:ascii="Times New Roman" w:hAnsi="Times New Roman" w:eastAsia="仿宋_GB2312" w:cs="Times New Roman"/>
          <w:i w:val="0"/>
          <w:caps w:val="0"/>
          <w:smallCaps w:val="0"/>
          <w:color w:val="333333"/>
          <w:spacing w:val="0"/>
          <w:kern w:val="2"/>
          <w:sz w:val="32"/>
          <w:szCs w:val="32"/>
          <w:highlight w:val="white"/>
          <w:lang w:val="en-US" w:eastAsia="zh-CN" w:bidi="ar-SA"/>
        </w:rPr>
      </w:pP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 w:cs="Times New Roman"/>
          <w:i w:val="0"/>
          <w:caps w:val="0"/>
          <w:smallCaps w:val="0"/>
          <w:color w:val="333333"/>
          <w:spacing w:val="0"/>
          <w:kern w:val="2"/>
          <w:sz w:val="32"/>
          <w:szCs w:val="32"/>
          <w:shd w:val="clear" w:fill="FFFFFF"/>
          <w:lang w:val="en-US" w:eastAsia="zh-CN" w:bidi="ar-SA"/>
        </w:rPr>
        <w:t>曲靖市人民政府</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p>
    <w:p w14:paraId="72B227A3">
      <w:pPr>
        <w:pStyle w:val="26"/>
        <w:keepNext w:val="0"/>
        <w:keepLines w:val="0"/>
        <w:pageBreakBefore w:val="0"/>
        <w:widowControl w:val="0"/>
        <w:kinsoku/>
        <w:overflowPunct/>
        <w:autoSpaceDE/>
        <w:bidi w:val="0"/>
        <w:snapToGrid w:val="0"/>
        <w:spacing w:line="600" w:lineRule="exact"/>
        <w:ind w:firstLine="640"/>
        <w:jc w:val="right"/>
        <w:textAlignment w:val="auto"/>
        <w:rPr>
          <w:rFonts w:ascii="Times New Roman" w:hAnsi="Times New Roman" w:eastAsia="仿宋_GB2312" w:cs="Times New Roman"/>
          <w:i w:val="0"/>
          <w:caps w:val="0"/>
          <w:smallCaps w:val="0"/>
          <w:color w:val="333333"/>
          <w:spacing w:val="0"/>
          <w:kern w:val="2"/>
          <w:sz w:val="32"/>
          <w:szCs w:val="32"/>
          <w:highlight w:val="white"/>
          <w:lang w:val="en-US" w:eastAsia="zh-CN" w:bidi="ar-SA"/>
        </w:rPr>
      </w:pP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 w:cs="Times New Roman"/>
          <w:i w:val="0"/>
          <w:caps w:val="0"/>
          <w:smallCaps w:val="0"/>
          <w:color w:val="333333"/>
          <w:spacing w:val="0"/>
          <w:kern w:val="2"/>
          <w:sz w:val="32"/>
          <w:szCs w:val="32"/>
          <w:shd w:val="clear" w:fill="FFFFFF"/>
          <w:lang w:val="en-US" w:eastAsia="zh-CN" w:bidi="ar-SA"/>
        </w:rPr>
        <w:t>2006年10月23日</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p>
    <w:p w14:paraId="73446830">
      <w:pPr>
        <w:pStyle w:val="26"/>
        <w:keepNext w:val="0"/>
        <w:keepLines w:val="0"/>
        <w:pageBreakBefore w:val="0"/>
        <w:widowControl w:val="0"/>
        <w:kinsoku/>
        <w:overflowPunct/>
        <w:autoSpaceDE/>
        <w:bidi w:val="0"/>
        <w:snapToGrid w:val="0"/>
        <w:spacing w:line="600" w:lineRule="exact"/>
        <w:ind w:firstLine="640"/>
        <w:jc w:val="both"/>
        <w:textAlignment w:val="auto"/>
        <w:rPr>
          <w:rFonts w:ascii="仿宋_GB2312" w:hAnsi="仿宋_GB2312" w:eastAsia="仿宋_GB2312" w:cs="仿宋_GB2312"/>
          <w:i w:val="0"/>
          <w:caps w:val="0"/>
          <w:smallCaps w:val="0"/>
          <w:color w:val="333333"/>
          <w:spacing w:val="0"/>
          <w:kern w:val="2"/>
          <w:sz w:val="32"/>
          <w:szCs w:val="32"/>
          <w:highlight w:val="white"/>
          <w:lang w:val="en-US" w:eastAsia="zh-CN" w:bidi="ar-SA"/>
        </w:rPr>
      </w:pPr>
      <w:r>
        <w:rPr>
          <w:rFonts w:ascii="仿宋_GB2312" w:hAnsi="仿宋_GB2312" w:eastAsia="仿宋_GB2312" w:cs="仿宋_GB2312"/>
          <w:i w:val="0"/>
          <w:caps w:val="0"/>
          <w:smallCaps w:val="0"/>
          <w:color w:val="333333"/>
          <w:spacing w:val="0"/>
          <w:kern w:val="2"/>
          <w:sz w:val="32"/>
          <w:szCs w:val="32"/>
          <w:highlight w:val="white"/>
          <w:lang w:val="en-US" w:eastAsia="zh-CN" w:bidi="ar-SA"/>
        </w:rPr>
        <w:t>（此件公开发布）</w:t>
      </w:r>
    </w:p>
    <w:p w14:paraId="367A709A">
      <w:pPr>
        <w:pStyle w:val="26"/>
        <w:keepNext w:val="0"/>
        <w:keepLines w:val="0"/>
        <w:pageBreakBefore w:val="0"/>
        <w:widowControl w:val="0"/>
        <w:kinsoku/>
        <w:overflowPunct/>
        <w:autoSpaceDE/>
        <w:bidi w:val="0"/>
        <w:snapToGrid w:val="0"/>
        <w:spacing w:line="600" w:lineRule="exact"/>
        <w:jc w:val="both"/>
        <w:textAlignment w:val="auto"/>
        <w:rPr>
          <w:rFonts w:ascii="仿宋_GB2312" w:hAnsi="仿宋_GB2312" w:eastAsia="仿宋_GB2312" w:cs="仿宋_GB2312"/>
          <w:i w:val="0"/>
          <w:caps w:val="0"/>
          <w:smallCaps w:val="0"/>
          <w:color w:val="333333"/>
          <w:spacing w:val="0"/>
          <w:kern w:val="2"/>
          <w:sz w:val="32"/>
          <w:szCs w:val="32"/>
          <w:highlight w:val="white"/>
          <w:lang w:val="en-US" w:eastAsia="zh-CN" w:bidi="ar-SA"/>
        </w:rPr>
      </w:pPr>
    </w:p>
    <w:p w14:paraId="41D6028C">
      <w:pPr>
        <w:pStyle w:val="26"/>
        <w:keepNext w:val="0"/>
        <w:keepLines w:val="0"/>
        <w:pageBreakBefore w:val="0"/>
        <w:widowControl w:val="0"/>
        <w:kinsoku/>
        <w:overflowPunct/>
        <w:autoSpaceDE/>
        <w:bidi w:val="0"/>
        <w:snapToGrid w:val="0"/>
        <w:spacing w:line="600" w:lineRule="exact"/>
        <w:jc w:val="both"/>
        <w:textAlignment w:val="auto"/>
        <w:rPr>
          <w:rFonts w:ascii="宋体" w:hAnsi="宋体" w:eastAsia="宋体" w:cs="宋体"/>
          <w:i w:val="0"/>
          <w:caps w:val="0"/>
          <w:smallCaps w:val="0"/>
          <w:color w:val="000000"/>
          <w:spacing w:val="0"/>
          <w:kern w:val="2"/>
          <w:sz w:val="44"/>
          <w:szCs w:val="44"/>
          <w:highlight w:val="white"/>
          <w:lang w:val="en-US" w:eastAsia="zh-CN" w:bidi="ar-SA"/>
        </w:rPr>
      </w:pPr>
    </w:p>
    <w:p w14:paraId="0451340E">
      <w:pPr>
        <w:pStyle w:val="26"/>
        <w:keepNext w:val="0"/>
        <w:keepLines w:val="0"/>
        <w:pageBreakBefore w:val="0"/>
        <w:widowControl w:val="0"/>
        <w:kinsoku/>
        <w:overflowPunct/>
        <w:autoSpaceDE/>
        <w:bidi w:val="0"/>
        <w:snapToGrid w:val="0"/>
        <w:spacing w:line="600" w:lineRule="exact"/>
        <w:jc w:val="both"/>
        <w:textAlignment w:val="auto"/>
        <w:rPr>
          <w:rFonts w:ascii="宋体" w:hAnsi="宋体" w:eastAsia="宋体" w:cs="宋体"/>
          <w:color w:val="000000"/>
          <w:kern w:val="2"/>
          <w:sz w:val="44"/>
          <w:szCs w:val="44"/>
          <w:lang w:val="en-US" w:eastAsia="zh-CN" w:bidi="ar-SA"/>
        </w:rPr>
      </w:pPr>
    </w:p>
    <w:p w14:paraId="500C513C">
      <w:pPr>
        <w:pStyle w:val="26"/>
        <w:keepNext w:val="0"/>
        <w:keepLines w:val="0"/>
        <w:pageBreakBefore w:val="0"/>
        <w:widowControl w:val="0"/>
        <w:kinsoku/>
        <w:overflowPunct/>
        <w:autoSpaceDE/>
        <w:bidi w:val="0"/>
        <w:snapToGrid w:val="0"/>
        <w:spacing w:line="600" w:lineRule="exact"/>
        <w:jc w:val="both"/>
        <w:textAlignment w:val="auto"/>
        <w:rPr>
          <w:rFonts w:ascii="宋体" w:hAnsi="宋体" w:eastAsia="宋体" w:cs="宋体"/>
          <w:color w:val="000000"/>
          <w:kern w:val="2"/>
          <w:sz w:val="44"/>
          <w:szCs w:val="44"/>
          <w:lang w:val="en-US" w:eastAsia="zh-CN" w:bidi="ar-SA"/>
        </w:rPr>
      </w:pPr>
    </w:p>
    <w:p w14:paraId="0D54E458">
      <w:pPr>
        <w:pStyle w:val="26"/>
        <w:keepNext w:val="0"/>
        <w:keepLines w:val="0"/>
        <w:pageBreakBefore w:val="0"/>
        <w:widowControl w:val="0"/>
        <w:kinsoku/>
        <w:overflowPunct/>
        <w:autoSpaceDE/>
        <w:bidi w:val="0"/>
        <w:snapToGrid w:val="0"/>
        <w:spacing w:line="600" w:lineRule="exact"/>
        <w:jc w:val="both"/>
        <w:textAlignment w:val="auto"/>
        <w:rPr>
          <w:rFonts w:ascii="宋体" w:hAnsi="宋体" w:eastAsia="宋体" w:cs="宋体"/>
          <w:color w:val="000000"/>
          <w:kern w:val="2"/>
          <w:sz w:val="44"/>
          <w:szCs w:val="44"/>
          <w:lang w:val="en-US" w:eastAsia="zh-CN" w:bidi="ar-SA"/>
        </w:rPr>
      </w:pPr>
    </w:p>
    <w:p w14:paraId="432AF43E">
      <w:pPr>
        <w:pStyle w:val="26"/>
        <w:keepNext w:val="0"/>
        <w:keepLines w:val="0"/>
        <w:pageBreakBefore w:val="0"/>
        <w:widowControl w:val="0"/>
        <w:kinsoku/>
        <w:overflowPunct/>
        <w:autoSpaceDE/>
        <w:bidi w:val="0"/>
        <w:snapToGrid w:val="0"/>
        <w:spacing w:line="600" w:lineRule="exact"/>
        <w:jc w:val="both"/>
        <w:textAlignment w:val="auto"/>
        <w:rPr>
          <w:rFonts w:ascii="宋体" w:hAnsi="宋体" w:eastAsia="宋体" w:cs="宋体"/>
          <w:color w:val="000000"/>
          <w:kern w:val="2"/>
          <w:sz w:val="44"/>
          <w:szCs w:val="44"/>
          <w:lang w:val="en-US" w:eastAsia="zh-CN" w:bidi="ar-SA"/>
        </w:rPr>
      </w:pPr>
    </w:p>
    <w:p w14:paraId="470A6099">
      <w:pPr>
        <w:pStyle w:val="26"/>
        <w:keepNext w:val="0"/>
        <w:keepLines w:val="0"/>
        <w:pageBreakBefore w:val="0"/>
        <w:widowControl w:val="0"/>
        <w:kinsoku/>
        <w:overflowPunct/>
        <w:autoSpaceDE/>
        <w:bidi w:val="0"/>
        <w:snapToGrid w:val="0"/>
        <w:spacing w:line="600" w:lineRule="exact"/>
        <w:jc w:val="both"/>
        <w:textAlignment w:val="auto"/>
        <w:rPr>
          <w:rFonts w:ascii="宋体" w:hAnsi="宋体" w:eastAsia="宋体" w:cs="宋体"/>
          <w:color w:val="000000"/>
          <w:kern w:val="2"/>
          <w:sz w:val="44"/>
          <w:szCs w:val="44"/>
          <w:lang w:val="en-US" w:eastAsia="zh-CN" w:bidi="ar-SA"/>
        </w:rPr>
      </w:pPr>
    </w:p>
    <w:p w14:paraId="420161AF">
      <w:pPr>
        <w:pStyle w:val="26"/>
        <w:keepNext w:val="0"/>
        <w:keepLines w:val="0"/>
        <w:pageBreakBefore w:val="0"/>
        <w:widowControl w:val="0"/>
        <w:kinsoku/>
        <w:overflowPunct/>
        <w:autoSpaceDE/>
        <w:bidi w:val="0"/>
        <w:snapToGrid w:val="0"/>
        <w:spacing w:line="600" w:lineRule="exact"/>
        <w:jc w:val="both"/>
        <w:textAlignment w:val="auto"/>
        <w:rPr>
          <w:rFonts w:ascii="宋体" w:hAnsi="宋体" w:eastAsia="宋体" w:cs="宋体"/>
          <w:color w:val="000000"/>
          <w:kern w:val="2"/>
          <w:sz w:val="44"/>
          <w:szCs w:val="44"/>
          <w:lang w:val="en-US" w:eastAsia="zh-CN" w:bidi="ar-SA"/>
        </w:rPr>
      </w:pPr>
    </w:p>
    <w:p w14:paraId="726A6BFC">
      <w:pPr>
        <w:pStyle w:val="26"/>
        <w:keepNext w:val="0"/>
        <w:keepLines w:val="0"/>
        <w:pageBreakBefore w:val="0"/>
        <w:widowControl w:val="0"/>
        <w:kinsoku/>
        <w:overflowPunct/>
        <w:autoSpaceDE/>
        <w:bidi w:val="0"/>
        <w:snapToGrid w:val="0"/>
        <w:spacing w:line="600" w:lineRule="exact"/>
        <w:jc w:val="center"/>
        <w:textAlignment w:val="auto"/>
        <w:rPr>
          <w:rFonts w:ascii="宋体" w:hAnsi="宋体" w:eastAsia="宋体" w:cs="宋体"/>
          <w:color w:val="000000"/>
          <w:kern w:val="2"/>
          <w:sz w:val="44"/>
          <w:szCs w:val="44"/>
          <w:lang w:val="en-US" w:eastAsia="zh-CN" w:bidi="ar-SA"/>
        </w:rPr>
      </w:pPr>
      <w:r>
        <w:rPr>
          <w:rFonts w:ascii="宋体" w:hAnsi="宋体" w:eastAsia="宋体" w:cs="宋体"/>
          <w:color w:val="000000"/>
          <w:kern w:val="2"/>
          <w:sz w:val="44"/>
          <w:szCs w:val="44"/>
          <w:lang w:val="en-US" w:eastAsia="zh-CN" w:bidi="ar-SA"/>
        </w:rPr>
        <w:t>曲靖市基本烟田保护办法</w:t>
      </w:r>
    </w:p>
    <w:p w14:paraId="106FC182">
      <w:pPr>
        <w:pStyle w:val="26"/>
        <w:keepNext w:val="0"/>
        <w:keepLines w:val="0"/>
        <w:pageBreakBefore w:val="0"/>
        <w:widowControl w:val="0"/>
        <w:kinsoku/>
        <w:overflowPunct/>
        <w:autoSpaceDE/>
        <w:bidi w:val="0"/>
        <w:snapToGrid w:val="0"/>
        <w:spacing w:line="600" w:lineRule="exact"/>
        <w:jc w:val="left"/>
        <w:textAlignment w:val="auto"/>
        <w:rPr>
          <w:rFonts w:ascii="黑体" w:hAnsi="黑体" w:eastAsia="黑体" w:cs="黑体"/>
          <w:color w:val="000000"/>
          <w:kern w:val="2"/>
          <w:sz w:val="32"/>
          <w:szCs w:val="32"/>
          <w:lang w:val="en-US" w:eastAsia="zh-CN" w:bidi="ar-SA"/>
        </w:rPr>
      </w:pPr>
    </w:p>
    <w:p w14:paraId="789F5855">
      <w:pPr>
        <w:pStyle w:val="26"/>
        <w:keepNext w:val="0"/>
        <w:keepLines w:val="0"/>
        <w:pageBreakBefore w:val="0"/>
        <w:widowControl w:val="0"/>
        <w:kinsoku/>
        <w:overflowPunct/>
        <w:autoSpaceDE/>
        <w:bidi w:val="0"/>
        <w:snapToGrid w:val="0"/>
        <w:spacing w:line="600" w:lineRule="exact"/>
        <w:jc w:val="center"/>
        <w:textAlignment w:val="auto"/>
        <w:rPr>
          <w:rFonts w:ascii="黑体" w:hAnsi="黑体" w:eastAsia="黑体" w:cs="黑体"/>
          <w:color w:val="000000"/>
          <w:sz w:val="32"/>
          <w:szCs w:val="32"/>
          <w:lang w:eastAsia="zh-CN"/>
        </w:rPr>
      </w:pPr>
      <w:r>
        <w:rPr>
          <w:rFonts w:ascii="黑体" w:hAnsi="黑体" w:eastAsia="黑体" w:cs="黑体"/>
          <w:color w:val="000000"/>
          <w:sz w:val="32"/>
          <w:szCs w:val="32"/>
        </w:rPr>
        <w:t>第一章  总  则</w:t>
      </w:r>
    </w:p>
    <w:p w14:paraId="32C75260">
      <w:pPr>
        <w:pStyle w:val="26"/>
        <w:keepNext w:val="0"/>
        <w:keepLines w:val="0"/>
        <w:pageBreakBefore w:val="0"/>
        <w:widowControl w:val="0"/>
        <w:kinsoku/>
        <w:overflowPunct/>
        <w:autoSpaceDE/>
        <w:bidi w:val="0"/>
        <w:snapToGrid w:val="0"/>
        <w:spacing w:line="600" w:lineRule="exact"/>
        <w:ind w:firstLine="640"/>
        <w:jc w:val="left"/>
        <w:textAlignment w:val="auto"/>
        <w:rPr>
          <w:rFonts w:ascii="黑体" w:hAnsi="黑体" w:eastAsia="黑体" w:cs="黑体"/>
          <w:b w:val="0"/>
          <w:bCs w:val="0"/>
          <w:color w:val="000000"/>
          <w:sz w:val="32"/>
          <w:szCs w:val="32"/>
          <w:lang w:eastAsia="zh-CN"/>
        </w:rPr>
      </w:pPr>
    </w:p>
    <w:p w14:paraId="4054B89E">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第一条</w:t>
      </w:r>
      <w:r>
        <w:rPr>
          <w:rFonts w:eastAsia="方正书宋简体;宋体"/>
          <w:color w:val="000000"/>
          <w:sz w:val="32"/>
          <w:szCs w:val="32"/>
        </w:rPr>
        <w:t xml:space="preserve">  </w:t>
      </w:r>
      <w:r>
        <w:rPr>
          <w:rFonts w:eastAsia="方正仿宋_GBK"/>
          <w:color w:val="000000"/>
          <w:sz w:val="32"/>
          <w:szCs w:val="32"/>
        </w:rPr>
        <w:t>为保护基本烟田，稳定烤烟生产规模，巩固烤烟支柱产业地位，促进烤烟生产可持续发展，根据《中华人民共和国农业法》、《中华人民共和国土地管理法》、《基本农田保护条例》、《云南省基本农田保护条例》，结合曲靖实际，制定本办法。</w:t>
      </w:r>
    </w:p>
    <w:p w14:paraId="041695A4">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第二条</w:t>
      </w:r>
      <w:r>
        <w:rPr>
          <w:rFonts w:eastAsia="方正书宋简体;宋体"/>
          <w:color w:val="000000"/>
          <w:sz w:val="32"/>
          <w:szCs w:val="32"/>
        </w:rPr>
        <w:t xml:space="preserve"> </w:t>
      </w:r>
      <w:r>
        <w:rPr>
          <w:rFonts w:eastAsia="方正仿宋_GBK"/>
          <w:color w:val="000000"/>
          <w:sz w:val="32"/>
          <w:szCs w:val="32"/>
        </w:rPr>
        <w:t>本办法所称基本烟田，是指以烟草部门和政府投资、烟农投工投劳共同建设基础设施，按照市场对烟叶的需求确定的以植烟为主的基本农田。</w:t>
      </w:r>
    </w:p>
    <w:p w14:paraId="047B6DFF">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第三条</w:t>
      </w:r>
      <w:r>
        <w:rPr>
          <w:rFonts w:eastAsia="方正书宋简体;宋体"/>
          <w:color w:val="000000"/>
          <w:sz w:val="32"/>
          <w:szCs w:val="32"/>
        </w:rPr>
        <w:t xml:space="preserve">  </w:t>
      </w:r>
      <w:r>
        <w:rPr>
          <w:rFonts w:eastAsia="方正仿宋_GBK"/>
          <w:color w:val="000000"/>
          <w:sz w:val="32"/>
          <w:szCs w:val="32"/>
        </w:rPr>
        <w:t>基本烟田保护包括基本烟田保护区的划定、保护（保护烟田、保护以烟为主的耕作制度、保护烟田环境、保护烟田质量及相关基础设施）和监督管理工作。</w:t>
      </w:r>
    </w:p>
    <w:p w14:paraId="7D4D455A">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第四条</w:t>
      </w:r>
      <w:r>
        <w:rPr>
          <w:rFonts w:eastAsia="方正书宋简体;宋体"/>
          <w:color w:val="000000"/>
          <w:sz w:val="32"/>
          <w:szCs w:val="32"/>
        </w:rPr>
        <w:t xml:space="preserve">  </w:t>
      </w:r>
      <w:r>
        <w:rPr>
          <w:rFonts w:eastAsia="方正仿宋_GBK"/>
          <w:color w:val="000000"/>
          <w:sz w:val="32"/>
          <w:szCs w:val="32"/>
        </w:rPr>
        <w:t>基本烟田保护区是指在基本农田范围内为对基本烟田进行保护而确定的特定保护区域。基本烟田保护区域范围内水利设施、烤房和烟田道路等基础设施由县级人民政府明晰产权，小水窖和单个智能化密集烤房产权属烟农；村委会范围内的基础设施产权属村委会；同一乡镇（街道办事处）内跨村委会的基础设施产权属乡镇（街道办事处）。</w:t>
      </w:r>
    </w:p>
    <w:p w14:paraId="21BED015">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第五条</w:t>
      </w:r>
      <w:r>
        <w:rPr>
          <w:rFonts w:eastAsia="方正书宋简体;宋体"/>
          <w:color w:val="000000"/>
          <w:sz w:val="32"/>
          <w:szCs w:val="32"/>
        </w:rPr>
        <w:t xml:space="preserve">  </w:t>
      </w:r>
      <w:r>
        <w:rPr>
          <w:rFonts w:eastAsia="方正仿宋_GBK"/>
          <w:color w:val="000000"/>
          <w:sz w:val="32"/>
          <w:szCs w:val="32"/>
        </w:rPr>
        <w:t>基本烟田实行统一规划、合理利用、用养结合、严格保护的方针，确保基本烟田数量不减少、质量不降低。</w:t>
      </w:r>
    </w:p>
    <w:p w14:paraId="299D5936">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 xml:space="preserve">第六条  </w:t>
      </w:r>
      <w:r>
        <w:rPr>
          <w:rFonts w:hint="eastAsia" w:eastAsia="方正仿宋_GBK"/>
          <w:color w:val="000000"/>
          <w:sz w:val="32"/>
          <w:szCs w:val="32"/>
          <w:lang w:eastAsia="zh-CN"/>
        </w:rPr>
        <w:t>县（市、区）</w:t>
      </w:r>
      <w:r>
        <w:rPr>
          <w:rFonts w:eastAsia="方正仿宋_GBK"/>
          <w:color w:val="000000"/>
          <w:sz w:val="32"/>
          <w:szCs w:val="32"/>
        </w:rPr>
        <w:t>、乡镇人民政府（街道办事处）应将基本烟田保护列入政府工作的重要议事日程，纳入国民经济和社会发展规划，并建立基本烟田保护责任制度。　　</w:t>
      </w:r>
    </w:p>
    <w:p w14:paraId="53BCC305">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第七条</w:t>
      </w:r>
      <w:r>
        <w:rPr>
          <w:rFonts w:eastAsia="方正书宋简体;宋体"/>
          <w:color w:val="000000"/>
          <w:sz w:val="32"/>
          <w:szCs w:val="32"/>
        </w:rPr>
        <w:t xml:space="preserve">  </w:t>
      </w:r>
      <w:r>
        <w:rPr>
          <w:rFonts w:eastAsia="方正仿宋_GBK"/>
          <w:color w:val="000000"/>
          <w:sz w:val="32"/>
          <w:szCs w:val="32"/>
        </w:rPr>
        <w:t>市、</w:t>
      </w:r>
      <w:r>
        <w:rPr>
          <w:rFonts w:hint="eastAsia" w:eastAsia="方正仿宋_GBK"/>
          <w:color w:val="000000"/>
          <w:sz w:val="32"/>
          <w:szCs w:val="32"/>
          <w:lang w:eastAsia="zh-CN"/>
        </w:rPr>
        <w:t>县（市、区）</w:t>
      </w:r>
      <w:r>
        <w:rPr>
          <w:rFonts w:eastAsia="方正仿宋_GBK"/>
          <w:color w:val="000000"/>
          <w:sz w:val="32"/>
          <w:szCs w:val="32"/>
        </w:rPr>
        <w:t>人民政府有关职能部门按照本级人民政府确定的职责分工，负责本行政区域内的基本烟田保护管理工作。</w:t>
      </w:r>
    </w:p>
    <w:p w14:paraId="78F37BC8">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仿宋_GBK"/>
          <w:color w:val="000000"/>
          <w:sz w:val="32"/>
          <w:szCs w:val="32"/>
        </w:rPr>
        <w:t>乡镇人民政府（街道办事处）具体负责本行政区域内的基本烟田保护管理工作。</w:t>
      </w:r>
    </w:p>
    <w:p w14:paraId="22B4A289">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第八条</w:t>
      </w:r>
      <w:r>
        <w:rPr>
          <w:rFonts w:eastAsia="方正书宋简体;宋体"/>
          <w:color w:val="000000"/>
          <w:sz w:val="32"/>
          <w:szCs w:val="32"/>
        </w:rPr>
        <w:t xml:space="preserve">  </w:t>
      </w:r>
      <w:r>
        <w:rPr>
          <w:rFonts w:eastAsia="方正仿宋_GBK"/>
          <w:color w:val="000000"/>
          <w:sz w:val="32"/>
          <w:szCs w:val="32"/>
        </w:rPr>
        <w:t>根据土地利用总体规划，基本烟田实行合理轮作，保证烤烟隔年种植。</w:t>
      </w:r>
      <w:r>
        <w:rPr>
          <w:rFonts w:eastAsia="方正书宋简体;宋体"/>
          <w:color w:val="000000"/>
          <w:sz w:val="32"/>
          <w:szCs w:val="32"/>
        </w:rPr>
        <w:t xml:space="preserve"> </w:t>
      </w:r>
    </w:p>
    <w:p w14:paraId="42A6A9D4">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第九条</w:t>
      </w:r>
      <w:r>
        <w:rPr>
          <w:rFonts w:eastAsia="方正书宋简体;宋体"/>
          <w:color w:val="000000"/>
          <w:sz w:val="32"/>
          <w:szCs w:val="32"/>
        </w:rPr>
        <w:t xml:space="preserve">  </w:t>
      </w:r>
      <w:r>
        <w:rPr>
          <w:rFonts w:eastAsia="方正仿宋_GBK"/>
          <w:color w:val="000000"/>
          <w:sz w:val="32"/>
          <w:szCs w:val="32"/>
        </w:rPr>
        <w:t>各级人民政府编制的土地利用总体规划，应当明确基本烟田保护的区域和数量。</w:t>
      </w:r>
    </w:p>
    <w:p w14:paraId="3D5A888A">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仿宋_GBK"/>
          <w:color w:val="000000"/>
          <w:sz w:val="32"/>
          <w:szCs w:val="32"/>
        </w:rPr>
        <w:t>县级和乡级土地利用总体规划应当确定基本烟田保护区域，并在规划文本和图件中明确显示基本烟田保护的数量和位置。</w:t>
      </w:r>
    </w:p>
    <w:p w14:paraId="6B50694D">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第十条</w:t>
      </w:r>
      <w:r>
        <w:rPr>
          <w:rFonts w:eastAsia="方正书宋简体;宋体"/>
          <w:color w:val="000000"/>
          <w:sz w:val="32"/>
          <w:szCs w:val="32"/>
          <w:lang w:val="en-US" w:eastAsia="zh-CN"/>
        </w:rPr>
        <w:t xml:space="preserve">  </w:t>
      </w:r>
      <w:r>
        <w:rPr>
          <w:rFonts w:eastAsia="方正仿宋_GBK"/>
          <w:color w:val="000000"/>
          <w:sz w:val="32"/>
          <w:szCs w:val="32"/>
        </w:rPr>
        <w:t>任何单位和个人都有保护基本烟田的义务，并有权制止、检举、控告侵占和破坏基本烟田的行为。</w:t>
      </w:r>
    </w:p>
    <w:p w14:paraId="3FB30392">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第十一条</w:t>
      </w:r>
      <w:r>
        <w:rPr>
          <w:rFonts w:eastAsia="方正书宋简体;宋体"/>
          <w:color w:val="000000"/>
          <w:sz w:val="32"/>
          <w:szCs w:val="32"/>
          <w:lang w:val="en-US" w:eastAsia="zh-CN"/>
        </w:rPr>
        <w:t xml:space="preserve">  </w:t>
      </w:r>
      <w:r>
        <w:rPr>
          <w:rFonts w:eastAsia="方正仿宋_GBK"/>
          <w:color w:val="000000"/>
          <w:sz w:val="32"/>
          <w:szCs w:val="32"/>
        </w:rPr>
        <w:t>各级人民政府或有关部门对在基本烟田保护和管理工作中取得显著成绩的单位和个人给予表彰奖励。</w:t>
      </w:r>
    </w:p>
    <w:p w14:paraId="42DEA643">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书宋简体;宋体"/>
          <w:color w:val="000000"/>
          <w:sz w:val="32"/>
          <w:szCs w:val="32"/>
        </w:rPr>
        <w:t xml:space="preserve"> </w:t>
      </w:r>
    </w:p>
    <w:p w14:paraId="6AF79CD6">
      <w:pPr>
        <w:pStyle w:val="26"/>
        <w:keepNext w:val="0"/>
        <w:keepLines w:val="0"/>
        <w:pageBreakBefore w:val="0"/>
        <w:widowControl w:val="0"/>
        <w:kinsoku/>
        <w:overflowPunct/>
        <w:autoSpaceDE/>
        <w:bidi w:val="0"/>
        <w:snapToGrid w:val="0"/>
        <w:spacing w:line="600" w:lineRule="exact"/>
        <w:ind w:firstLine="640"/>
        <w:jc w:val="center"/>
        <w:textAlignment w:val="auto"/>
        <w:rPr>
          <w:rFonts w:ascii="黑体" w:hAnsi="黑体" w:eastAsia="黑体" w:cs="黑体"/>
          <w:b w:val="0"/>
          <w:bCs w:val="0"/>
          <w:color w:val="000000"/>
          <w:sz w:val="32"/>
          <w:szCs w:val="32"/>
          <w:lang w:eastAsia="zh-CN"/>
        </w:rPr>
      </w:pPr>
      <w:r>
        <w:rPr>
          <w:rFonts w:ascii="黑体" w:hAnsi="黑体" w:eastAsia="黑体" w:cs="黑体"/>
          <w:b w:val="0"/>
          <w:bCs w:val="0"/>
          <w:color w:val="000000"/>
          <w:sz w:val="32"/>
          <w:szCs w:val="32"/>
        </w:rPr>
        <w:t>第二章  划  定</w:t>
      </w:r>
    </w:p>
    <w:p w14:paraId="39ABC37F">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书宋简体;宋体"/>
          <w:color w:val="000000"/>
          <w:sz w:val="32"/>
          <w:szCs w:val="32"/>
        </w:rPr>
        <w:t xml:space="preserve"> </w:t>
      </w:r>
    </w:p>
    <w:p w14:paraId="5A2C1C6A">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第十二条</w:t>
      </w:r>
      <w:r>
        <w:rPr>
          <w:rFonts w:eastAsia="方正书宋简体;宋体"/>
          <w:color w:val="000000"/>
          <w:sz w:val="32"/>
          <w:szCs w:val="32"/>
          <w:lang w:val="en-US" w:eastAsia="zh-CN"/>
        </w:rPr>
        <w:t xml:space="preserve">  </w:t>
      </w:r>
      <w:r>
        <w:rPr>
          <w:rFonts w:eastAsia="方正仿宋_GBK"/>
          <w:color w:val="000000"/>
          <w:sz w:val="32"/>
          <w:szCs w:val="32"/>
        </w:rPr>
        <w:t>本市划定的基本烟田保护数量，由市人民政府根据烤烟发展需要确定，并逐级分解下达。</w:t>
      </w:r>
    </w:p>
    <w:p w14:paraId="430DAC64">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第十三条</w:t>
      </w:r>
      <w:r>
        <w:rPr>
          <w:rFonts w:eastAsia="方正书宋简体;宋体"/>
          <w:color w:val="000000"/>
          <w:sz w:val="32"/>
          <w:szCs w:val="32"/>
          <w:lang w:val="en-US" w:eastAsia="zh-CN"/>
        </w:rPr>
        <w:t xml:space="preserve">  </w:t>
      </w:r>
      <w:r>
        <w:rPr>
          <w:rFonts w:eastAsia="方正仿宋_GBK"/>
          <w:color w:val="000000"/>
          <w:sz w:val="32"/>
          <w:szCs w:val="32"/>
        </w:rPr>
        <w:t>基本烟田保护区以乡镇（街道办事处）为单位，在尊重农民意愿的前提下，由县级人民政府国土资源行政主管部门、农业行政主管部门、村镇规划建设管理部门会同烟草部门进行划区定界。</w:t>
      </w:r>
    </w:p>
    <w:p w14:paraId="41C7DB3C">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仿宋_GBK"/>
          <w:color w:val="000000"/>
          <w:sz w:val="32"/>
          <w:szCs w:val="32"/>
        </w:rPr>
        <w:t>基本烟田保护区一经划定，应逐块定位、划界，设立保护标志，予以公告并登记造册，建立档案。　</w:t>
      </w:r>
    </w:p>
    <w:p w14:paraId="5834E723">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仿宋_GBK"/>
          <w:color w:val="000000"/>
          <w:sz w:val="32"/>
          <w:szCs w:val="32"/>
        </w:rPr>
        <w:t>基本烟田保护区公告应当载明下列内容：</w:t>
      </w:r>
    </w:p>
    <w:p w14:paraId="4081B8DB">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仿宋_GBK"/>
          <w:color w:val="000000"/>
          <w:sz w:val="32"/>
          <w:szCs w:val="32"/>
        </w:rPr>
        <w:t>（一）保护区地块名称、编号、面积、四至范围；</w:t>
      </w:r>
      <w:bookmarkStart w:id="0" w:name="_GoBack"/>
      <w:bookmarkEnd w:id="0"/>
    </w:p>
    <w:p w14:paraId="6AEEFC52">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仿宋_GBK"/>
          <w:color w:val="000000"/>
          <w:sz w:val="32"/>
          <w:szCs w:val="32"/>
        </w:rPr>
        <w:t>（二）基本烟田保护区图；</w:t>
      </w:r>
    </w:p>
    <w:p w14:paraId="7DC931DE">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仿宋_GBK"/>
          <w:color w:val="000000"/>
          <w:sz w:val="32"/>
          <w:szCs w:val="32"/>
        </w:rPr>
        <w:t>（三）保护责任人；</w:t>
      </w:r>
    </w:p>
    <w:p w14:paraId="58356116">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仿宋_GBK"/>
          <w:color w:val="000000"/>
          <w:sz w:val="32"/>
          <w:szCs w:val="32"/>
        </w:rPr>
        <w:t>（四）保护期限10年以上；</w:t>
      </w:r>
    </w:p>
    <w:p w14:paraId="501679C5">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仿宋_GBK"/>
          <w:color w:val="000000"/>
          <w:sz w:val="32"/>
          <w:szCs w:val="32"/>
        </w:rPr>
        <w:t>（五）其它应当载明的内容。</w:t>
      </w:r>
    </w:p>
    <w:p w14:paraId="19E3453C">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仿宋_GBK"/>
          <w:color w:val="000000"/>
          <w:sz w:val="32"/>
          <w:szCs w:val="32"/>
        </w:rPr>
        <w:t>划定的基本烟田保护区，由市级国土资源行政主管部门、农业行政主管部门、村镇规划建设管理部门会同烟草部门验收确定。</w:t>
      </w:r>
    </w:p>
    <w:p w14:paraId="618A122D">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书宋简体;宋体"/>
          <w:color w:val="000000"/>
          <w:sz w:val="32"/>
          <w:szCs w:val="32"/>
        </w:rPr>
        <w:t xml:space="preserve"> </w:t>
      </w:r>
    </w:p>
    <w:p w14:paraId="69FD0C40">
      <w:pPr>
        <w:pStyle w:val="26"/>
        <w:keepNext w:val="0"/>
        <w:keepLines w:val="0"/>
        <w:pageBreakBefore w:val="0"/>
        <w:widowControl w:val="0"/>
        <w:kinsoku/>
        <w:overflowPunct/>
        <w:autoSpaceDE/>
        <w:bidi w:val="0"/>
        <w:snapToGrid w:val="0"/>
        <w:spacing w:line="600" w:lineRule="exact"/>
        <w:ind w:firstLine="640"/>
        <w:jc w:val="center"/>
        <w:textAlignment w:val="auto"/>
        <w:rPr>
          <w:rFonts w:ascii="黑体" w:hAnsi="黑体" w:eastAsia="黑体" w:cs="黑体"/>
          <w:b w:val="0"/>
          <w:bCs w:val="0"/>
          <w:color w:val="000000"/>
          <w:sz w:val="32"/>
          <w:szCs w:val="32"/>
          <w:lang w:eastAsia="zh-CN"/>
        </w:rPr>
      </w:pPr>
      <w:r>
        <w:rPr>
          <w:rFonts w:ascii="黑体" w:hAnsi="黑体" w:eastAsia="黑体" w:cs="黑体"/>
          <w:b w:val="0"/>
          <w:bCs w:val="0"/>
          <w:color w:val="000000"/>
          <w:sz w:val="32"/>
          <w:szCs w:val="32"/>
        </w:rPr>
        <w:t>第三章  建  设</w:t>
      </w:r>
    </w:p>
    <w:p w14:paraId="2C16E032">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书宋简体;宋体"/>
          <w:color w:val="000000"/>
          <w:sz w:val="32"/>
          <w:szCs w:val="32"/>
        </w:rPr>
        <w:t xml:space="preserve"> </w:t>
      </w:r>
    </w:p>
    <w:p w14:paraId="069F015A">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第十四条</w:t>
      </w:r>
      <w:r>
        <w:rPr>
          <w:rFonts w:eastAsia="方正书宋简体;宋体"/>
          <w:color w:val="000000"/>
          <w:sz w:val="32"/>
          <w:szCs w:val="32"/>
        </w:rPr>
        <w:t xml:space="preserve">  </w:t>
      </w:r>
      <w:r>
        <w:rPr>
          <w:rFonts w:eastAsia="方正仿宋_GBK"/>
          <w:color w:val="000000"/>
          <w:sz w:val="32"/>
          <w:szCs w:val="32"/>
        </w:rPr>
        <w:t>建设内容：基本烟田烟叶生产基础设施建设主要是烟水配套工程、集约化烘烤工程和田间道路工程等。</w:t>
      </w:r>
      <w:r>
        <w:rPr>
          <w:rFonts w:eastAsia="方正书宋简体;宋体"/>
          <w:color w:val="000000"/>
          <w:sz w:val="32"/>
          <w:szCs w:val="32"/>
        </w:rPr>
        <w:t xml:space="preserve"> </w:t>
      </w:r>
    </w:p>
    <w:p w14:paraId="2DC2BCDC">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第十五条</w:t>
      </w:r>
      <w:r>
        <w:rPr>
          <w:rFonts w:eastAsia="方正书宋简体;宋体"/>
          <w:color w:val="000000"/>
          <w:sz w:val="32"/>
          <w:szCs w:val="32"/>
        </w:rPr>
        <w:t xml:space="preserve">  </w:t>
      </w:r>
      <w:r>
        <w:rPr>
          <w:rFonts w:eastAsia="方正仿宋_GBK"/>
          <w:color w:val="000000"/>
          <w:sz w:val="32"/>
          <w:szCs w:val="32"/>
        </w:rPr>
        <w:t>建设目标：在划定的基本烟田内，用三至五年时间完成基础设施配套建设，提高基本烟田综合生产能力和烟叶质量，确保烤烟生产可持续发展。</w:t>
      </w:r>
    </w:p>
    <w:p w14:paraId="1C22887E">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仿宋_GBK"/>
          <w:color w:val="000000"/>
          <w:sz w:val="32"/>
          <w:szCs w:val="32"/>
        </w:rPr>
        <w:t>烟水配套工程以建设小水窖、小水池、小坝塘、抽水泵站以及配套沟渠、管网工程为重点，实现水利设施覆盖率达100％；当年种烟面积水利设施有效作业率达100％；烤烟抗旱移栽和抗旱保苗30天100％有水源保障。</w:t>
      </w:r>
    </w:p>
    <w:p w14:paraId="5AD64E9F">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仿宋_GBK"/>
          <w:color w:val="000000"/>
          <w:sz w:val="32"/>
          <w:szCs w:val="32"/>
        </w:rPr>
        <w:t>集约化烘烤工程以构建集约化烘烤体系为重点，新建和改建一批智能化、自动化标准烤房，完善一批中央控制集群烤房，确保80％以上的烟叶实现集约化、智能化、自动化烘烤。</w:t>
      </w:r>
    </w:p>
    <w:p w14:paraId="731F32D6">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仿宋_GBK"/>
          <w:color w:val="000000"/>
          <w:sz w:val="32"/>
          <w:szCs w:val="32"/>
        </w:rPr>
        <w:t>田间道路工程以方便机耕作业为重点，基本实现路网配套。</w:t>
      </w:r>
    </w:p>
    <w:p w14:paraId="04C63F32">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第十六条</w:t>
      </w:r>
      <w:r>
        <w:rPr>
          <w:rFonts w:eastAsia="方正书宋简体;宋体"/>
          <w:color w:val="000000"/>
          <w:sz w:val="32"/>
          <w:szCs w:val="32"/>
        </w:rPr>
        <w:t xml:space="preserve">  </w:t>
      </w:r>
      <w:r>
        <w:rPr>
          <w:rFonts w:eastAsia="方正仿宋_GBK"/>
          <w:color w:val="000000"/>
          <w:sz w:val="32"/>
          <w:szCs w:val="32"/>
        </w:rPr>
        <w:t>基本烟田建设资金以烟草行业补贴为主，政府投入为辅，烟农投工投劳折资完成。</w:t>
      </w:r>
    </w:p>
    <w:p w14:paraId="44CDC048">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第十七条</w:t>
      </w:r>
      <w:r>
        <w:rPr>
          <w:rFonts w:eastAsia="方正书宋简体;宋体"/>
          <w:color w:val="000000"/>
          <w:sz w:val="32"/>
          <w:szCs w:val="32"/>
        </w:rPr>
        <w:t xml:space="preserve">  </w:t>
      </w:r>
      <w:r>
        <w:rPr>
          <w:rFonts w:eastAsia="方正仿宋_GBK"/>
          <w:color w:val="000000"/>
          <w:sz w:val="32"/>
          <w:szCs w:val="32"/>
        </w:rPr>
        <w:t>烟水配套项目建设规划由县级水务部门会同烟草部门进行，并委托有资质的单位进行设计，报市级基本烟田建设主管部门审批。</w:t>
      </w:r>
    </w:p>
    <w:p w14:paraId="0F17718F">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第十八条</w:t>
      </w:r>
      <w:r>
        <w:rPr>
          <w:rFonts w:eastAsia="方正书宋简体;宋体"/>
          <w:color w:val="000000"/>
          <w:sz w:val="32"/>
          <w:szCs w:val="32"/>
        </w:rPr>
        <w:t xml:space="preserve">  </w:t>
      </w:r>
      <w:r>
        <w:rPr>
          <w:rFonts w:eastAsia="方正仿宋_GBK"/>
          <w:color w:val="000000"/>
          <w:sz w:val="32"/>
          <w:szCs w:val="32"/>
        </w:rPr>
        <w:t>基本烟田建设项目，由烟农或村委会自愿向县级烟草部门提出书面申请，批准后由烟草部门与烟农或村委会签订《烟叶生产基础设施建设项目资金补贴合同》，</w:t>
      </w:r>
      <w:r>
        <w:rPr>
          <w:rFonts w:hint="eastAsia" w:eastAsia="方正仿宋_GBK"/>
          <w:color w:val="000000"/>
          <w:sz w:val="32"/>
          <w:szCs w:val="32"/>
          <w:lang w:eastAsia="zh-CN"/>
        </w:rPr>
        <w:t>县（市、区）</w:t>
      </w:r>
      <w:r>
        <w:rPr>
          <w:rFonts w:eastAsia="方正仿宋_GBK"/>
          <w:color w:val="000000"/>
          <w:sz w:val="32"/>
          <w:szCs w:val="32"/>
        </w:rPr>
        <w:t>、乡（镇）人民政府组织建设。</w:t>
      </w:r>
    </w:p>
    <w:p w14:paraId="0E0F6F7C">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第十九条</w:t>
      </w:r>
      <w:r>
        <w:rPr>
          <w:rFonts w:eastAsia="方正书宋简体;宋体"/>
          <w:color w:val="000000"/>
          <w:sz w:val="32"/>
          <w:szCs w:val="32"/>
        </w:rPr>
        <w:t xml:space="preserve">  </w:t>
      </w:r>
      <w:r>
        <w:rPr>
          <w:rFonts w:eastAsia="方正仿宋_GBK"/>
          <w:color w:val="000000"/>
          <w:sz w:val="32"/>
          <w:szCs w:val="32"/>
        </w:rPr>
        <w:t>项目建设完工后，由</w:t>
      </w:r>
      <w:r>
        <w:rPr>
          <w:rFonts w:hint="eastAsia" w:eastAsia="方正仿宋_GBK"/>
          <w:color w:val="000000"/>
          <w:sz w:val="32"/>
          <w:szCs w:val="32"/>
          <w:lang w:eastAsia="zh-CN"/>
        </w:rPr>
        <w:t>县（市、区）</w:t>
      </w:r>
      <w:r>
        <w:rPr>
          <w:rFonts w:eastAsia="方正仿宋_GBK"/>
          <w:color w:val="000000"/>
          <w:sz w:val="32"/>
          <w:szCs w:val="32"/>
        </w:rPr>
        <w:t>人民政府组织有关部门进行检查验收，并逐级申请复验，复验合格后，补贴资金直接兑现给烟农或村委会，并进行公示，切实维护烟农利益。</w:t>
      </w:r>
    </w:p>
    <w:p w14:paraId="502A32E2">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书宋简体;宋体"/>
          <w:color w:val="000000"/>
          <w:sz w:val="32"/>
          <w:szCs w:val="32"/>
        </w:rPr>
        <w:t xml:space="preserve"> </w:t>
      </w:r>
    </w:p>
    <w:p w14:paraId="11669EA1">
      <w:pPr>
        <w:pStyle w:val="26"/>
        <w:keepNext w:val="0"/>
        <w:keepLines w:val="0"/>
        <w:pageBreakBefore w:val="0"/>
        <w:widowControl w:val="0"/>
        <w:kinsoku/>
        <w:overflowPunct/>
        <w:autoSpaceDE/>
        <w:bidi w:val="0"/>
        <w:snapToGrid w:val="0"/>
        <w:spacing w:line="600" w:lineRule="exact"/>
        <w:ind w:firstLine="640"/>
        <w:jc w:val="center"/>
        <w:textAlignment w:val="auto"/>
        <w:rPr>
          <w:rFonts w:ascii="黑体" w:hAnsi="黑体" w:eastAsia="黑体" w:cs="黑体"/>
          <w:b w:val="0"/>
          <w:bCs w:val="0"/>
          <w:color w:val="000000"/>
          <w:sz w:val="32"/>
          <w:szCs w:val="32"/>
          <w:lang w:eastAsia="zh-CN"/>
        </w:rPr>
      </w:pPr>
      <w:r>
        <w:rPr>
          <w:rFonts w:ascii="黑体" w:hAnsi="黑体" w:eastAsia="黑体" w:cs="黑体"/>
          <w:b w:val="0"/>
          <w:bCs w:val="0"/>
          <w:color w:val="000000"/>
          <w:sz w:val="32"/>
          <w:szCs w:val="32"/>
        </w:rPr>
        <w:t>第四章  保护和管理</w:t>
      </w:r>
    </w:p>
    <w:p w14:paraId="5ACFDE23">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书宋简体;宋体"/>
          <w:color w:val="000000"/>
          <w:sz w:val="32"/>
          <w:szCs w:val="32"/>
        </w:rPr>
        <w:t xml:space="preserve"> </w:t>
      </w:r>
    </w:p>
    <w:p w14:paraId="7E0CB698">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第二十条</w:t>
      </w:r>
      <w:r>
        <w:rPr>
          <w:rFonts w:eastAsia="方正书宋简体;宋体"/>
          <w:color w:val="000000"/>
          <w:sz w:val="32"/>
          <w:szCs w:val="32"/>
          <w:lang w:val="en-US" w:eastAsia="zh-CN"/>
        </w:rPr>
        <w:t xml:space="preserve">  </w:t>
      </w:r>
      <w:r>
        <w:rPr>
          <w:rFonts w:eastAsia="方正仿宋_GBK"/>
          <w:color w:val="000000"/>
          <w:sz w:val="32"/>
          <w:szCs w:val="32"/>
        </w:rPr>
        <w:t>基本烟田保护实行责任制管理。</w:t>
      </w:r>
    </w:p>
    <w:p w14:paraId="46471F96">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第二十一条</w:t>
      </w:r>
      <w:r>
        <w:rPr>
          <w:rFonts w:eastAsia="方正书宋简体;宋体"/>
          <w:color w:val="000000"/>
          <w:sz w:val="32"/>
          <w:szCs w:val="32"/>
        </w:rPr>
        <w:t xml:space="preserve">  </w:t>
      </w:r>
      <w:r>
        <w:rPr>
          <w:rFonts w:eastAsia="方正仿宋_GBK"/>
          <w:color w:val="000000"/>
          <w:sz w:val="32"/>
          <w:szCs w:val="32"/>
        </w:rPr>
        <w:t>各级人民政府农业行政主管部门和烟草部门要加强基本烟田保养，提高基本烟田质量。基本烟田的承包经营者，应当依照本规定，承担对其承包的基本烟田的保护责任，履行养护基本烟田的义务，保持和培肥地力。</w:t>
      </w:r>
    </w:p>
    <w:p w14:paraId="61CB9BAA">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第二十二条</w:t>
      </w:r>
      <w:r>
        <w:rPr>
          <w:rFonts w:eastAsia="方正书宋简体;宋体"/>
          <w:color w:val="000000"/>
          <w:sz w:val="32"/>
          <w:szCs w:val="32"/>
        </w:rPr>
        <w:t xml:space="preserve">  </w:t>
      </w:r>
      <w:r>
        <w:rPr>
          <w:rFonts w:hint="eastAsia" w:eastAsia="方正仿宋_GBK"/>
          <w:color w:val="000000"/>
          <w:sz w:val="32"/>
          <w:szCs w:val="32"/>
          <w:lang w:eastAsia="zh-CN"/>
        </w:rPr>
        <w:t>县（市、区）</w:t>
      </w:r>
      <w:r>
        <w:rPr>
          <w:rFonts w:eastAsia="方正仿宋_GBK"/>
          <w:color w:val="000000"/>
          <w:sz w:val="32"/>
          <w:szCs w:val="32"/>
        </w:rPr>
        <w:t>、乡镇人民政府（街道办事处）要建立基本烟田保护监督检查制度，并将监督检查情况报上一级人民政府。</w:t>
      </w:r>
    </w:p>
    <w:p w14:paraId="6978D03A">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第二十三条</w:t>
      </w:r>
      <w:r>
        <w:rPr>
          <w:rFonts w:eastAsia="方正书宋简体;宋体"/>
          <w:color w:val="000000"/>
          <w:sz w:val="32"/>
          <w:szCs w:val="32"/>
        </w:rPr>
        <w:t xml:space="preserve">   </w:t>
      </w:r>
      <w:r>
        <w:rPr>
          <w:rFonts w:eastAsia="方正仿宋_GBK"/>
          <w:color w:val="000000"/>
          <w:sz w:val="32"/>
          <w:szCs w:val="32"/>
        </w:rPr>
        <w:t>在基本烟田保护区内不得实施以下行为：</w:t>
      </w:r>
    </w:p>
    <w:p w14:paraId="052A99DF">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仿宋_GBK"/>
          <w:color w:val="000000"/>
          <w:sz w:val="32"/>
          <w:szCs w:val="32"/>
        </w:rPr>
        <w:t>（一）擅自将基本烟田变为非耕地；</w:t>
      </w:r>
    </w:p>
    <w:p w14:paraId="5CD79E60">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仿宋_GBK"/>
          <w:color w:val="000000"/>
          <w:sz w:val="32"/>
          <w:szCs w:val="32"/>
        </w:rPr>
        <w:t>（二）建窑、建房、建坟或者擅自挖砂、采石、采矿、取土、堆放固体废弃物；</w:t>
      </w:r>
    </w:p>
    <w:p w14:paraId="291DA574">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仿宋_GBK"/>
          <w:color w:val="000000"/>
          <w:sz w:val="32"/>
          <w:szCs w:val="32"/>
        </w:rPr>
        <w:t>（三）毁坏或者侵占基本烟田保护区的设施；</w:t>
      </w:r>
    </w:p>
    <w:p w14:paraId="29B770A4">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仿宋_GBK"/>
          <w:color w:val="000000"/>
          <w:sz w:val="32"/>
          <w:szCs w:val="32"/>
        </w:rPr>
        <w:t>（四）排放或使用具有污染性的废水、废气、废渣；</w:t>
      </w:r>
    </w:p>
    <w:p w14:paraId="35FF2B02">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eastAsia="方正仿宋_GBK"/>
          <w:color w:val="000000"/>
          <w:sz w:val="32"/>
          <w:szCs w:val="32"/>
        </w:rPr>
        <w:t>（五）其它破坏基本烟田的行为。</w:t>
      </w:r>
    </w:p>
    <w:p w14:paraId="26B3EE3C">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第二十四条</w:t>
      </w:r>
      <w:r>
        <w:rPr>
          <w:rFonts w:eastAsia="方正书宋简体;宋体"/>
          <w:color w:val="000000"/>
          <w:sz w:val="32"/>
          <w:szCs w:val="32"/>
        </w:rPr>
        <w:t xml:space="preserve">  </w:t>
      </w:r>
      <w:r>
        <w:rPr>
          <w:rFonts w:hint="eastAsia" w:eastAsia="方正仿宋_GBK"/>
          <w:color w:val="000000"/>
          <w:sz w:val="32"/>
          <w:szCs w:val="32"/>
          <w:lang w:eastAsia="zh-CN"/>
        </w:rPr>
        <w:t>县（市、区）</w:t>
      </w:r>
      <w:r>
        <w:rPr>
          <w:rFonts w:eastAsia="方正仿宋_GBK"/>
          <w:color w:val="000000"/>
          <w:sz w:val="32"/>
          <w:szCs w:val="32"/>
        </w:rPr>
        <w:t>、乡镇人民政府（街道办事处）应当鼓励、引导烟叶生产经营组织和生产者逐年增加基本烟田的投入，保护相关设施。</w:t>
      </w:r>
    </w:p>
    <w:p w14:paraId="6A62CA17">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第二十五条</w:t>
      </w:r>
      <w:r>
        <w:rPr>
          <w:rFonts w:eastAsia="方正书宋简体;宋体"/>
          <w:color w:val="000000"/>
          <w:sz w:val="32"/>
          <w:szCs w:val="32"/>
        </w:rPr>
        <w:t xml:space="preserve">  </w:t>
      </w:r>
      <w:r>
        <w:rPr>
          <w:rFonts w:eastAsia="方正仿宋_GBK"/>
          <w:color w:val="000000"/>
          <w:sz w:val="32"/>
          <w:szCs w:val="32"/>
        </w:rPr>
        <w:t>市、</w:t>
      </w:r>
      <w:r>
        <w:rPr>
          <w:rFonts w:hint="eastAsia" w:eastAsia="方正仿宋_GBK"/>
          <w:color w:val="000000"/>
          <w:sz w:val="32"/>
          <w:szCs w:val="32"/>
          <w:lang w:eastAsia="zh-CN"/>
        </w:rPr>
        <w:t>县（市、区）</w:t>
      </w:r>
      <w:r>
        <w:rPr>
          <w:rFonts w:eastAsia="方正仿宋_GBK"/>
          <w:color w:val="000000"/>
          <w:sz w:val="32"/>
          <w:szCs w:val="32"/>
        </w:rPr>
        <w:t>烟草部门应建立基本烟田地力与施肥效益长期定位监测网点，建立档案，定期提出基本烟田地力变化状况及相应的地力保护措施；农业行政主管部门应当加强基本烟田的环境监测，提出环境质量和发展趋势报告。</w:t>
      </w:r>
    </w:p>
    <w:p w14:paraId="5B7AA415">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第二十六条</w:t>
      </w:r>
      <w:r>
        <w:rPr>
          <w:rFonts w:eastAsia="方正书宋简体;宋体"/>
          <w:color w:val="000000"/>
          <w:sz w:val="32"/>
          <w:szCs w:val="32"/>
        </w:rPr>
        <w:t xml:space="preserve">  </w:t>
      </w:r>
      <w:r>
        <w:rPr>
          <w:rFonts w:eastAsia="方正仿宋_GBK"/>
          <w:color w:val="000000"/>
          <w:sz w:val="32"/>
          <w:szCs w:val="32"/>
        </w:rPr>
        <w:t>在基本烟田内应当建立以烟为主的耕作制度，以烟为主安排其它作物的种植以及肥料、农药的使用；建立合理的轮作制度；合理施肥，改良土壤，实现用地与养地相结合，保护和培肥地力，满足优质烟叶对土壤环境的要求，确保烟叶生产可持续发展。</w:t>
      </w:r>
    </w:p>
    <w:p w14:paraId="5E39E8FD">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第二十七条</w:t>
      </w:r>
      <w:r>
        <w:rPr>
          <w:rFonts w:eastAsia="方正书宋简体;宋体"/>
          <w:color w:val="000000"/>
          <w:sz w:val="32"/>
          <w:szCs w:val="32"/>
        </w:rPr>
        <w:t xml:space="preserve">  </w:t>
      </w:r>
      <w:r>
        <w:rPr>
          <w:rFonts w:eastAsia="方正仿宋_GBK"/>
          <w:color w:val="000000"/>
          <w:sz w:val="32"/>
          <w:szCs w:val="32"/>
        </w:rPr>
        <w:t>使用农药、肥料应遵守国家有关规定，烤烟轮作作物及前茬作物尽量不使用在烤烟上禁用的农药、肥料，不得在烤烟上使用禁用农药，防止烟叶农药残留超标和农药环境污染。</w:t>
      </w:r>
    </w:p>
    <w:p w14:paraId="18C3F0C2">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第二十八条</w:t>
      </w:r>
      <w:r>
        <w:rPr>
          <w:rFonts w:eastAsia="方正书宋简体;宋体"/>
          <w:color w:val="000000"/>
          <w:sz w:val="32"/>
          <w:szCs w:val="32"/>
          <w:lang w:val="en-US" w:eastAsia="zh-CN"/>
        </w:rPr>
        <w:t xml:space="preserve">  </w:t>
      </w:r>
      <w:r>
        <w:rPr>
          <w:rFonts w:eastAsia="方正仿宋_GBK"/>
          <w:color w:val="000000"/>
          <w:sz w:val="32"/>
          <w:szCs w:val="32"/>
        </w:rPr>
        <w:t>鼓励使用环保型农用薄膜，及时清除、回收残膜，防止薄膜对土壤的污染。</w:t>
      </w:r>
    </w:p>
    <w:p w14:paraId="15CCCBB9">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第二十九条</w:t>
      </w:r>
      <w:r>
        <w:rPr>
          <w:rFonts w:eastAsia="方正书宋简体;宋体"/>
          <w:color w:val="000000"/>
          <w:sz w:val="32"/>
          <w:szCs w:val="32"/>
        </w:rPr>
        <w:t xml:space="preserve">  </w:t>
      </w:r>
      <w:r>
        <w:rPr>
          <w:rFonts w:eastAsia="方正仿宋_GBK"/>
          <w:color w:val="000000"/>
          <w:sz w:val="32"/>
          <w:szCs w:val="32"/>
        </w:rPr>
        <w:t>因特殊需要改变或占用基本烟田的，由占用单位提出申请，经县级国土资源部门、农业部门、村镇建设规划管理部门和烟草部门签署意见后，按照《云南省基本农田保护条例》第十二条规定的程序办理。</w:t>
      </w:r>
    </w:p>
    <w:p w14:paraId="24C030D8">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第三十条</w:t>
      </w:r>
      <w:r>
        <w:rPr>
          <w:rFonts w:eastAsia="方正书宋简体;宋体"/>
          <w:color w:val="000000"/>
          <w:sz w:val="32"/>
          <w:szCs w:val="32"/>
        </w:rPr>
        <w:t xml:space="preserve">  </w:t>
      </w:r>
      <w:r>
        <w:rPr>
          <w:rFonts w:eastAsia="方正仿宋_GBK"/>
          <w:color w:val="000000"/>
          <w:sz w:val="32"/>
          <w:szCs w:val="32"/>
        </w:rPr>
        <w:t>基础设施建成后，烟农或村委会在10年内违反《烟叶生产基础设施建设项目资金补贴合同》，烟草部门按合同规定向烟农或村委会收取赔偿金，赔偿金再用于基本烟田建设。</w:t>
      </w:r>
    </w:p>
    <w:p w14:paraId="7DFA28BF">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第三十一条</w:t>
      </w:r>
      <w:r>
        <w:rPr>
          <w:rFonts w:eastAsia="方正书宋简体;宋体"/>
          <w:color w:val="000000"/>
          <w:sz w:val="32"/>
          <w:szCs w:val="32"/>
        </w:rPr>
        <w:t xml:space="preserve">  </w:t>
      </w:r>
      <w:r>
        <w:rPr>
          <w:rFonts w:eastAsia="方正仿宋_GBK"/>
          <w:color w:val="000000"/>
          <w:sz w:val="32"/>
          <w:szCs w:val="32"/>
        </w:rPr>
        <w:t>在基本烟田保护管理工作中玩忽职守、滥用职权、徇私舞弊的人员，尚不构成犯罪的，依法给予行政处分；构成犯罪的，依法追究刑事责任。对人为破坏基本烟田基础设施的，依照有关法律、法规处理。</w:t>
      </w:r>
    </w:p>
    <w:p w14:paraId="3B425AA9">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第三十二条</w:t>
      </w:r>
      <w:r>
        <w:rPr>
          <w:rFonts w:eastAsia="方正书宋简体;宋体"/>
          <w:color w:val="000000"/>
          <w:sz w:val="32"/>
          <w:szCs w:val="32"/>
        </w:rPr>
        <w:t xml:space="preserve">  </w:t>
      </w:r>
      <w:r>
        <w:rPr>
          <w:rFonts w:eastAsia="方正仿宋_GBK"/>
          <w:color w:val="000000"/>
          <w:sz w:val="32"/>
          <w:szCs w:val="32"/>
        </w:rPr>
        <w:t>本办法由曲靖市人民政府负责解释。</w:t>
      </w:r>
    </w:p>
    <w:p w14:paraId="56D44C2F">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eastAsia="zh-CN"/>
        </w:rPr>
      </w:pPr>
      <w:r>
        <w:rPr>
          <w:rFonts w:ascii="黑体" w:hAnsi="黑体" w:eastAsia="黑体" w:cs="黑体"/>
          <w:b w:val="0"/>
          <w:bCs w:val="0"/>
          <w:color w:val="000000"/>
          <w:sz w:val="32"/>
          <w:szCs w:val="32"/>
        </w:rPr>
        <w:t>第三十三条</w:t>
      </w:r>
      <w:r>
        <w:rPr>
          <w:rFonts w:eastAsia="方正书宋简体;宋体"/>
          <w:color w:val="000000"/>
          <w:sz w:val="32"/>
          <w:szCs w:val="32"/>
        </w:rPr>
        <w:t xml:space="preserve">  </w:t>
      </w:r>
      <w:r>
        <w:rPr>
          <w:rFonts w:eastAsia="方正仿宋_GBK"/>
          <w:color w:val="000000"/>
          <w:sz w:val="32"/>
          <w:szCs w:val="32"/>
        </w:rPr>
        <w:t>本办法自公布之起施行。</w:t>
      </w:r>
    </w:p>
    <w:p w14:paraId="22943784">
      <w:pPr>
        <w:pStyle w:val="26"/>
        <w:keepNext w:val="0"/>
        <w:keepLines w:val="0"/>
        <w:pageBreakBefore w:val="0"/>
        <w:widowControl w:val="0"/>
        <w:kinsoku/>
        <w:overflowPunct/>
        <w:autoSpaceDE/>
        <w:bidi w:val="0"/>
        <w:snapToGrid w:val="0"/>
        <w:spacing w:line="600" w:lineRule="exact"/>
        <w:ind w:firstLine="640"/>
        <w:jc w:val="left"/>
        <w:textAlignment w:val="auto"/>
        <w:rPr>
          <w:rFonts w:eastAsia="方正仿宋_GBK"/>
          <w:color w:val="000000"/>
          <w:sz w:val="32"/>
          <w:szCs w:val="32"/>
          <w:lang w:val="en-US" w:eastAsia="zh-CN"/>
        </w:rPr>
      </w:pPr>
    </w:p>
    <w:sectPr>
      <w:headerReference r:id="rId3" w:type="default"/>
      <w:footerReference r:id="rId4" w:type="default"/>
      <w:pgSz w:w="11906" w:h="16838"/>
      <w:pgMar w:top="1962" w:right="1474" w:bottom="1848" w:left="1587" w:header="851"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宋体"/>
    <w:panose1 w:val="00000000000000000000"/>
    <w:charset w:val="86"/>
    <w:family w:val="auto"/>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Liberation Sans">
    <w:altName w:val="Arial"/>
    <w:panose1 w:val="00000000000000000000"/>
    <w:charset w:val="01"/>
    <w:family w:val="swiss"/>
    <w:pitch w:val="default"/>
    <w:sig w:usb0="00000000" w:usb1="00000000" w:usb2="00000000" w:usb3="00000000" w:csb0="00000000" w:csb1="00000000"/>
  </w:font>
  <w:font w:name="方正书宋简体;宋体">
    <w:altName w:val="宋体"/>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FC67">
    <w:pPr>
      <w:pStyle w:val="8"/>
      <w:ind w:left="5016" w:firstLine="6400"/>
      <w:rPr>
        <w:rFonts w:eastAsia="仿宋"/>
        <w:sz w:val="32"/>
        <w:szCs w:val="48"/>
        <w:lang w:val="en-US" w:eastAsia="zh-CN"/>
      </w:rPr>
    </w:pPr>
    <w:r>
      <w:rPr>
        <w:rFonts w:eastAsia="Calibri" w:cs="Calibri"/>
        <w:sz w:val="32"/>
        <w:szCs w:val="48"/>
        <w:lang w:val="en-US" w:eastAsia="zh-CN"/>
      </w:rPr>
      <w:t xml:space="preserve">  </w:t>
    </w:r>
    <w:r>
      <mc:AlternateContent>
        <mc:Choice Requires="wps">
          <w:drawing>
            <wp:anchor distT="0" distB="0" distL="114935" distR="0" simplePos="0" relativeHeight="251659264" behindDoc="1" locked="0" layoutInCell="1" allowOverlap="1">
              <wp:simplePos x="0" y="0"/>
              <wp:positionH relativeFrom="margin">
                <wp:align>right</wp:align>
              </wp:positionH>
              <wp:positionV relativeFrom="paragraph">
                <wp:posOffset>635</wp:posOffset>
              </wp:positionV>
              <wp:extent cx="114935" cy="208280"/>
              <wp:effectExtent l="0" t="0" r="0" b="0"/>
              <wp:wrapNone/>
              <wp:docPr id="3" name="Frame1"/>
              <wp:cNvGraphicFramePr/>
              <a:graphic xmlns:a="http://schemas.openxmlformats.org/drawingml/2006/main">
                <a:graphicData uri="http://schemas.microsoft.com/office/word/2010/wordprocessingShape">
                  <wps:wsp>
                    <wps:cNvSpPr txBox="1"/>
                    <wps:spPr>
                      <a:xfrm>
                        <a:off x="0" y="0"/>
                        <a:ext cx="114935" cy="208280"/>
                      </a:xfrm>
                      <a:prstGeom prst="rect">
                        <a:avLst/>
                      </a:prstGeom>
                      <a:solidFill>
                        <a:srgbClr val="FFFFFF">
                          <a:alpha val="0"/>
                        </a:srgbClr>
                      </a:solidFill>
                    </wps:spPr>
                    <wps:txbx>
                      <w:txbxContent>
                        <w:p w14:paraId="4E73E701">
                          <w:pPr>
                            <w:pStyle w:val="7"/>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PAGE</w:instrText>
                          </w:r>
                          <w:r>
                            <w:rPr>
                              <w:rFonts w:ascii="宋体" w:hAnsi="宋体" w:eastAsia="宋体" w:cs="宋体"/>
                              <w:sz w:val="28"/>
                              <w:szCs w:val="28"/>
                            </w:rPr>
                            <w:fldChar w:fldCharType="separate"/>
                          </w:r>
                          <w:r>
                            <w:rPr>
                              <w:rFonts w:ascii="宋体" w:hAnsi="宋体" w:eastAsia="宋体" w:cs="宋体"/>
                              <w:sz w:val="28"/>
                              <w:szCs w:val="28"/>
                            </w:rPr>
                            <w:t>7</w:t>
                          </w:r>
                          <w:r>
                            <w:rPr>
                              <w:rFonts w:ascii="宋体" w:hAnsi="宋体" w:eastAsia="宋体" w:cs="宋体"/>
                              <w:sz w:val="28"/>
                              <w:szCs w:val="28"/>
                            </w:rPr>
                            <w:fldChar w:fldCharType="end"/>
                          </w:r>
                        </w:p>
                      </w:txbxContent>
                    </wps:txbx>
                    <wps:bodyPr lIns="635" tIns="635" rIns="635" bIns="635" anchor="t">
                      <a:spAutoFit/>
                    </wps:bodyPr>
                  </wps:wsp>
                </a:graphicData>
              </a:graphic>
            </wp:anchor>
          </w:drawing>
        </mc:Choice>
        <mc:Fallback>
          <w:pict>
            <v:shape id="Frame1" o:spid="_x0000_s1026" o:spt="202" type="#_x0000_t202" style="position:absolute;left:0pt;margin-top:0.05pt;height:16.4pt;width:9.05pt;mso-position-horizontal:right;mso-position-horizontal-relative:margin;z-index:-251657216;mso-width-relative:page;mso-height-relative:page;" fillcolor="#FFFFFF" filled="t" stroked="f" coordsize="21600,21600" o:gfxdata="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b0k749MAAAADAQAADwAAAAAAAAABACAAAAAiAAAAZHJzL2Rvd25y&#10;ZXYueG1sUEsBAhQAFAAAAAgAh07iQCss+zrKAQAAuwMAAA4AAAAAAAAAAQAgAAAAIgEAAGRycy9l&#10;Mm9Eb2MueG1sUEsFBgAAAAAGAAYAWQEAAF4FAAAAAA==&#10;">
              <v:fill on="t" opacity="0f" focussize="0,0"/>
              <v:stroke on="f"/>
              <v:imagedata o:title=""/>
              <o:lock v:ext="edit" aspectratio="f"/>
              <v:textbox inset="0.05pt,0.05pt,0.05pt,0.05pt" style="mso-fit-shape-to-text:t;">
                <w:txbxContent>
                  <w:p w14:paraId="4E73E701">
                    <w:pPr>
                      <w:pStyle w:val="7"/>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PAGE</w:instrText>
                    </w:r>
                    <w:r>
                      <w:rPr>
                        <w:rFonts w:ascii="宋体" w:hAnsi="宋体" w:eastAsia="宋体" w:cs="宋体"/>
                        <w:sz w:val="28"/>
                        <w:szCs w:val="28"/>
                      </w:rPr>
                      <w:fldChar w:fldCharType="separate"/>
                    </w:r>
                    <w:r>
                      <w:rPr>
                        <w:rFonts w:ascii="宋体" w:hAnsi="宋体" w:eastAsia="宋体" w:cs="宋体"/>
                        <w:sz w:val="28"/>
                        <w:szCs w:val="28"/>
                      </w:rPr>
                      <w:t>7</w:t>
                    </w:r>
                    <w:r>
                      <w:rPr>
                        <w:rFonts w:ascii="宋体" w:hAnsi="宋体" w:eastAsia="宋体" w:cs="宋体"/>
                        <w:sz w:val="28"/>
                        <w:szCs w:val="28"/>
                      </w:rPr>
                      <w:fldChar w:fldCharType="end"/>
                    </w:r>
                  </w:p>
                </w:txbxContent>
              </v:textbox>
            </v:shape>
          </w:pict>
        </mc:Fallback>
      </mc:AlternateContent>
    </w:r>
  </w:p>
  <w:p w14:paraId="10B267C5">
    <w:pPr>
      <w:pStyle w:val="8"/>
      <w:ind w:left="5016" w:firstLine="6400"/>
      <w:jc w:val="right"/>
      <w:rPr>
        <w:rFonts w:ascii="宋体" w:hAnsi="宋体" w:eastAsia="宋体" w:cs="宋体"/>
        <w:b/>
        <w:bCs/>
        <w:color w:val="005192"/>
        <w:sz w:val="28"/>
        <w:szCs w:val="44"/>
        <w:lang w:val="en-US" w:eastAsia="zh-CN"/>
      </w:rPr>
    </w:pPr>
    <w:r>
      <mc:AlternateContent>
        <mc:Choice Requires="wps">
          <w:drawing>
            <wp:anchor distT="0" distB="0" distL="114935" distR="114935" simplePos="0" relativeHeight="251659264" behindDoc="1" locked="0" layoutInCell="1" allowOverlap="1">
              <wp:simplePos x="0" y="0"/>
              <wp:positionH relativeFrom="column">
                <wp:posOffset>0</wp:posOffset>
              </wp:positionH>
              <wp:positionV relativeFrom="paragraph">
                <wp:posOffset>74295</wp:posOffset>
              </wp:positionV>
              <wp:extent cx="5617210" cy="2540"/>
              <wp:effectExtent l="0" t="0" r="0" b="0"/>
              <wp:wrapNone/>
              <wp:docPr id="4" name="直接连接符 5"/>
              <wp:cNvGraphicFramePr/>
              <a:graphic xmlns:a="http://schemas.openxmlformats.org/drawingml/2006/main">
                <a:graphicData uri="http://schemas.microsoft.com/office/word/2010/wordprocessingShape">
                  <wps:wsp>
                    <wps:cNvCnPr/>
                    <wps:spPr>
                      <a:xfrm>
                        <a:off x="0" y="0"/>
                        <a:ext cx="5616720" cy="1800"/>
                      </a:xfrm>
                      <a:prstGeom prst="line">
                        <a:avLst/>
                      </a:prstGeom>
                      <a:ln w="22320">
                        <a:solidFill>
                          <a:srgbClr val="005192"/>
                        </a:solidFill>
                        <a:miter/>
                      </a:ln>
                    </wps:spPr>
                    <wps:style>
                      <a:lnRef idx="0">
                        <a:srgbClr val="FFFFFF"/>
                      </a:lnRef>
                      <a:fillRef idx="0">
                        <a:srgbClr val="FFFFFF"/>
                      </a:fillRef>
                      <a:effectRef idx="0">
                        <a:srgbClr val="FFFFFF"/>
                      </a:effectRef>
                      <a:fontRef idx="minor"/>
                    </wps:style>
                    <wps:bodyPr/>
                  </wps:wsp>
                </a:graphicData>
              </a:graphic>
            </wp:anchor>
          </w:drawing>
        </mc:Choice>
        <mc:Fallback>
          <w:pict>
            <v:line id="直接连接符 5" o:spid="_x0000_s1026" o:spt="20" style="position:absolute;left:0pt;margin-left:0pt;margin-top:5.85pt;height:0.2pt;width:442.3pt;z-index:-251657216;mso-width-relative:page;mso-height-relative:page;" filled="f" stroked="t" coordsize="21600,21600" o:gfxdata="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2qodv1AAAAAYBAAAPAAAAAAAAAAEAIAAAACIAAABkcnMvZG93bnJldi54&#10;bWxQSwECFAAUAAAACACHTuJAGvOoZcUBAABuAwAADgAAAAAAAAABACAAAAAjAQAAZHJzL2Uyb0Rv&#10;Yy54bWxQSwUGAAAAAAYABgBZAQAAWgUAAAAA&#10;">
              <v:fill on="f" focussize="0,0"/>
              <v:stroke weight="1.75748031496063pt" color="#005192" joinstyle="miter"/>
              <v:imagedata o:title=""/>
              <o:lock v:ext="edit" aspectratio="f"/>
            </v:line>
          </w:pict>
        </mc:Fallback>
      </mc:AlternateContent>
    </w:r>
    <w:r>
      <w:rPr>
        <w:rFonts w:eastAsia="仿宋"/>
        <w:sz w:val="32"/>
        <w:szCs w:val="48"/>
        <w:lang w:val="en-US" w:eastAsia="zh-CN"/>
      </w:rPr>
      <w:t>X</w:t>
    </w:r>
    <w:r>
      <w:rPr>
        <w:rFonts w:ascii="宋体" w:hAnsi="宋体" w:cs="宋体"/>
        <w:b/>
        <w:bCs/>
        <w:color w:val="005192"/>
        <w:sz w:val="28"/>
        <w:szCs w:val="44"/>
        <w:lang w:val="en-US" w:eastAsia="zh-CN"/>
      </w:rPr>
      <w:t xml:space="preserve">曲靖市人民政府发布     </w:t>
    </w:r>
  </w:p>
  <w:p w14:paraId="0D7712EE">
    <w:pPr>
      <w:pStyle w:val="8"/>
      <w:ind w:left="5016" w:firstLine="5622"/>
      <w:jc w:val="right"/>
      <w:rPr>
        <w:rFonts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49BF7">
    <w:pPr>
      <w:pStyle w:val="8"/>
      <w:keepNext w:val="0"/>
      <w:keepLines w:val="0"/>
      <w:pageBreakBefore w:val="0"/>
      <w:widowControl w:val="0"/>
      <w:kinsoku/>
      <w:overflowPunct/>
      <w:autoSpaceDE/>
      <w:bidi w:val="0"/>
      <w:snapToGrid w:val="0"/>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935" distR="114935" simplePos="0" relativeHeight="251659264" behindDoc="1" locked="0" layoutInCell="1" allowOverlap="1">
              <wp:simplePos x="0" y="0"/>
              <wp:positionH relativeFrom="column">
                <wp:posOffset>-3810</wp:posOffset>
              </wp:positionH>
              <wp:positionV relativeFrom="paragraph">
                <wp:posOffset>690245</wp:posOffset>
              </wp:positionV>
              <wp:extent cx="5621020" cy="635"/>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20" cy="0"/>
                      </a:xfrm>
                      <a:prstGeom prst="line">
                        <a:avLst/>
                      </a:prstGeom>
                      <a:ln w="22320">
                        <a:solidFill>
                          <a:srgbClr val="005192"/>
                        </a:solidFill>
                        <a:miter/>
                      </a:ln>
                    </wps:spPr>
                    <wps:style>
                      <a:lnRef idx="0">
                        <a:srgbClr val="FFFFFF"/>
                      </a:lnRef>
                      <a:fillRef idx="0">
                        <a:srgbClr val="FFFFFF"/>
                      </a:fillRef>
                      <a:effectRef idx="0">
                        <a:srgbClr val="FFFFFF"/>
                      </a:effectRef>
                      <a:fontRef idx="minor"/>
                    </wps:style>
                    <wps:bodyPr/>
                  </wps:wsp>
                </a:graphicData>
              </a:graphic>
            </wp:anchor>
          </w:drawing>
        </mc:Choice>
        <mc:Fallback>
          <w:pict>
            <v:line id="直接连接符 4" o:spid="_x0000_s1026" o:spt="20" style="position:absolute;left:0pt;margin-left:-0.3pt;margin-top:54.35pt;height:0.05pt;width:442.6pt;z-index:-251657216;mso-width-relative:page;mso-height-relative:page;" filled="f" stroked="t" coordsize="21600,21600" o:gfxdata="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XG4Q9QAAAAJAQAADwAAAAAAAAABACAAAAAiAAAAZHJzL2Rvd25yZXYueG1sUEsB&#10;AhQAFAAAAAgAh07iQMjfyGTAAQAAawMAAA4AAAAAAAAAAQAgAAAAIwEAAGRycy9lMm9Eb2MueG1s&#10;UEsFBgAAAAAGAAYAWQEAAFUFAAAAAA==&#10;">
              <v:fill on="f" focussize="0,0"/>
              <v:stroke weight="1.75748031496063pt" color="#005192" joinstyle="miter"/>
              <v:imagedata o:title=""/>
              <o:lock v:ext="edit" aspectratio="f"/>
            </v:line>
          </w:pict>
        </mc:Fallback>
      </mc:AlternateContent>
    </w:r>
  </w:p>
  <w:p w14:paraId="2427A0EA">
    <w:pPr>
      <w:pStyle w:val="8"/>
      <w:keepNext w:val="0"/>
      <w:keepLines w:val="0"/>
      <w:pageBreakBefore w:val="0"/>
      <w:widowControl w:val="0"/>
      <w:kinsoku/>
      <w:overflowPunct/>
      <w:autoSpaceDE/>
      <w:bidi w:val="0"/>
      <w:snapToGrid w:val="0"/>
      <w:textAlignment w:val="center"/>
    </w:pPr>
    <w:r>
      <w:drawing>
        <wp:anchor distT="0" distB="0" distL="0" distR="0" simplePos="0" relativeHeight="251659264" behindDoc="0" locked="0" layoutInCell="1" allowOverlap="1">
          <wp:simplePos x="0" y="0"/>
          <wp:positionH relativeFrom="column">
            <wp:align>center</wp:align>
          </wp:positionH>
          <wp:positionV relativeFrom="paragraph">
            <wp:posOffset>635</wp:posOffset>
          </wp:positionV>
          <wp:extent cx="307340" cy="307340"/>
          <wp:effectExtent l="0" t="0" r="0" b="0"/>
          <wp:wrapSquare wrapText="largest"/>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noChangeArrowheads="1"/>
                  </pic:cNvPicPr>
                </pic:nvPicPr>
                <pic:blipFill>
                  <a:blip r:embed="rId1"/>
                  <a:stretch>
                    <a:fillRect/>
                  </a:stretch>
                </pic:blipFill>
                <pic:spPr>
                  <a:xfrm>
                    <a:off x="0" y="0"/>
                    <a:ext cx="307340" cy="307340"/>
                  </a:xfrm>
                  <a:prstGeom prst="rect">
                    <a:avLst/>
                  </a:prstGeom>
                </pic:spPr>
              </pic:pic>
            </a:graphicData>
          </a:graphic>
        </wp:anchor>
      </w:drawing>
    </w:r>
    <w:r>
      <w:rPr>
        <w:rFonts w:ascii="宋体" w:hAnsi="宋体" w:cs="宋体"/>
        <w:b/>
        <w:bCs/>
        <w:color w:val="005192"/>
        <w:sz w:val="32"/>
        <w:lang w:eastAsia="zh-CN"/>
      </w:rPr>
      <w:t>曲靖市</w:t>
    </w:r>
    <w:r>
      <w:rPr>
        <w:rFonts w:ascii="宋体" w:hAnsi="宋体" w:cs="宋体"/>
        <w:b/>
        <w:bCs/>
        <w:color w:val="005192"/>
        <w:sz w:val="32"/>
        <w:szCs w:val="32"/>
        <w:lang w:val="en-US" w:eastAsia="zh-CN"/>
      </w:rPr>
      <w:t>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autoHyphenation/>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3023EC"/>
    <w:rsid w:val="75B970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DejaVu Sans" w:cs="DejaVu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pPr>
    <w:rPr>
      <w:rFonts w:ascii="Calibri" w:hAnsi="Calibri" w:eastAsia="宋体" w:cs="Times New Roman"/>
      <w:color w:val="auto"/>
      <w:sz w:val="22"/>
      <w:szCs w:val="22"/>
      <w:lang w:val="en-US" w:eastAsia="zh-CN" w:bidi="ar-SA"/>
    </w:rPr>
  </w:style>
  <w:style w:type="paragraph" w:styleId="2">
    <w:name w:val="heading 1"/>
    <w:basedOn w:val="1"/>
    <w:next w:val="1"/>
    <w:qFormat/>
    <w:uiPriority w:val="0"/>
    <w:pPr>
      <w:numPr>
        <w:ilvl w:val="0"/>
        <w:numId w:val="1"/>
      </w:numPr>
      <w:spacing w:before="280" w:after="280"/>
      <w:jc w:val="left"/>
      <w:outlineLvl w:val="0"/>
    </w:pPr>
    <w:rPr>
      <w:rFonts w:ascii="宋体" w:hAnsi="宋体" w:eastAsia="宋体" w:cs="宋体"/>
      <w:b/>
      <w:bCs/>
      <w:kern w:val="2"/>
      <w:sz w:val="48"/>
      <w:szCs w:val="48"/>
      <w:lang w:val="en-US" w:eastAsia="zh-CN" w:bidi="ar"/>
    </w:rPr>
  </w:style>
  <w:style w:type="paragraph" w:styleId="3">
    <w:name w:val="heading 2"/>
    <w:basedOn w:val="1"/>
    <w:next w:val="1"/>
    <w:qFormat/>
    <w:uiPriority w:val="0"/>
    <w:pPr>
      <w:keepNext/>
      <w:keepLines/>
      <w:numPr>
        <w:ilvl w:val="1"/>
        <w:numId w:val="1"/>
      </w:numPr>
      <w:spacing w:before="312" w:after="312" w:line="600" w:lineRule="exact"/>
      <w:jc w:val="center"/>
      <w:outlineLvl w:val="1"/>
    </w:pPr>
    <w:rPr>
      <w:rFonts w:ascii="黑体" w:hAnsi="黑体" w:eastAsia="黑体" w:cs="Arial"/>
      <w:bCs/>
      <w:sz w:val="32"/>
      <w:szCs w:val="32"/>
    </w:rPr>
  </w:style>
  <w:style w:type="paragraph" w:styleId="4">
    <w:name w:val="heading 3"/>
    <w:basedOn w:val="1"/>
    <w:next w:val="1"/>
    <w:qFormat/>
    <w:uiPriority w:val="0"/>
    <w:pPr>
      <w:numPr>
        <w:ilvl w:val="2"/>
        <w:numId w:val="1"/>
      </w:numPr>
      <w:spacing w:before="280" w:after="280"/>
      <w:jc w:val="left"/>
      <w:outlineLvl w:val="2"/>
    </w:pPr>
    <w:rPr>
      <w:rFonts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caption"/>
    <w:basedOn w:val="1"/>
    <w:qFormat/>
    <w:uiPriority w:val="0"/>
    <w:pPr>
      <w:suppressLineNumbers/>
      <w:spacing w:before="120" w:after="120"/>
    </w:pPr>
    <w:rPr>
      <w:i/>
      <w:iCs/>
      <w:sz w:val="24"/>
      <w:szCs w:val="24"/>
    </w:rPr>
  </w:style>
  <w:style w:type="paragraph" w:styleId="6">
    <w:name w:val="Body Text"/>
    <w:basedOn w:val="1"/>
    <w:uiPriority w:val="0"/>
    <w:pPr>
      <w:spacing w:before="0" w:after="140" w:line="276" w:lineRule="auto"/>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tabs>
        <w:tab w:val="center" w:pos="4153"/>
        <w:tab w:val="right" w:pos="8306"/>
      </w:tabs>
      <w:snapToGrid w:val="0"/>
      <w:spacing w:line="240" w:lineRule="auto"/>
      <w:jc w:val="both"/>
    </w:pPr>
    <w:rPr>
      <w:sz w:val="18"/>
    </w:rPr>
  </w:style>
  <w:style w:type="paragraph" w:styleId="9">
    <w:name w:val="List"/>
    <w:basedOn w:val="6"/>
    <w:uiPriority w:val="0"/>
  </w:style>
  <w:style w:type="character" w:styleId="12">
    <w:name w:val="page number"/>
    <w:basedOn w:val="13"/>
    <w:uiPriority w:val="0"/>
  </w:style>
  <w:style w:type="character" w:customStyle="1" w:styleId="13">
    <w:name w:val="默认段落字体1"/>
    <w:qFormat/>
    <w:uiPriority w:val="0"/>
  </w:style>
  <w:style w:type="character" w:styleId="14">
    <w:name w:val="Hyperlink"/>
    <w:basedOn w:val="13"/>
    <w:uiPriority w:val="0"/>
    <w:rPr>
      <w:color w:val="0000FF"/>
      <w:u w:val="single"/>
    </w:rPr>
  </w:style>
  <w:style w:type="character" w:customStyle="1" w:styleId="15">
    <w:name w:val="Strong Emphasis"/>
    <w:basedOn w:val="13"/>
    <w:qFormat/>
    <w:uiPriority w:val="0"/>
    <w:rPr>
      <w:b/>
    </w:rPr>
  </w:style>
  <w:style w:type="paragraph" w:customStyle="1" w:styleId="16">
    <w:name w:val="Heading"/>
    <w:basedOn w:val="1"/>
    <w:next w:val="6"/>
    <w:qFormat/>
    <w:uiPriority w:val="0"/>
    <w:pPr>
      <w:keepNext/>
      <w:spacing w:before="240" w:after="120"/>
    </w:pPr>
    <w:rPr>
      <w:rFonts w:ascii="Liberation Sans" w:hAnsi="Liberation Sans" w:eastAsia="DejaVu Sans" w:cs="DejaVu Sans"/>
      <w:sz w:val="28"/>
      <w:szCs w:val="28"/>
    </w:rPr>
  </w:style>
  <w:style w:type="paragraph" w:customStyle="1" w:styleId="17">
    <w:name w:val="Index"/>
    <w:basedOn w:val="1"/>
    <w:qFormat/>
    <w:uiPriority w:val="0"/>
    <w:pPr>
      <w:suppressLineNumbers/>
    </w:pPr>
  </w:style>
  <w:style w:type="paragraph" w:customStyle="1" w:styleId="18">
    <w:name w:val="普通(网站)1"/>
    <w:basedOn w:val="1"/>
    <w:qFormat/>
    <w:uiPriority w:val="0"/>
    <w:pPr>
      <w:spacing w:before="280" w:after="280"/>
      <w:ind w:left="0" w:right="0" w:firstLine="0"/>
      <w:jc w:val="left"/>
    </w:pPr>
    <w:rPr>
      <w:kern w:val="0"/>
      <w:sz w:val="24"/>
      <w:lang w:val="en-US" w:eastAsia="zh-CN" w:bidi="ar"/>
    </w:rPr>
  </w:style>
  <w:style w:type="paragraph" w:customStyle="1" w:styleId="19">
    <w:name w:val="批注文字1"/>
    <w:basedOn w:val="1"/>
    <w:qFormat/>
    <w:uiPriority w:val="0"/>
    <w:pPr>
      <w:jc w:val="left"/>
    </w:pPr>
  </w:style>
  <w:style w:type="paragraph" w:customStyle="1" w:styleId="20">
    <w:name w:val="Header and Footer"/>
    <w:basedOn w:val="1"/>
    <w:qFormat/>
    <w:uiPriority w:val="0"/>
    <w:pPr>
      <w:suppressLineNumbers/>
      <w:tabs>
        <w:tab w:val="center" w:pos="4986"/>
        <w:tab w:val="right" w:pos="9972"/>
      </w:tabs>
    </w:pPr>
  </w:style>
  <w:style w:type="paragraph" w:customStyle="1" w:styleId="21">
    <w:name w:val="样式3"/>
    <w:basedOn w:val="1"/>
    <w:qFormat/>
    <w:uiPriority w:val="0"/>
    <w:pPr>
      <w:widowControl w:val="0"/>
      <w:snapToGrid w:val="0"/>
      <w:spacing w:before="100" w:after="150" w:line="600" w:lineRule="exact"/>
      <w:jc w:val="center"/>
    </w:pPr>
    <w:rPr>
      <w:rFonts w:ascii="方正书宋简体;宋体" w:hAnsi="方正书宋简体;宋体" w:eastAsia="楷体_GB2312" w:cs="方正书宋简体;宋体"/>
      <w:color w:val="000000"/>
      <w:sz w:val="31"/>
      <w:szCs w:val="31"/>
    </w:rPr>
  </w:style>
  <w:style w:type="paragraph" w:customStyle="1" w:styleId="22">
    <w:name w:val="样式 样式3 + 段前: 1 行 段后: 1.5 行"/>
    <w:basedOn w:val="21"/>
    <w:qFormat/>
    <w:uiPriority w:val="0"/>
    <w:pPr>
      <w:spacing w:before="100" w:after="100"/>
    </w:pPr>
    <w:rPr>
      <w:rFonts w:cs="宋体"/>
      <w:szCs w:val="20"/>
    </w:rPr>
  </w:style>
  <w:style w:type="paragraph" w:customStyle="1" w:styleId="23">
    <w:name w:val="15.5正文（黑体） 章节"/>
    <w:basedOn w:val="1"/>
    <w:qFormat/>
    <w:uiPriority w:val="0"/>
    <w:pPr>
      <w:jc w:val="center"/>
    </w:pPr>
    <w:rPr>
      <w:rFonts w:ascii="方正书宋简体;宋体" w:hAnsi="方正书宋简体;宋体" w:eastAsia="黑体" w:cs="方正书宋简体;宋体"/>
      <w:color w:val="000000"/>
      <w:sz w:val="31"/>
      <w:szCs w:val="31"/>
    </w:rPr>
  </w:style>
  <w:style w:type="paragraph" w:customStyle="1" w:styleId="24">
    <w:name w:val="15.5正文（仿宋GB）"/>
    <w:basedOn w:val="1"/>
    <w:qFormat/>
    <w:uiPriority w:val="0"/>
    <w:pPr>
      <w:widowControl/>
      <w:ind w:firstLine="200"/>
      <w:jc w:val="left"/>
    </w:pPr>
    <w:rPr>
      <w:rFonts w:ascii="方正书宋简体;宋体" w:hAnsi="方正书宋简体;宋体" w:eastAsia="仿宋_GB2312" w:cs="方正书宋简体;宋体"/>
      <w:color w:val="000000"/>
      <w:kern w:val="0"/>
      <w:sz w:val="31"/>
      <w:szCs w:val="31"/>
    </w:rPr>
  </w:style>
  <w:style w:type="paragraph" w:customStyle="1" w:styleId="25">
    <w:name w:val="p0"/>
    <w:basedOn w:val="1"/>
    <w:qFormat/>
    <w:uiPriority w:val="0"/>
    <w:pPr>
      <w:widowControl/>
    </w:pPr>
    <w:rPr>
      <w:kern w:val="0"/>
      <w:szCs w:val="21"/>
    </w:rPr>
  </w:style>
  <w:style w:type="paragraph" w:customStyle="1" w:styleId="26">
    <w:name w:val="一级标题（二号小标宋）"/>
    <w:basedOn w:val="1"/>
    <w:qFormat/>
    <w:uiPriority w:val="0"/>
    <w:pPr>
      <w:widowControl/>
      <w:jc w:val="center"/>
    </w:pPr>
    <w:rPr>
      <w:rFonts w:ascii="方正书宋简体;宋体" w:hAnsi="方正书宋简体;宋体" w:eastAsia="方正小标宋_GBK" w:cs="方正书宋简体;宋体"/>
      <w:color w:val="000000"/>
      <w:kern w:val="0"/>
      <w:sz w:val="42"/>
      <w:szCs w:val="42"/>
    </w:rPr>
  </w:style>
  <w:style w:type="paragraph" w:customStyle="1" w:styleId="27">
    <w:name w:val="15.5楷体（标题下楷体）"/>
    <w:basedOn w:val="1"/>
    <w:qFormat/>
    <w:uiPriority w:val="0"/>
    <w:pPr>
      <w:widowControl/>
      <w:spacing w:before="105" w:after="0"/>
      <w:ind w:firstLine="200"/>
      <w:jc w:val="center"/>
    </w:pPr>
    <w:rPr>
      <w:rFonts w:ascii="方正书宋简体;宋体" w:hAnsi="方正书宋简体;宋体" w:eastAsia="楷体_GB2312" w:cs="方正书宋简体;宋体"/>
      <w:color w:val="000000"/>
      <w:kern w:val="0"/>
      <w:sz w:val="31"/>
      <w:szCs w:val="31"/>
    </w:rPr>
  </w:style>
  <w:style w:type="paragraph" w:customStyle="1" w:styleId="28">
    <w:name w:val="Frame Contents"/>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2906</Words>
  <Characters>2927</Characters>
  <TotalTime>0</TotalTime>
  <ScaleCrop>false</ScaleCrop>
  <LinksUpToDate>false</LinksUpToDate>
  <CharactersWithSpaces>3079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郭丽娜</cp:lastModifiedBy>
  <cp:lastPrinted>2021-11-17T17:54:00Z</cp:lastPrinted>
  <dcterms:modified xsi:type="dcterms:W3CDTF">2026-07-13T07:34:02Z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B22DBD9772D64ED29EBB0B347F1B135C_13</vt:lpwstr>
  </property>
  <property fmtid="{D5CDD505-2E9C-101B-9397-08002B2CF9AE}" pid="3" name="KSOProductBuildVer">
    <vt:lpwstr>2052-12.1.0.26375</vt:lpwstr>
  </property>
  <property fmtid="{D5CDD505-2E9C-101B-9397-08002B2CF9AE}" pid="4" name="KSOTemplateDocerSaveRecord">
    <vt:lpwstr>eyJoZGlkIjoiYTA0OTFiNTllN2E3YTc2MDc5ZTIwYTg0ZjFlZjFlMWQiLCJ1c2VySWQiOiIzNzMyMDUyODEifQ==</vt:lpwstr>
  </property>
</Properties>
</file>