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564426">
      <w:pPr>
        <w:spacing w:line="360" w:lineRule="auto"/>
        <w:rPr>
          <w:rFonts w:hint="default" w:ascii="Times New Roman" w:hAnsi="Times New Roman" w:eastAsia="宋体" w:cs="Times New Roman"/>
          <w:b/>
          <w:color w:val="auto"/>
          <w:sz w:val="48"/>
          <w:szCs w:val="48"/>
        </w:rPr>
      </w:pPr>
    </w:p>
    <w:p w14:paraId="58AE71F4">
      <w:pPr>
        <w:spacing w:line="360" w:lineRule="auto"/>
        <w:jc w:val="center"/>
        <w:rPr>
          <w:rFonts w:hint="default" w:ascii="Times New Roman" w:hAnsi="Times New Roman" w:eastAsia="宋体" w:cs="Times New Roman"/>
          <w:b/>
          <w:color w:val="auto"/>
          <w:sz w:val="48"/>
          <w:szCs w:val="48"/>
        </w:rPr>
      </w:pPr>
    </w:p>
    <w:p w14:paraId="2C811460">
      <w:pPr>
        <w:spacing w:line="360" w:lineRule="auto"/>
        <w:jc w:val="center"/>
        <w:rPr>
          <w:rFonts w:hint="eastAsia" w:ascii="Times New Roman" w:hAnsi="Times New Roman" w:eastAsia="宋体" w:cs="Times New Roman"/>
          <w:b/>
          <w:color w:val="auto"/>
          <w:sz w:val="52"/>
          <w:szCs w:val="52"/>
          <w:lang w:eastAsia="zh-CN"/>
        </w:rPr>
      </w:pPr>
      <w:r>
        <w:rPr>
          <w:rFonts w:hint="eastAsia" w:ascii="Times New Roman" w:hAnsi="Times New Roman" w:eastAsia="宋体" w:cs="Times New Roman"/>
          <w:b/>
          <w:color w:val="auto"/>
          <w:sz w:val="52"/>
          <w:szCs w:val="52"/>
          <w:lang w:eastAsia="zh-CN"/>
        </w:rPr>
        <w:t>海岱风电场</w:t>
      </w:r>
    </w:p>
    <w:p w14:paraId="72A5EC77">
      <w:pPr>
        <w:spacing w:line="360" w:lineRule="auto"/>
        <w:jc w:val="center"/>
        <w:rPr>
          <w:rFonts w:hint="default" w:ascii="Times New Roman" w:hAnsi="Times New Roman" w:eastAsia="宋体" w:cs="Times New Roman"/>
          <w:b/>
          <w:color w:val="auto"/>
          <w:sz w:val="52"/>
          <w:szCs w:val="52"/>
          <w:shd w:val="clear" w:color="auto" w:fill="FFFFFF"/>
        </w:rPr>
      </w:pPr>
    </w:p>
    <w:p w14:paraId="3249CAED">
      <w:pPr>
        <w:spacing w:line="360" w:lineRule="auto"/>
        <w:jc w:val="center"/>
        <w:rPr>
          <w:rFonts w:hint="default" w:ascii="Times New Roman" w:hAnsi="Times New Roman" w:eastAsia="宋体" w:cs="Times New Roman"/>
          <w:b/>
          <w:color w:val="auto"/>
          <w:sz w:val="52"/>
          <w:szCs w:val="52"/>
          <w:shd w:val="clear" w:color="auto" w:fill="FFFFFF"/>
        </w:rPr>
      </w:pPr>
      <w:r>
        <w:rPr>
          <w:rFonts w:hint="default" w:ascii="Times New Roman" w:hAnsi="Times New Roman" w:eastAsia="宋体" w:cs="Times New Roman"/>
          <w:b/>
          <w:color w:val="auto"/>
          <w:sz w:val="52"/>
          <w:szCs w:val="52"/>
          <w:shd w:val="clear" w:color="auto" w:fill="FFFFFF"/>
        </w:rPr>
        <w:t>环境影响评价公众参与说明</w:t>
      </w:r>
    </w:p>
    <w:p w14:paraId="2ED4A0D1">
      <w:pPr>
        <w:rPr>
          <w:rFonts w:hint="default" w:ascii="Times New Roman" w:hAnsi="Times New Roman" w:eastAsia="宋体" w:cs="Times New Roman"/>
          <w:color w:val="auto"/>
        </w:rPr>
      </w:pPr>
    </w:p>
    <w:p w14:paraId="745BDC5B">
      <w:pPr>
        <w:rPr>
          <w:rFonts w:hint="default" w:ascii="Times New Roman" w:hAnsi="Times New Roman" w:eastAsia="宋体" w:cs="Times New Roman"/>
          <w:color w:val="auto"/>
        </w:rPr>
      </w:pPr>
    </w:p>
    <w:p w14:paraId="00938D95">
      <w:pPr>
        <w:rPr>
          <w:rFonts w:hint="default" w:ascii="Times New Roman" w:hAnsi="Times New Roman" w:eastAsia="宋体" w:cs="Times New Roman"/>
          <w:color w:val="auto"/>
        </w:rPr>
      </w:pPr>
    </w:p>
    <w:p w14:paraId="3E027B7A">
      <w:pPr>
        <w:rPr>
          <w:rFonts w:hint="default" w:ascii="Times New Roman" w:hAnsi="Times New Roman" w:eastAsia="宋体" w:cs="Times New Roman"/>
          <w:color w:val="auto"/>
        </w:rPr>
      </w:pPr>
    </w:p>
    <w:p w14:paraId="540715C7">
      <w:pPr>
        <w:rPr>
          <w:rFonts w:hint="default" w:ascii="Times New Roman" w:hAnsi="Times New Roman" w:eastAsia="宋体" w:cs="Times New Roman"/>
          <w:color w:val="auto"/>
        </w:rPr>
      </w:pPr>
    </w:p>
    <w:p w14:paraId="0FADD66F">
      <w:pPr>
        <w:rPr>
          <w:rFonts w:hint="default" w:ascii="Times New Roman" w:hAnsi="Times New Roman" w:eastAsia="宋体" w:cs="Times New Roman"/>
          <w:color w:val="auto"/>
        </w:rPr>
      </w:pPr>
    </w:p>
    <w:p w14:paraId="3A6BCC50">
      <w:pPr>
        <w:rPr>
          <w:rFonts w:hint="default" w:ascii="Times New Roman" w:hAnsi="Times New Roman" w:eastAsia="宋体" w:cs="Times New Roman"/>
          <w:color w:val="auto"/>
        </w:rPr>
      </w:pPr>
    </w:p>
    <w:p w14:paraId="4C8119A7">
      <w:pPr>
        <w:rPr>
          <w:rFonts w:hint="default" w:ascii="Times New Roman" w:hAnsi="Times New Roman" w:eastAsia="宋体" w:cs="Times New Roman"/>
          <w:color w:val="auto"/>
        </w:rPr>
      </w:pPr>
    </w:p>
    <w:p w14:paraId="3965DEFB">
      <w:pPr>
        <w:rPr>
          <w:rFonts w:hint="default" w:ascii="Times New Roman" w:hAnsi="Times New Roman" w:eastAsia="宋体" w:cs="Times New Roman"/>
          <w:color w:val="auto"/>
        </w:rPr>
      </w:pPr>
    </w:p>
    <w:p w14:paraId="1088FE3E">
      <w:pPr>
        <w:rPr>
          <w:rFonts w:hint="default" w:ascii="Times New Roman" w:hAnsi="Times New Roman" w:eastAsia="宋体" w:cs="Times New Roman"/>
          <w:color w:val="auto"/>
        </w:rPr>
      </w:pPr>
    </w:p>
    <w:p w14:paraId="497A8BE3">
      <w:pPr>
        <w:rPr>
          <w:rFonts w:hint="default" w:ascii="Times New Roman" w:hAnsi="Times New Roman" w:eastAsia="宋体" w:cs="Times New Roman"/>
          <w:color w:val="auto"/>
        </w:rPr>
      </w:pPr>
    </w:p>
    <w:p w14:paraId="34E48E7E">
      <w:pPr>
        <w:rPr>
          <w:rFonts w:hint="default" w:ascii="Times New Roman" w:hAnsi="Times New Roman" w:eastAsia="宋体" w:cs="Times New Roman"/>
          <w:color w:val="auto"/>
        </w:rPr>
      </w:pPr>
    </w:p>
    <w:p w14:paraId="4BA9506E">
      <w:pPr>
        <w:rPr>
          <w:rFonts w:hint="default" w:ascii="Times New Roman" w:hAnsi="Times New Roman" w:eastAsia="宋体" w:cs="Times New Roman"/>
          <w:color w:val="auto"/>
        </w:rPr>
      </w:pPr>
    </w:p>
    <w:p w14:paraId="54275C47">
      <w:pPr>
        <w:rPr>
          <w:rFonts w:hint="default" w:ascii="Times New Roman" w:hAnsi="Times New Roman" w:eastAsia="宋体" w:cs="Times New Roman"/>
          <w:color w:val="auto"/>
        </w:rPr>
      </w:pPr>
    </w:p>
    <w:p w14:paraId="7176D240">
      <w:pPr>
        <w:rPr>
          <w:rFonts w:hint="default" w:ascii="Times New Roman" w:hAnsi="Times New Roman" w:eastAsia="宋体" w:cs="Times New Roman"/>
          <w:color w:val="auto"/>
          <w:sz w:val="24"/>
          <w:szCs w:val="24"/>
        </w:rPr>
      </w:pPr>
    </w:p>
    <w:p w14:paraId="2FAAFB12">
      <w:pPr>
        <w:spacing w:line="360" w:lineRule="auto"/>
        <w:jc w:val="center"/>
        <w:rPr>
          <w:rFonts w:hint="default" w:ascii="Times New Roman" w:hAnsi="Times New Roman" w:eastAsia="宋体" w:cs="Times New Roman"/>
          <w:b/>
          <w:color w:val="auto"/>
          <w:sz w:val="30"/>
          <w:szCs w:val="30"/>
        </w:rPr>
      </w:pPr>
    </w:p>
    <w:p w14:paraId="6E69EC2A">
      <w:pPr>
        <w:spacing w:line="360" w:lineRule="auto"/>
        <w:jc w:val="center"/>
        <w:rPr>
          <w:rFonts w:hint="default" w:ascii="Times New Roman" w:hAnsi="Times New Roman" w:eastAsia="宋体" w:cs="Times New Roman"/>
          <w:b/>
          <w:color w:val="auto"/>
          <w:sz w:val="30"/>
          <w:szCs w:val="30"/>
        </w:rPr>
      </w:pPr>
    </w:p>
    <w:p w14:paraId="2BFAD4D0">
      <w:pPr>
        <w:spacing w:line="360" w:lineRule="auto"/>
        <w:jc w:val="center"/>
        <w:rPr>
          <w:rFonts w:hint="default" w:ascii="Times New Roman" w:hAnsi="Times New Roman" w:eastAsia="宋体" w:cs="Times New Roman"/>
          <w:b/>
          <w:color w:val="auto"/>
          <w:sz w:val="30"/>
          <w:szCs w:val="30"/>
        </w:rPr>
      </w:pPr>
    </w:p>
    <w:p w14:paraId="27CFB309">
      <w:pPr>
        <w:spacing w:line="360" w:lineRule="auto"/>
        <w:jc w:val="center"/>
        <w:rPr>
          <w:rFonts w:hint="eastAsia" w:ascii="Times New Roman" w:hAnsi="Times New Roman" w:eastAsia="宋体" w:cs="Times New Roman"/>
          <w:color w:val="auto"/>
          <w:sz w:val="28"/>
          <w:szCs w:val="28"/>
          <w:lang w:eastAsia="zh-CN"/>
        </w:rPr>
      </w:pPr>
      <w:r>
        <w:rPr>
          <w:rFonts w:hint="eastAsia" w:ascii="Times New Roman" w:hAnsi="Times New Roman" w:eastAsia="宋体" w:cs="Times New Roman"/>
          <w:b/>
          <w:color w:val="auto"/>
          <w:sz w:val="30"/>
          <w:szCs w:val="30"/>
          <w:lang w:eastAsia="zh-CN"/>
        </w:rPr>
        <w:t>华能（宣威）新能源有限公司</w:t>
      </w:r>
    </w:p>
    <w:p w14:paraId="4486AA6B">
      <w:pPr>
        <w:spacing w:line="360" w:lineRule="auto"/>
        <w:jc w:val="center"/>
        <w:rPr>
          <w:rFonts w:hint="default" w:ascii="Times New Roman" w:hAnsi="Times New Roman" w:eastAsia="宋体" w:cs="Times New Roman"/>
          <w:b/>
          <w:color w:val="auto"/>
          <w:sz w:val="30"/>
          <w:szCs w:val="30"/>
        </w:rPr>
      </w:pPr>
      <w:r>
        <w:rPr>
          <w:rFonts w:hint="eastAsia" w:ascii="Times New Roman" w:hAnsi="Times New Roman" w:eastAsia="宋体" w:cs="Times New Roman"/>
          <w:b/>
          <w:color w:val="auto"/>
          <w:sz w:val="30"/>
          <w:szCs w:val="30"/>
          <w:lang w:val="en-US" w:eastAsia="zh-CN"/>
        </w:rPr>
        <w:t>2026</w:t>
      </w:r>
      <w:r>
        <w:rPr>
          <w:rFonts w:hint="default" w:ascii="Times New Roman" w:hAnsi="Times New Roman" w:eastAsia="宋体" w:cs="Times New Roman"/>
          <w:b/>
          <w:color w:val="auto"/>
          <w:sz w:val="30"/>
          <w:szCs w:val="30"/>
        </w:rPr>
        <w:t>年</w:t>
      </w:r>
      <w:r>
        <w:rPr>
          <w:rFonts w:hint="eastAsia" w:ascii="Times New Roman" w:hAnsi="Times New Roman" w:eastAsia="宋体" w:cs="Times New Roman"/>
          <w:b/>
          <w:color w:val="auto"/>
          <w:sz w:val="30"/>
          <w:szCs w:val="30"/>
          <w:lang w:val="en-US" w:eastAsia="zh-CN"/>
        </w:rPr>
        <w:t>7</w:t>
      </w:r>
      <w:r>
        <w:rPr>
          <w:rFonts w:hint="default" w:ascii="Times New Roman" w:hAnsi="Times New Roman" w:eastAsia="宋体" w:cs="Times New Roman"/>
          <w:b/>
          <w:color w:val="auto"/>
          <w:sz w:val="30"/>
          <w:szCs w:val="30"/>
        </w:rPr>
        <w:t>月</w:t>
      </w:r>
    </w:p>
    <w:p w14:paraId="5DB5F83D">
      <w:pPr>
        <w:rPr>
          <w:rFonts w:hint="default" w:ascii="Times New Roman" w:hAnsi="Times New Roman" w:eastAsia="宋体" w:cs="Times New Roman"/>
          <w:b/>
          <w:color w:val="auto"/>
          <w:sz w:val="30"/>
          <w:szCs w:val="3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754770DA">
      <w:pPr>
        <w:rPr>
          <w:rFonts w:hint="default" w:ascii="Times New Roman" w:hAnsi="Times New Roman" w:eastAsia="宋体" w:cs="Times New Roman"/>
          <w:b/>
          <w:color w:val="auto"/>
          <w:sz w:val="30"/>
          <w:szCs w:val="30"/>
        </w:rPr>
      </w:pPr>
    </w:p>
    <w:sdt>
      <w:sdtPr>
        <w:rPr>
          <w:rFonts w:hint="default" w:ascii="Times New Roman" w:hAnsi="Times New Roman" w:eastAsia="宋体" w:cs="Times New Roman"/>
          <w:color w:val="auto"/>
          <w:lang w:val="zh-CN"/>
        </w:rPr>
        <w:id w:val="-1818254031"/>
        <w:docPartObj>
          <w:docPartGallery w:val="Table of Contents"/>
          <w:docPartUnique/>
        </w:docPartObj>
      </w:sdtPr>
      <w:sdtEndPr>
        <w:rPr>
          <w:rFonts w:hint="default" w:ascii="Times New Roman" w:hAnsi="Times New Roman" w:eastAsia="宋体" w:cs="Times New Roman"/>
          <w:b/>
          <w:bCs/>
          <w:color w:val="auto"/>
          <w:kern w:val="2"/>
          <w:sz w:val="24"/>
          <w:szCs w:val="24"/>
          <w:lang w:val="zh-CN"/>
        </w:rPr>
      </w:sdtEndPr>
      <w:sdtContent>
        <w:p w14:paraId="6CF76179">
          <w:pPr>
            <w:pStyle w:val="29"/>
            <w:jc w:val="center"/>
            <w:rPr>
              <w:rFonts w:hint="default" w:ascii="Times New Roman" w:hAnsi="Times New Roman" w:eastAsia="宋体" w:cs="Times New Roman"/>
              <w:b/>
              <w:color w:val="auto"/>
              <w:sz w:val="28"/>
              <w:szCs w:val="28"/>
            </w:rPr>
          </w:pPr>
          <w:r>
            <w:rPr>
              <w:rFonts w:hint="default" w:ascii="Times New Roman" w:hAnsi="Times New Roman" w:eastAsia="宋体" w:cs="Times New Roman"/>
              <w:b/>
              <w:color w:val="auto"/>
              <w:sz w:val="28"/>
              <w:szCs w:val="28"/>
              <w:lang w:val="zh-CN"/>
            </w:rPr>
            <w:t>目录</w:t>
          </w:r>
        </w:p>
        <w:p w14:paraId="6850D73E">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TOC \o "1-2" \h \z \u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_Toc23582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rPr>
            <w:t>1概述</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_Toc23582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2BB7D3DE">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_Toc14711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rPr>
            <w:t>2首次环境影响评价信息公开情况</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_Toc14711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2</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5B4EBC8C">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_Toc9308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rPr>
            <w:t>2.1</w:t>
          </w:r>
          <w:r>
            <w:rPr>
              <w:rFonts w:hint="default" w:ascii="Times New Roman" w:hAnsi="Times New Roman" w:eastAsia="宋体" w:cs="Times New Roman"/>
              <w:bCs/>
              <w:color w:val="auto"/>
              <w:sz w:val="24"/>
              <w:szCs w:val="30"/>
              <w:lang w:val="en-US" w:eastAsia="zh-CN"/>
            </w:rPr>
            <w:t>网络公示</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_Toc9308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2</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37FB48CC">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_Toc6221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2.2</w:t>
          </w:r>
          <w:r>
            <w:rPr>
              <w:rFonts w:hint="default" w:ascii="Times New Roman" w:hAnsi="Times New Roman" w:eastAsia="宋体" w:cs="Times New Roman"/>
              <w:bCs/>
              <w:color w:val="auto"/>
              <w:sz w:val="24"/>
              <w:szCs w:val="30"/>
            </w:rPr>
            <w:t>公众意见</w:t>
          </w:r>
          <w:r>
            <w:rPr>
              <w:rFonts w:hint="default" w:ascii="Times New Roman" w:hAnsi="Times New Roman" w:eastAsia="宋体" w:cs="Times New Roman"/>
              <w:bCs/>
              <w:color w:val="auto"/>
              <w:sz w:val="24"/>
              <w:szCs w:val="30"/>
              <w:lang w:val="en-US" w:eastAsia="zh-CN"/>
            </w:rPr>
            <w:t>反馈</w:t>
          </w:r>
          <w:r>
            <w:rPr>
              <w:rFonts w:hint="default" w:ascii="Times New Roman" w:hAnsi="Times New Roman" w:eastAsia="宋体" w:cs="Times New Roman"/>
              <w:bCs/>
              <w:color w:val="auto"/>
              <w:sz w:val="24"/>
              <w:szCs w:val="30"/>
            </w:rPr>
            <w:t>情况</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_Toc6221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3</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4904B56A">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_Toc9807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rPr>
            <w:t>3</w:t>
          </w:r>
          <w:r>
            <w:rPr>
              <w:rFonts w:hint="default" w:ascii="Times New Roman" w:hAnsi="Times New Roman" w:eastAsia="宋体" w:cs="Times New Roman"/>
              <w:b/>
              <w:bCs/>
              <w:color w:val="auto"/>
              <w:sz w:val="24"/>
              <w:szCs w:val="32"/>
              <w:lang w:val="en-US" w:eastAsia="zh-CN"/>
            </w:rPr>
            <w:t>第二次</w:t>
          </w:r>
          <w:r>
            <w:rPr>
              <w:rFonts w:hint="default" w:ascii="Times New Roman" w:hAnsi="Times New Roman" w:eastAsia="宋体" w:cs="Times New Roman"/>
              <w:b/>
              <w:bCs/>
              <w:color w:val="auto"/>
              <w:sz w:val="24"/>
              <w:szCs w:val="32"/>
            </w:rPr>
            <w:t>公示情况</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_Toc9807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4</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47D55866">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_Toc26552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rPr>
            <w:t>3.1</w:t>
          </w:r>
          <w:r>
            <w:rPr>
              <w:rFonts w:hint="default" w:ascii="Times New Roman" w:hAnsi="Times New Roman" w:eastAsia="宋体" w:cs="Times New Roman"/>
              <w:bCs/>
              <w:color w:val="auto"/>
              <w:sz w:val="24"/>
              <w:szCs w:val="30"/>
              <w:lang w:val="en-US" w:eastAsia="zh-CN"/>
            </w:rPr>
            <w:t>张贴公示</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_Toc26552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4</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6A4E1DE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_Toc9822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3.2网络公示</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_Toc9822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5</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6DA89E7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_Toc21049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3.3报纸公示</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_Toc21049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6</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76CE187B">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_Toc1525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3.4公众参与调查问卷</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_Toc1525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9</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4C7DF1CA">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_Toc14539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3.5</w:t>
          </w:r>
          <w:r>
            <w:rPr>
              <w:rFonts w:hint="default" w:ascii="Times New Roman" w:hAnsi="Times New Roman" w:eastAsia="宋体" w:cs="Times New Roman"/>
              <w:bCs/>
              <w:color w:val="auto"/>
              <w:sz w:val="24"/>
              <w:szCs w:val="30"/>
            </w:rPr>
            <w:t>公众意见</w:t>
          </w:r>
          <w:r>
            <w:rPr>
              <w:rFonts w:hint="default" w:ascii="Times New Roman" w:hAnsi="Times New Roman" w:eastAsia="宋体" w:cs="Times New Roman"/>
              <w:bCs/>
              <w:color w:val="auto"/>
              <w:sz w:val="24"/>
              <w:szCs w:val="30"/>
              <w:lang w:eastAsia="zh-CN"/>
            </w:rPr>
            <w:t>反馈</w:t>
          </w:r>
          <w:r>
            <w:rPr>
              <w:rFonts w:hint="default" w:ascii="Times New Roman" w:hAnsi="Times New Roman" w:eastAsia="宋体" w:cs="Times New Roman"/>
              <w:bCs/>
              <w:color w:val="auto"/>
              <w:sz w:val="24"/>
              <w:szCs w:val="30"/>
            </w:rPr>
            <w:t>情况</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_Toc14539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10</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4ABB8B94">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_Toc6744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3.6</w:t>
          </w:r>
          <w:r>
            <w:rPr>
              <w:rFonts w:hint="default" w:ascii="Times New Roman" w:hAnsi="Times New Roman" w:eastAsia="宋体" w:cs="Times New Roman"/>
              <w:bCs/>
              <w:color w:val="auto"/>
              <w:sz w:val="24"/>
              <w:szCs w:val="30"/>
            </w:rPr>
            <w:t>查阅情况</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_Toc6744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11</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6CAFCE2F">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_Toc6902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lang w:val="en-US" w:eastAsia="zh-CN"/>
            </w:rPr>
            <w:t>4报批前公开情况</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_Toc6902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11</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46AE67CE">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_Toc12028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4.1公开内容</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_Toc12028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11</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6DB5E1E4">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_Toc24636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4.2公开方式</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_Toc24636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11</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4180F173">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_Toc14258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lang w:val="en-US" w:eastAsia="zh-CN"/>
            </w:rPr>
            <w:t>5</w:t>
          </w:r>
          <w:r>
            <w:rPr>
              <w:rFonts w:hint="default" w:ascii="Times New Roman" w:hAnsi="Times New Roman" w:eastAsia="宋体" w:cs="Times New Roman"/>
              <w:b/>
              <w:bCs/>
              <w:color w:val="auto"/>
              <w:sz w:val="24"/>
              <w:szCs w:val="32"/>
            </w:rPr>
            <w:t>其他公众参与情况</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_Toc14258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12</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44416F03">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_Toc5660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lang w:val="en-US" w:eastAsia="zh-CN"/>
            </w:rPr>
            <w:t>6</w:t>
          </w:r>
          <w:r>
            <w:rPr>
              <w:rFonts w:hint="default" w:ascii="Times New Roman" w:hAnsi="Times New Roman" w:eastAsia="宋体" w:cs="Times New Roman"/>
              <w:b/>
              <w:bCs/>
              <w:color w:val="auto"/>
              <w:sz w:val="24"/>
              <w:szCs w:val="32"/>
            </w:rPr>
            <w:t>公众意见处理情况</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_Toc5660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12</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69D6BACA">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_Toc6445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6</w:t>
          </w:r>
          <w:r>
            <w:rPr>
              <w:rFonts w:hint="default" w:ascii="Times New Roman" w:hAnsi="Times New Roman" w:eastAsia="宋体" w:cs="Times New Roman"/>
              <w:bCs/>
              <w:color w:val="auto"/>
              <w:sz w:val="24"/>
              <w:szCs w:val="30"/>
            </w:rPr>
            <w:t>.1公众意见概述和分析</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_Toc6445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12</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2C0BF6E5">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_Toc3839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6</w:t>
          </w:r>
          <w:r>
            <w:rPr>
              <w:rFonts w:hint="default" w:ascii="Times New Roman" w:hAnsi="Times New Roman" w:eastAsia="宋体" w:cs="Times New Roman"/>
              <w:bCs/>
              <w:color w:val="auto"/>
              <w:sz w:val="24"/>
              <w:szCs w:val="30"/>
            </w:rPr>
            <w:t>.2公众意见采纳情况</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_Toc3839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13</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1AECE7E8">
          <w:pPr>
            <w:pStyle w:val="12"/>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rPr>
            <w:fldChar w:fldCharType="begin"/>
          </w:r>
          <w:r>
            <w:rPr>
              <w:rFonts w:hint="default" w:ascii="Times New Roman" w:hAnsi="Times New Roman" w:eastAsia="宋体" w:cs="Times New Roman"/>
              <w:color w:val="auto"/>
              <w:sz w:val="24"/>
              <w:szCs w:val="24"/>
            </w:rPr>
            <w:instrText xml:space="preserve"> HYPERLINK \l _Toc25253 </w:instrText>
          </w:r>
          <w:r>
            <w:rPr>
              <w:rFonts w:hint="default" w:ascii="Times New Roman" w:hAnsi="Times New Roman" w:eastAsia="宋体" w:cs="Times New Roman"/>
              <w:color w:val="auto"/>
              <w:sz w:val="24"/>
              <w:szCs w:val="24"/>
            </w:rPr>
            <w:fldChar w:fldCharType="separate"/>
          </w:r>
          <w:r>
            <w:rPr>
              <w:rFonts w:hint="default" w:ascii="Times New Roman" w:hAnsi="Times New Roman" w:eastAsia="宋体" w:cs="Times New Roman"/>
              <w:bCs/>
              <w:color w:val="auto"/>
              <w:sz w:val="24"/>
              <w:szCs w:val="30"/>
              <w:lang w:val="en-US" w:eastAsia="zh-CN"/>
            </w:rPr>
            <w:t>6</w:t>
          </w:r>
          <w:r>
            <w:rPr>
              <w:rFonts w:hint="default" w:ascii="Times New Roman" w:hAnsi="Times New Roman" w:eastAsia="宋体" w:cs="Times New Roman"/>
              <w:bCs/>
              <w:color w:val="auto"/>
              <w:sz w:val="24"/>
              <w:szCs w:val="30"/>
            </w:rPr>
            <w:t>.3公众意见未采纳情况</w:t>
          </w:r>
          <w:r>
            <w:rPr>
              <w:rFonts w:hint="default" w:ascii="Times New Roman" w:hAnsi="Times New Roman" w:cs="Times New Roman"/>
              <w:color w:val="auto"/>
              <w:sz w:val="24"/>
            </w:rPr>
            <w:tab/>
          </w:r>
          <w:r>
            <w:rPr>
              <w:rFonts w:hint="default" w:ascii="Times New Roman" w:hAnsi="Times New Roman" w:cs="Times New Roman"/>
              <w:color w:val="auto"/>
              <w:sz w:val="24"/>
            </w:rPr>
            <w:fldChar w:fldCharType="begin"/>
          </w:r>
          <w:r>
            <w:rPr>
              <w:rFonts w:hint="default" w:ascii="Times New Roman" w:hAnsi="Times New Roman" w:cs="Times New Roman"/>
              <w:color w:val="auto"/>
              <w:sz w:val="24"/>
            </w:rPr>
            <w:instrText xml:space="preserve"> PAGEREF _Toc25253 \h </w:instrText>
          </w:r>
          <w:r>
            <w:rPr>
              <w:rFonts w:hint="default" w:ascii="Times New Roman" w:hAnsi="Times New Roman" w:cs="Times New Roman"/>
              <w:color w:val="auto"/>
              <w:sz w:val="24"/>
            </w:rPr>
            <w:fldChar w:fldCharType="separate"/>
          </w:r>
          <w:r>
            <w:rPr>
              <w:rFonts w:hint="default" w:ascii="Times New Roman" w:hAnsi="Times New Roman" w:cs="Times New Roman"/>
              <w:color w:val="auto"/>
              <w:sz w:val="24"/>
            </w:rPr>
            <w:t>13</w:t>
          </w:r>
          <w:r>
            <w:rPr>
              <w:rFonts w:hint="default" w:ascii="Times New Roman" w:hAnsi="Times New Roman" w:cs="Times New Roman"/>
              <w:color w:val="auto"/>
              <w:sz w:val="24"/>
            </w:rPr>
            <w:fldChar w:fldCharType="end"/>
          </w:r>
          <w:r>
            <w:rPr>
              <w:rFonts w:hint="default" w:ascii="Times New Roman" w:hAnsi="Times New Roman" w:eastAsia="宋体" w:cs="Times New Roman"/>
              <w:color w:val="auto"/>
              <w:sz w:val="24"/>
              <w:szCs w:val="24"/>
            </w:rPr>
            <w:fldChar w:fldCharType="end"/>
          </w:r>
        </w:p>
        <w:p w14:paraId="0A2C59D3">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_Toc29137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lang w:val="en-US" w:eastAsia="zh-CN"/>
            </w:rPr>
            <w:t>7其他</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_Toc29137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13</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345EA7B4">
          <w:pPr>
            <w:pStyle w:val="11"/>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4"/>
            </w:rPr>
          </w:pPr>
          <w:r>
            <w:rPr>
              <w:rFonts w:hint="default" w:ascii="Times New Roman" w:hAnsi="Times New Roman" w:eastAsia="宋体" w:cs="Times New Roman"/>
              <w:b/>
              <w:bCs/>
              <w:color w:val="auto"/>
              <w:sz w:val="24"/>
              <w:szCs w:val="24"/>
            </w:rPr>
            <w:fldChar w:fldCharType="begin"/>
          </w:r>
          <w:r>
            <w:rPr>
              <w:rFonts w:hint="default" w:ascii="Times New Roman" w:hAnsi="Times New Roman" w:eastAsia="宋体" w:cs="Times New Roman"/>
              <w:b/>
              <w:bCs/>
              <w:color w:val="auto"/>
              <w:sz w:val="24"/>
              <w:szCs w:val="24"/>
            </w:rPr>
            <w:instrText xml:space="preserve"> HYPERLINK \l _Toc27045 </w:instrText>
          </w:r>
          <w:r>
            <w:rPr>
              <w:rFonts w:hint="default" w:ascii="Times New Roman" w:hAnsi="Times New Roman" w:eastAsia="宋体" w:cs="Times New Roman"/>
              <w:b/>
              <w:bCs/>
              <w:color w:val="auto"/>
              <w:sz w:val="24"/>
              <w:szCs w:val="24"/>
            </w:rPr>
            <w:fldChar w:fldCharType="separate"/>
          </w:r>
          <w:r>
            <w:rPr>
              <w:rFonts w:hint="default" w:ascii="Times New Roman" w:hAnsi="Times New Roman" w:eastAsia="宋体" w:cs="Times New Roman"/>
              <w:b/>
              <w:bCs/>
              <w:color w:val="auto"/>
              <w:sz w:val="24"/>
              <w:szCs w:val="32"/>
              <w:lang w:val="en-US" w:eastAsia="zh-CN"/>
            </w:rPr>
            <w:t>8</w:t>
          </w:r>
          <w:r>
            <w:rPr>
              <w:rFonts w:hint="default" w:ascii="Times New Roman" w:hAnsi="Times New Roman" w:eastAsia="宋体" w:cs="Times New Roman"/>
              <w:b/>
              <w:bCs/>
              <w:color w:val="auto"/>
              <w:sz w:val="24"/>
              <w:szCs w:val="32"/>
            </w:rPr>
            <w:t>诚信承诺</w:t>
          </w:r>
          <w:r>
            <w:rPr>
              <w:rFonts w:hint="default" w:ascii="Times New Roman" w:hAnsi="Times New Roman" w:cs="Times New Roman"/>
              <w:b/>
              <w:bCs/>
              <w:color w:val="auto"/>
              <w:sz w:val="24"/>
            </w:rPr>
            <w:tab/>
          </w:r>
          <w:r>
            <w:rPr>
              <w:rFonts w:hint="default" w:ascii="Times New Roman" w:hAnsi="Times New Roman" w:cs="Times New Roman"/>
              <w:b/>
              <w:bCs/>
              <w:color w:val="auto"/>
              <w:sz w:val="24"/>
            </w:rPr>
            <w:fldChar w:fldCharType="begin"/>
          </w:r>
          <w:r>
            <w:rPr>
              <w:rFonts w:hint="default" w:ascii="Times New Roman" w:hAnsi="Times New Roman" w:cs="Times New Roman"/>
              <w:b/>
              <w:bCs/>
              <w:color w:val="auto"/>
              <w:sz w:val="24"/>
            </w:rPr>
            <w:instrText xml:space="preserve"> PAGEREF _Toc27045 \h </w:instrText>
          </w:r>
          <w:r>
            <w:rPr>
              <w:rFonts w:hint="default" w:ascii="Times New Roman" w:hAnsi="Times New Roman" w:cs="Times New Roman"/>
              <w:b/>
              <w:bCs/>
              <w:color w:val="auto"/>
              <w:sz w:val="24"/>
            </w:rPr>
            <w:fldChar w:fldCharType="separate"/>
          </w:r>
          <w:r>
            <w:rPr>
              <w:rFonts w:hint="default" w:ascii="Times New Roman" w:hAnsi="Times New Roman" w:cs="Times New Roman"/>
              <w:b/>
              <w:bCs/>
              <w:color w:val="auto"/>
              <w:sz w:val="24"/>
            </w:rPr>
            <w:t>14</w:t>
          </w:r>
          <w:r>
            <w:rPr>
              <w:rFonts w:hint="default" w:ascii="Times New Roman" w:hAnsi="Times New Roman" w:cs="Times New Roman"/>
              <w:b/>
              <w:bCs/>
              <w:color w:val="auto"/>
              <w:sz w:val="24"/>
            </w:rPr>
            <w:fldChar w:fldCharType="end"/>
          </w:r>
          <w:r>
            <w:rPr>
              <w:rFonts w:hint="default" w:ascii="Times New Roman" w:hAnsi="Times New Roman" w:eastAsia="宋体" w:cs="Times New Roman"/>
              <w:b/>
              <w:bCs/>
              <w:color w:val="auto"/>
              <w:sz w:val="24"/>
              <w:szCs w:val="24"/>
            </w:rPr>
            <w:fldChar w:fldCharType="end"/>
          </w:r>
        </w:p>
        <w:p w14:paraId="3AAAB4A6">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Cs w:val="24"/>
            </w:rPr>
            <w:fldChar w:fldCharType="end"/>
          </w:r>
        </w:p>
      </w:sdtContent>
    </w:sdt>
    <w:p w14:paraId="77660101">
      <w:pPr>
        <w:rPr>
          <w:rFonts w:hint="default" w:ascii="Times New Roman" w:hAnsi="Times New Roman" w:eastAsia="宋体" w:cs="Times New Roman"/>
          <w:b/>
          <w:color w:val="auto"/>
          <w:sz w:val="30"/>
          <w:szCs w:val="30"/>
        </w:rPr>
      </w:pPr>
    </w:p>
    <w:p w14:paraId="6A87B49F">
      <w:pPr>
        <w:spacing w:line="360" w:lineRule="auto"/>
        <w:jc w:val="center"/>
        <w:rPr>
          <w:rFonts w:hint="default" w:ascii="Times New Roman" w:hAnsi="Times New Roman" w:eastAsia="宋体" w:cs="Times New Roman"/>
          <w:color w:val="auto"/>
          <w:sz w:val="28"/>
          <w:szCs w:val="28"/>
        </w:rPr>
      </w:pPr>
      <w:bookmarkStart w:id="22" w:name="_GoBack"/>
      <w:bookmarkEnd w:id="22"/>
    </w:p>
    <w:p w14:paraId="1C62A1F0">
      <w:pPr>
        <w:spacing w:line="360" w:lineRule="auto"/>
        <w:jc w:val="center"/>
        <w:rPr>
          <w:rFonts w:hint="default" w:ascii="Times New Roman" w:hAnsi="Times New Roman" w:eastAsia="宋体" w:cs="Times New Roman"/>
          <w:color w:val="auto"/>
          <w:sz w:val="28"/>
          <w:szCs w:val="28"/>
        </w:rPr>
        <w:sectPr>
          <w:pgSz w:w="11906" w:h="16838"/>
          <w:pgMar w:top="1440" w:right="1800" w:bottom="1440" w:left="1800" w:header="851" w:footer="992" w:gutter="0"/>
          <w:pgNumType w:fmt="decimal" w:start="1"/>
          <w:cols w:space="425" w:num="1"/>
          <w:docGrid w:type="lines" w:linePitch="312" w:charSpace="0"/>
        </w:sectPr>
      </w:pPr>
    </w:p>
    <w:p w14:paraId="3BFA7CFF">
      <w:pPr>
        <w:spacing w:line="360" w:lineRule="auto"/>
        <w:outlineLvl w:val="0"/>
        <w:rPr>
          <w:rFonts w:hint="default" w:ascii="Times New Roman" w:hAnsi="Times New Roman" w:eastAsia="宋体" w:cs="Times New Roman"/>
          <w:b/>
          <w:bCs/>
          <w:color w:val="auto"/>
          <w:sz w:val="32"/>
          <w:szCs w:val="32"/>
        </w:rPr>
      </w:pPr>
      <w:bookmarkStart w:id="0" w:name="_Toc23582"/>
      <w:r>
        <w:rPr>
          <w:rFonts w:hint="default" w:ascii="Times New Roman" w:hAnsi="Times New Roman" w:eastAsia="宋体" w:cs="Times New Roman"/>
          <w:b/>
          <w:bCs/>
          <w:color w:val="auto"/>
          <w:sz w:val="32"/>
          <w:szCs w:val="32"/>
        </w:rPr>
        <w:t>1概述</w:t>
      </w:r>
      <w:bookmarkEnd w:id="0"/>
      <w:r>
        <w:rPr>
          <w:rFonts w:hint="default" w:ascii="Times New Roman" w:hAnsi="Times New Roman" w:eastAsia="宋体" w:cs="Times New Roman"/>
          <w:b/>
          <w:bCs/>
          <w:color w:val="auto"/>
          <w:sz w:val="32"/>
          <w:szCs w:val="32"/>
        </w:rPr>
        <w:t xml:space="preserve"> </w:t>
      </w:r>
    </w:p>
    <w:p w14:paraId="5D4401EC">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olor w:val="auto"/>
          <w:kern w:val="0"/>
          <w:sz w:val="24"/>
          <w:szCs w:val="24"/>
          <w:lang w:val="en-US" w:eastAsia="zh-CN" w:bidi="ar"/>
        </w:rPr>
      </w:pPr>
      <w:r>
        <w:rPr>
          <w:rFonts w:hint="eastAsia" w:ascii="Times New Roman" w:hAnsi="Times New Roman" w:eastAsia="宋体" w:cs="Times New Roman"/>
          <w:b w:val="0"/>
          <w:bCs/>
          <w:color w:val="auto"/>
          <w:kern w:val="0"/>
          <w:sz w:val="24"/>
          <w:szCs w:val="24"/>
          <w:lang w:val="en-US" w:eastAsia="zh-CN" w:bidi="ar"/>
        </w:rPr>
        <w:t>宣威市海岱风电场已列入2024年10月下发的《云南省发展和改革 委员会 云南省能源局关于印发云南省2024年第二批新能源项目开发建设方案的通 知》清单，项目装机容量为99MW。</w:t>
      </w:r>
    </w:p>
    <w:p w14:paraId="40454FF4">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bCs w:val="0"/>
          <w:color w:val="auto"/>
          <w:kern w:val="0"/>
          <w:sz w:val="24"/>
          <w:szCs w:val="24"/>
          <w:lang w:val="en-US" w:eastAsia="zh-CN" w:bidi="ar"/>
        </w:rPr>
      </w:pPr>
      <w:r>
        <w:rPr>
          <w:rFonts w:hint="eastAsia" w:ascii="Times New Roman" w:hAnsi="Times New Roman" w:eastAsia="宋体" w:cs="Times New Roman"/>
          <w:b/>
          <w:bCs w:val="0"/>
          <w:color w:val="auto"/>
          <w:kern w:val="0"/>
          <w:sz w:val="24"/>
          <w:szCs w:val="24"/>
          <w:lang w:val="en-US" w:eastAsia="zh-CN" w:bidi="ar"/>
        </w:rPr>
        <w:t>1、项目核准内容</w:t>
      </w:r>
    </w:p>
    <w:p w14:paraId="0A74AD33">
      <w:pPr>
        <w:keepNext w:val="0"/>
        <w:keepLines w:val="0"/>
        <w:pageBreakBefore w:val="0"/>
        <w:widowControl/>
        <w:kinsoku/>
        <w:wordWrap/>
        <w:overflowPunct/>
        <w:topLinePunct w:val="0"/>
        <w:autoSpaceDE/>
        <w:autoSpaceDN/>
        <w:bidi w:val="0"/>
        <w:adjustRightInd w:val="0"/>
        <w:snapToGrid w:val="0"/>
        <w:spacing w:line="360" w:lineRule="auto"/>
        <w:ind w:firstLine="480" w:firstLineChars="200"/>
        <w:jc w:val="both"/>
        <w:textAlignment w:val="auto"/>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海岱风电场于2026年5月19日取得云南省发展和改革委员会</w:t>
      </w:r>
      <w:r>
        <w:rPr>
          <w:rFonts w:hint="default" w:ascii="Times New Roman" w:hAnsi="Times New Roman" w:eastAsia="宋体" w:cs="Times New Roman"/>
          <w:b w:val="0"/>
          <w:bCs w:val="0"/>
          <w:color w:val="auto"/>
          <w:sz w:val="24"/>
          <w:szCs w:val="24"/>
          <w:highlight w:val="none"/>
          <w:lang w:val="en-US" w:eastAsia="zh-CN"/>
        </w:rPr>
        <w:t>《关于</w:t>
      </w:r>
      <w:r>
        <w:rPr>
          <w:rFonts w:hint="eastAsia" w:ascii="Times New Roman" w:hAnsi="Times New Roman" w:eastAsia="宋体" w:cs="Times New Roman"/>
          <w:b w:val="0"/>
          <w:bCs w:val="0"/>
          <w:color w:val="auto"/>
          <w:sz w:val="24"/>
          <w:szCs w:val="24"/>
          <w:highlight w:val="none"/>
          <w:lang w:val="en-US" w:eastAsia="zh-CN"/>
        </w:rPr>
        <w:t>曲靖市宣威市海岱风电场</w:t>
      </w:r>
      <w:r>
        <w:rPr>
          <w:rFonts w:hint="default" w:ascii="Times New Roman" w:hAnsi="Times New Roman" w:eastAsia="宋体" w:cs="Times New Roman"/>
          <w:b w:val="0"/>
          <w:bCs w:val="0"/>
          <w:color w:val="auto"/>
          <w:sz w:val="24"/>
          <w:szCs w:val="24"/>
          <w:highlight w:val="none"/>
          <w:lang w:val="en-US" w:eastAsia="zh-CN"/>
        </w:rPr>
        <w:t>核准的批复》（云发改</w:t>
      </w:r>
      <w:r>
        <w:rPr>
          <w:rFonts w:hint="eastAsia" w:ascii="Times New Roman" w:hAnsi="Times New Roman" w:eastAsia="宋体" w:cs="Times New Roman"/>
          <w:b w:val="0"/>
          <w:bCs w:val="0"/>
          <w:color w:val="auto"/>
          <w:sz w:val="24"/>
          <w:szCs w:val="24"/>
          <w:highlight w:val="none"/>
          <w:lang w:val="en-US" w:eastAsia="zh-CN"/>
        </w:rPr>
        <w:t>能源</w:t>
      </w: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2026</w:t>
      </w:r>
      <w:r>
        <w:rPr>
          <w:rFonts w:hint="default" w:ascii="Times New Roman" w:hAnsi="Times New Roman" w:eastAsia="宋体" w:cs="Times New Roman"/>
          <w:b w:val="0"/>
          <w:bCs w:val="0"/>
          <w:color w:val="auto"/>
          <w:sz w:val="24"/>
          <w:szCs w:val="24"/>
          <w:highlight w:val="none"/>
          <w:lang w:val="en-US" w:eastAsia="zh-CN"/>
        </w:rPr>
        <w:t>〕</w:t>
      </w:r>
      <w:r>
        <w:rPr>
          <w:rFonts w:hint="eastAsia" w:ascii="Times New Roman" w:hAnsi="Times New Roman" w:eastAsia="宋体" w:cs="Times New Roman"/>
          <w:b w:val="0"/>
          <w:bCs w:val="0"/>
          <w:color w:val="auto"/>
          <w:sz w:val="24"/>
          <w:szCs w:val="24"/>
          <w:highlight w:val="none"/>
          <w:lang w:val="en-US" w:eastAsia="zh-CN"/>
        </w:rPr>
        <w:t>395</w:t>
      </w:r>
      <w:r>
        <w:rPr>
          <w:rFonts w:hint="default" w:ascii="Times New Roman" w:hAnsi="Times New Roman" w:eastAsia="宋体" w:cs="Times New Roman"/>
          <w:b w:val="0"/>
          <w:bCs w:val="0"/>
          <w:color w:val="auto"/>
          <w:sz w:val="24"/>
          <w:szCs w:val="24"/>
          <w:highlight w:val="none"/>
          <w:lang w:val="en-US" w:eastAsia="zh-CN"/>
        </w:rPr>
        <w:t>号），</w:t>
      </w:r>
      <w:r>
        <w:rPr>
          <w:rFonts w:hint="eastAsia" w:ascii="Times New Roman" w:hAnsi="Times New Roman" w:eastAsia="宋体" w:cs="Times New Roman"/>
          <w:b w:val="0"/>
          <w:bCs w:val="0"/>
          <w:color w:val="auto"/>
          <w:sz w:val="24"/>
          <w:szCs w:val="24"/>
          <w:highlight w:val="none"/>
          <w:lang w:val="en-US" w:eastAsia="zh-CN"/>
        </w:rPr>
        <w:t>根据批复内容：同意建设海岱风电场（项目代码：2506-530000-04-01-352049），项目建设单位为华能（宣威）新能源有限公司，建设地点位于曲靖市宣威市，项目总装机容量9.9万千瓦，主要建设16台风电机组。项目总投资46664.11万元。</w:t>
      </w:r>
    </w:p>
    <w:p w14:paraId="75F41907">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bCs w:val="0"/>
          <w:color w:val="auto"/>
          <w:kern w:val="0"/>
          <w:sz w:val="24"/>
          <w:szCs w:val="24"/>
          <w:lang w:val="en-US" w:eastAsia="zh-CN" w:bidi="ar"/>
        </w:rPr>
      </w:pPr>
      <w:r>
        <w:rPr>
          <w:rFonts w:hint="eastAsia" w:ascii="Times New Roman" w:hAnsi="Times New Roman" w:eastAsia="宋体" w:cs="Times New Roman"/>
          <w:b/>
          <w:bCs w:val="0"/>
          <w:color w:val="auto"/>
          <w:kern w:val="0"/>
          <w:sz w:val="24"/>
          <w:szCs w:val="24"/>
          <w:lang w:val="en-US" w:eastAsia="zh-CN" w:bidi="ar"/>
        </w:rPr>
        <w:t>2、项目实际建设内容</w:t>
      </w:r>
    </w:p>
    <w:p w14:paraId="2F99E6B3">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olor w:val="auto"/>
          <w:kern w:val="0"/>
          <w:sz w:val="24"/>
          <w:szCs w:val="24"/>
          <w:lang w:val="en-US" w:eastAsia="zh-CN" w:bidi="ar"/>
        </w:rPr>
      </w:pPr>
      <w:r>
        <w:rPr>
          <w:rFonts w:hint="eastAsia" w:ascii="Times New Roman" w:hAnsi="Times New Roman" w:eastAsia="宋体" w:cs="Times New Roman"/>
          <w:b w:val="0"/>
          <w:bCs/>
          <w:color w:val="auto"/>
          <w:kern w:val="0"/>
          <w:sz w:val="24"/>
          <w:szCs w:val="24"/>
          <w:lang w:val="en-US" w:eastAsia="zh-CN" w:bidi="ar"/>
        </w:rPr>
        <w:t>根据项目主体设计资料，建设单位按照核准批复建设16台风机，其中2台7.7MW风机、8台6.7MW风机和6台5.0MW风机，总装机容量99MW，总装机容量与核准容量一致。</w:t>
      </w:r>
    </w:p>
    <w:p w14:paraId="2754EF55">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olor w:val="auto"/>
          <w:kern w:val="0"/>
          <w:sz w:val="24"/>
          <w:szCs w:val="24"/>
          <w:lang w:val="en-US" w:eastAsia="zh-CN" w:bidi="ar"/>
        </w:rPr>
      </w:pPr>
      <w:r>
        <w:rPr>
          <w:rFonts w:hint="eastAsia" w:ascii="Times New Roman" w:hAnsi="Times New Roman" w:eastAsia="宋体" w:cs="Times New Roman"/>
          <w:b w:val="0"/>
          <w:bCs/>
          <w:color w:val="auto"/>
          <w:kern w:val="0"/>
          <w:sz w:val="24"/>
          <w:szCs w:val="24"/>
          <w:lang w:val="en-US" w:eastAsia="zh-CN" w:bidi="ar"/>
        </w:rPr>
        <w:t>根据现场踏勘，目前海岱风电场尚未施工。</w:t>
      </w:r>
    </w:p>
    <w:p w14:paraId="12A17976">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bCs w:val="0"/>
          <w:color w:val="auto"/>
          <w:kern w:val="0"/>
          <w:sz w:val="24"/>
          <w:szCs w:val="24"/>
          <w:lang w:val="en-US" w:eastAsia="zh-CN" w:bidi="ar"/>
        </w:rPr>
      </w:pPr>
      <w:r>
        <w:rPr>
          <w:rFonts w:hint="eastAsia" w:ascii="Times New Roman" w:hAnsi="Times New Roman" w:eastAsia="宋体" w:cs="Times New Roman"/>
          <w:b/>
          <w:bCs w:val="0"/>
          <w:color w:val="auto"/>
          <w:kern w:val="0"/>
          <w:sz w:val="24"/>
          <w:szCs w:val="24"/>
          <w:lang w:val="en-US" w:eastAsia="zh-CN" w:bidi="ar"/>
        </w:rPr>
        <w:t>3、评价过程</w:t>
      </w:r>
    </w:p>
    <w:p w14:paraId="447C617E">
      <w:pPr>
        <w:keepNext w:val="0"/>
        <w:keepLines w:val="0"/>
        <w:widowControl/>
        <w:suppressLineNumbers w:val="0"/>
        <w:adjustRightInd w:val="0"/>
        <w:snapToGrid w:val="0"/>
        <w:spacing w:before="0" w:beforeAutospacing="0" w:after="0" w:afterAutospacing="0" w:line="360" w:lineRule="auto"/>
        <w:ind w:left="0" w:right="0" w:firstLine="480" w:firstLineChars="200"/>
        <w:jc w:val="left"/>
        <w:rPr>
          <w:rFonts w:hint="eastAsia" w:ascii="Times New Roman" w:hAnsi="Times New Roman" w:eastAsia="宋体" w:cs="Times New Roman"/>
          <w:b w:val="0"/>
          <w:bCs/>
          <w:color w:val="auto"/>
          <w:kern w:val="0"/>
          <w:sz w:val="24"/>
          <w:szCs w:val="24"/>
          <w:lang w:val="en-US" w:eastAsia="zh-CN" w:bidi="ar"/>
        </w:rPr>
      </w:pPr>
      <w:r>
        <w:rPr>
          <w:rFonts w:hint="eastAsia" w:ascii="Times New Roman" w:hAnsi="Times New Roman" w:eastAsia="宋体" w:cs="Times New Roman"/>
          <w:b w:val="0"/>
          <w:bCs/>
          <w:color w:val="auto"/>
          <w:kern w:val="0"/>
          <w:sz w:val="24"/>
          <w:szCs w:val="24"/>
          <w:lang w:val="en-US" w:eastAsia="zh-CN" w:bidi="ar"/>
        </w:rPr>
        <w:t>根据《中华人民共和国环境影响评价法》、《建设项目环境保护管理条例》等有关法律规定，本项目需进行环境影响评价，根据《建设项目环境影响评价分类管理名录》（2021年版），本项目属“90陆上风力发电4415；涉及环境敏感区的总装机容量5万千瓦及以上的陆上风力发电项目编制环境影响报告书”，本项目装机容量为9.9万千瓦，不涉及环境敏感区，因此本项目属于名录中“四十一、电力、热力生产和供应业”第90小类“陆上风力发电 4415”中其他风力发电，应编制环境影响报告表。</w:t>
      </w:r>
    </w:p>
    <w:p w14:paraId="5F21EA64">
      <w:pPr>
        <w:spacing w:line="360" w:lineRule="auto"/>
        <w:ind w:firstLine="480" w:firstLineChars="200"/>
        <w:rPr>
          <w:rFonts w:hint="default" w:ascii="Times New Roman" w:hAnsi="Times New Roman" w:eastAsia="宋体" w:cs="Times New Roman"/>
          <w:color w:val="auto"/>
          <w:sz w:val="24"/>
        </w:rPr>
      </w:pPr>
      <w:r>
        <w:rPr>
          <w:rFonts w:hint="eastAsia" w:ascii="Times New Roman" w:hAnsi="Times New Roman" w:eastAsia="宋体" w:cs="Times New Roman"/>
          <w:color w:val="auto"/>
          <w:sz w:val="24"/>
          <w:lang w:val="en-US" w:eastAsia="zh-CN"/>
        </w:rPr>
        <w:t>2025</w:t>
      </w:r>
      <w:r>
        <w:rPr>
          <w:rFonts w:hint="default" w:ascii="Times New Roman" w:hAnsi="Times New Roman" w:eastAsia="宋体" w:cs="Times New Roman"/>
          <w:color w:val="auto"/>
          <w:sz w:val="24"/>
        </w:rPr>
        <w:t>年</w:t>
      </w:r>
      <w:r>
        <w:rPr>
          <w:rFonts w:hint="eastAsia" w:ascii="Times New Roman" w:hAnsi="Times New Roman" w:eastAsia="宋体" w:cs="Times New Roman"/>
          <w:color w:val="auto"/>
          <w:sz w:val="24"/>
          <w:lang w:val="en-US" w:eastAsia="zh-CN"/>
        </w:rPr>
        <w:t>10</w:t>
      </w:r>
      <w:r>
        <w:rPr>
          <w:rFonts w:hint="default" w:ascii="Times New Roman" w:hAnsi="Times New Roman" w:eastAsia="宋体" w:cs="Times New Roman"/>
          <w:color w:val="auto"/>
          <w:sz w:val="24"/>
        </w:rPr>
        <w:t>月华能清洁能源（曲靖宣威）有限公司（以下简称“建设单位”）根据国家有关环保法律、法规委托</w:t>
      </w:r>
      <w:r>
        <w:rPr>
          <w:rFonts w:hint="eastAsia" w:ascii="Times New Roman" w:hAnsi="Times New Roman" w:eastAsia="宋体" w:cs="Times New Roman"/>
          <w:color w:val="0000FF"/>
          <w:sz w:val="24"/>
          <w:lang w:eastAsia="zh-CN"/>
        </w:rPr>
        <w:t>北京中咨华宇环保技术有限公司</w:t>
      </w:r>
      <w:r>
        <w:rPr>
          <w:rFonts w:hint="default" w:ascii="Times New Roman" w:hAnsi="Times New Roman" w:eastAsia="宋体" w:cs="Times New Roman"/>
          <w:color w:val="auto"/>
          <w:sz w:val="24"/>
        </w:rPr>
        <w:t>承担该项目的环境影响评价工作。根据《中华人民共和国环境影响评价法》、《建设项目环境保护管理条例》、《环境影响评价公众参与办法》等文件规定，建设单位采取网络公示、报纸公示等方式广泛调查了项目沿线公众对本项目的意见。</w:t>
      </w:r>
    </w:p>
    <w:p w14:paraId="70FAADF2">
      <w:pPr>
        <w:spacing w:line="360" w:lineRule="auto"/>
        <w:ind w:firstLine="480" w:firstLineChars="200"/>
        <w:rPr>
          <w:rFonts w:hint="eastAsia" w:ascii="Times New Roman" w:hAnsi="Times New Roman" w:eastAsia="宋体" w:cs="Times New Roman"/>
          <w:color w:val="auto"/>
          <w:sz w:val="24"/>
          <w:szCs w:val="24"/>
          <w:lang w:val="en-US" w:eastAsia="zh-CN" w:bidi="ar"/>
        </w:rPr>
        <w:sectPr>
          <w:footerReference r:id="rId4" w:type="default"/>
          <w:pgSz w:w="11906" w:h="16838"/>
          <w:pgMar w:top="1440" w:right="1797" w:bottom="1440" w:left="1797" w:header="851" w:footer="992" w:gutter="0"/>
          <w:pgNumType w:fmt="decimal" w:start="1"/>
          <w:cols w:space="425" w:num="1"/>
          <w:docGrid w:type="linesAndChars" w:linePitch="312" w:charSpace="0"/>
        </w:sectPr>
      </w:pPr>
    </w:p>
    <w:p w14:paraId="128D828D">
      <w:pPr>
        <w:spacing w:line="360" w:lineRule="auto"/>
        <w:ind w:firstLine="480" w:firstLineChars="200"/>
        <w:rPr>
          <w:rFonts w:hint="default" w:ascii="Times New Roman" w:hAnsi="Times New Roman" w:eastAsia="宋体" w:cs="Times New Roman"/>
          <w:color w:val="auto"/>
          <w:kern w:val="0"/>
          <w:sz w:val="24"/>
          <w:szCs w:val="24"/>
        </w:rPr>
      </w:pPr>
      <w:r>
        <w:rPr>
          <w:rFonts w:hint="eastAsia" w:ascii="Times New Roman" w:hAnsi="Times New Roman" w:eastAsia="宋体" w:cs="Times New Roman"/>
          <w:color w:val="auto"/>
          <w:sz w:val="24"/>
          <w:szCs w:val="24"/>
          <w:lang w:val="en-US" w:eastAsia="zh-CN" w:bidi="ar"/>
        </w:rPr>
        <w:t>2025</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10</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10</w:t>
      </w:r>
      <w:r>
        <w:rPr>
          <w:rFonts w:hint="default" w:ascii="Times New Roman" w:hAnsi="Times New Roman" w:eastAsia="宋体" w:cs="Times New Roman"/>
          <w:color w:val="auto"/>
          <w:sz w:val="24"/>
          <w:szCs w:val="24"/>
          <w:lang w:bidi="ar"/>
        </w:rPr>
        <w:t>日至</w:t>
      </w:r>
      <w:r>
        <w:rPr>
          <w:rFonts w:hint="eastAsia" w:ascii="Times New Roman" w:hAnsi="Times New Roman" w:eastAsia="宋体" w:cs="Times New Roman"/>
          <w:color w:val="auto"/>
          <w:sz w:val="24"/>
          <w:szCs w:val="24"/>
          <w:lang w:val="en-US" w:eastAsia="zh-CN" w:bidi="ar"/>
        </w:rPr>
        <w:t>2025</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10</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22</w:t>
      </w:r>
      <w:r>
        <w:rPr>
          <w:rFonts w:hint="default" w:ascii="Times New Roman" w:hAnsi="Times New Roman" w:eastAsia="宋体" w:cs="Times New Roman"/>
          <w:color w:val="auto"/>
          <w:sz w:val="24"/>
          <w:szCs w:val="24"/>
          <w:lang w:bidi="ar"/>
        </w:rPr>
        <w:t>日在曲靖信息网</w:t>
      </w:r>
      <w:r>
        <w:rPr>
          <w:rFonts w:hint="default" w:ascii="Times New Roman" w:hAnsi="Times New Roman" w:eastAsia="宋体" w:cs="Times New Roman"/>
          <w:color w:val="auto"/>
          <w:sz w:val="24"/>
          <w:szCs w:val="24"/>
        </w:rPr>
        <w:t>进行了第一次环境影响评价信息公示，公示时间共10个工作日。</w:t>
      </w:r>
      <w:r>
        <w:rPr>
          <w:rFonts w:hint="default" w:ascii="Times New Roman" w:hAnsi="Times New Roman" w:eastAsia="宋体" w:cs="Times New Roman"/>
          <w:color w:val="auto"/>
          <w:kern w:val="0"/>
          <w:sz w:val="24"/>
          <w:szCs w:val="24"/>
        </w:rPr>
        <w:t>第一次公示主要内容包括建设项目的基本情况、建设单位和环评单位的名称及其联系方式、公众意见表的网络链接、提交公众意见表的方式和途径、公示时间等。</w:t>
      </w:r>
    </w:p>
    <w:p w14:paraId="57CDE6E3">
      <w:pPr>
        <w:widowControl/>
        <w:adjustRightInd w:val="0"/>
        <w:snapToGrid w:val="0"/>
        <w:spacing w:line="360" w:lineRule="auto"/>
        <w:ind w:firstLine="480" w:firstLineChars="200"/>
        <w:jc w:val="left"/>
        <w:rPr>
          <w:rFonts w:hint="default" w:ascii="Times New Roman" w:hAnsi="Times New Roman" w:eastAsia="宋体" w:cs="Times New Roman"/>
          <w:color w:val="auto"/>
          <w:kern w:val="0"/>
          <w:sz w:val="24"/>
          <w:szCs w:val="24"/>
          <w:lang w:bidi="ar"/>
        </w:rPr>
      </w:pPr>
      <w:r>
        <w:rPr>
          <w:rFonts w:hint="default" w:ascii="Times New Roman" w:hAnsi="Times New Roman" w:eastAsia="宋体" w:cs="Times New Roman"/>
          <w:color w:val="auto"/>
          <w:kern w:val="0"/>
          <w:sz w:val="24"/>
          <w:szCs w:val="24"/>
          <w:lang w:bidi="ar"/>
        </w:rPr>
        <w:t>项目征求意见稿形成后，建设单位于在距离项目风机较近的海岱镇腊谷村委员会和</w:t>
      </w:r>
      <w:r>
        <w:rPr>
          <w:rFonts w:hint="eastAsia" w:ascii="Times New Roman" w:hAnsi="Times New Roman" w:eastAsia="宋体" w:cs="Times New Roman"/>
          <w:color w:val="auto"/>
          <w:kern w:val="0"/>
          <w:sz w:val="24"/>
          <w:szCs w:val="24"/>
          <w:lang w:val="en-US" w:eastAsia="zh-CN" w:bidi="ar"/>
        </w:rPr>
        <w:t>海岱镇人民政府</w:t>
      </w:r>
      <w:r>
        <w:rPr>
          <w:rFonts w:hint="default" w:ascii="Times New Roman" w:hAnsi="Times New Roman" w:eastAsia="宋体" w:cs="Times New Roman"/>
          <w:color w:val="auto"/>
          <w:kern w:val="0"/>
          <w:sz w:val="24"/>
          <w:szCs w:val="24"/>
          <w:lang w:bidi="ar"/>
        </w:rPr>
        <w:t>进行了张贴公示，在云南信息报报纸进行2次报纸公示（</w:t>
      </w:r>
      <w:r>
        <w:rPr>
          <w:rFonts w:hint="eastAsia" w:ascii="Times New Roman" w:hAnsi="Times New Roman" w:eastAsia="宋体" w:cs="Times New Roman"/>
          <w:color w:val="auto"/>
          <w:kern w:val="0"/>
          <w:sz w:val="24"/>
          <w:szCs w:val="24"/>
          <w:lang w:val="en-US" w:eastAsia="zh-CN" w:bidi="ar"/>
        </w:rPr>
        <w:t>2026年3</w:t>
      </w:r>
      <w:r>
        <w:rPr>
          <w:rFonts w:hint="default" w:ascii="Times New Roman" w:hAnsi="Times New Roman" w:eastAsia="宋体" w:cs="Times New Roman"/>
          <w:color w:val="auto"/>
          <w:kern w:val="0"/>
          <w:sz w:val="24"/>
          <w:szCs w:val="24"/>
          <w:lang w:bidi="ar"/>
        </w:rPr>
        <w:t>月</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bidi="ar"/>
        </w:rPr>
        <w:t>日及</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bidi="ar"/>
        </w:rPr>
        <w:t>月</w:t>
      </w:r>
      <w:r>
        <w:rPr>
          <w:rFonts w:hint="eastAsia" w:ascii="Times New Roman" w:hAnsi="Times New Roman" w:eastAsia="宋体" w:cs="Times New Roman"/>
          <w:color w:val="auto"/>
          <w:kern w:val="0"/>
          <w:sz w:val="24"/>
          <w:szCs w:val="24"/>
          <w:lang w:val="en-US" w:eastAsia="zh-CN" w:bidi="ar"/>
        </w:rPr>
        <w:t>6</w:t>
      </w:r>
      <w:r>
        <w:rPr>
          <w:rFonts w:hint="default" w:ascii="Times New Roman" w:hAnsi="Times New Roman" w:eastAsia="宋体" w:cs="Times New Roman"/>
          <w:color w:val="auto"/>
          <w:kern w:val="0"/>
          <w:sz w:val="24"/>
          <w:szCs w:val="24"/>
          <w:lang w:bidi="ar"/>
        </w:rPr>
        <w:t>日各一次），在曲靖市信息网进行了网络公示，三种方式同步进行征求意见稿环境影响评价信息公示，公示时间</w:t>
      </w:r>
      <w:r>
        <w:rPr>
          <w:rFonts w:hint="eastAsia" w:ascii="Times New Roman" w:hAnsi="Times New Roman" w:eastAsia="宋体" w:cs="Times New Roman"/>
          <w:color w:val="auto"/>
          <w:kern w:val="0"/>
          <w:sz w:val="24"/>
          <w:szCs w:val="24"/>
          <w:lang w:val="en-US" w:eastAsia="zh-CN" w:bidi="ar"/>
        </w:rPr>
        <w:t>2026</w:t>
      </w:r>
      <w:r>
        <w:rPr>
          <w:rFonts w:hint="default" w:ascii="Times New Roman" w:hAnsi="Times New Roman" w:eastAsia="宋体" w:cs="Times New Roman"/>
          <w:color w:val="auto"/>
          <w:kern w:val="0"/>
          <w:sz w:val="24"/>
          <w:szCs w:val="24"/>
          <w:lang w:bidi="ar"/>
        </w:rPr>
        <w:t>年</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bidi="ar"/>
        </w:rPr>
        <w:t>月</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bidi="ar"/>
        </w:rPr>
        <w:t>日至</w:t>
      </w:r>
      <w:r>
        <w:rPr>
          <w:rFonts w:hint="eastAsia" w:ascii="Times New Roman" w:hAnsi="Times New Roman" w:eastAsia="宋体"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bidi="ar"/>
        </w:rPr>
        <w:t>月</w:t>
      </w:r>
      <w:r>
        <w:rPr>
          <w:rFonts w:hint="eastAsia" w:ascii="Times New Roman" w:hAnsi="Times New Roman" w:eastAsia="宋体" w:cs="Times New Roman"/>
          <w:color w:val="auto"/>
          <w:kern w:val="0"/>
          <w:sz w:val="24"/>
          <w:szCs w:val="24"/>
          <w:lang w:val="en-US" w:eastAsia="zh-CN" w:bidi="ar"/>
        </w:rPr>
        <w:t>13</w:t>
      </w:r>
      <w:r>
        <w:rPr>
          <w:rFonts w:hint="default" w:ascii="Times New Roman" w:hAnsi="Times New Roman" w:eastAsia="宋体" w:cs="Times New Roman"/>
          <w:color w:val="auto"/>
          <w:kern w:val="0"/>
          <w:sz w:val="24"/>
          <w:szCs w:val="24"/>
          <w:lang w:bidi="ar"/>
        </w:rPr>
        <w:t>日（公示时间共10个工作日），环境影响报告征求意见稿公示内容包含报告网络链接及公众查阅纸质报告的方式和途径、公众意见表的网络链接、公众意见提出的起止时间、公众提出意见的方式和途径等，两次公示期间均未收到公众意见。</w:t>
      </w:r>
    </w:p>
    <w:p w14:paraId="26C6CF72">
      <w:pPr>
        <w:spacing w:line="360" w:lineRule="auto"/>
        <w:ind w:firstLine="480" w:firstLineChars="200"/>
        <w:rPr>
          <w:rFonts w:hint="default" w:ascii="Times New Roman" w:hAnsi="Times New Roman" w:eastAsia="宋体" w:cs="Times New Roman"/>
          <w:color w:val="auto"/>
          <w:kern w:val="0"/>
          <w:sz w:val="24"/>
          <w:szCs w:val="24"/>
          <w:lang w:bidi="ar"/>
        </w:rPr>
      </w:pPr>
      <w:r>
        <w:rPr>
          <w:rFonts w:hint="default" w:ascii="Times New Roman" w:hAnsi="Times New Roman" w:eastAsia="宋体" w:cs="Times New Roman"/>
          <w:color w:val="auto"/>
          <w:sz w:val="24"/>
          <w:szCs w:val="24"/>
          <w:lang w:bidi="ar"/>
        </w:rPr>
        <w:t>环境影响报告</w:t>
      </w:r>
      <w:r>
        <w:rPr>
          <w:rFonts w:hint="default" w:ascii="Times New Roman" w:hAnsi="Times New Roman" w:eastAsia="宋体" w:cs="Times New Roman"/>
          <w:color w:val="auto"/>
          <w:sz w:val="24"/>
          <w:szCs w:val="24"/>
          <w:lang w:val="en-US" w:eastAsia="zh-CN" w:bidi="ar"/>
        </w:rPr>
        <w:t>表取得曲靖市环境工程评估中心关于《</w:t>
      </w:r>
      <w:r>
        <w:rPr>
          <w:rFonts w:hint="eastAsia" w:ascii="Times New Roman" w:hAnsi="Times New Roman" w:eastAsia="宋体" w:cs="Times New Roman"/>
          <w:color w:val="auto"/>
          <w:sz w:val="24"/>
          <w:szCs w:val="24"/>
          <w:lang w:val="en-US" w:eastAsia="zh-CN" w:bidi="ar"/>
        </w:rPr>
        <w:t>海岱风电场</w:t>
      </w:r>
      <w:r>
        <w:rPr>
          <w:rFonts w:hint="default" w:ascii="Times New Roman" w:hAnsi="Times New Roman" w:eastAsia="宋体" w:cs="Times New Roman"/>
          <w:color w:val="auto"/>
          <w:sz w:val="24"/>
          <w:szCs w:val="24"/>
          <w:lang w:val="en-US" w:eastAsia="zh-CN" w:bidi="ar"/>
        </w:rPr>
        <w:t>环境影响报告表》的技术评估意见。建设单位编制项目环境影响评价公众参与说明并通过网络平台</w:t>
      </w:r>
      <w:r>
        <w:rPr>
          <w:rFonts w:hint="default" w:ascii="Times New Roman" w:hAnsi="Times New Roman" w:eastAsia="宋体" w:cs="Times New Roman"/>
          <w:color w:val="auto"/>
          <w:sz w:val="24"/>
          <w:szCs w:val="24"/>
          <w:lang w:bidi="ar"/>
        </w:rPr>
        <w:t>曲靖信息网</w:t>
      </w:r>
      <w:r>
        <w:rPr>
          <w:rFonts w:hint="default" w:ascii="Times New Roman" w:hAnsi="Times New Roman" w:eastAsia="宋体" w:cs="Times New Roman"/>
          <w:color w:val="auto"/>
          <w:sz w:val="24"/>
          <w:szCs w:val="24"/>
          <w:lang w:val="en-US" w:eastAsia="zh-CN" w:bidi="ar"/>
        </w:rPr>
        <w:t>对《</w:t>
      </w:r>
      <w:r>
        <w:rPr>
          <w:rFonts w:hint="eastAsia" w:ascii="Times New Roman" w:hAnsi="Times New Roman" w:eastAsia="宋体" w:cs="Times New Roman"/>
          <w:color w:val="auto"/>
          <w:sz w:val="24"/>
          <w:szCs w:val="24"/>
          <w:lang w:val="en-US" w:eastAsia="zh-CN" w:bidi="ar"/>
        </w:rPr>
        <w:t>海岱风电场</w:t>
      </w:r>
      <w:r>
        <w:rPr>
          <w:rFonts w:hint="default" w:ascii="Times New Roman" w:hAnsi="Times New Roman" w:eastAsia="宋体" w:cs="Times New Roman"/>
          <w:color w:val="auto"/>
          <w:sz w:val="24"/>
          <w:szCs w:val="24"/>
          <w:lang w:val="en-US" w:eastAsia="zh-CN" w:bidi="ar"/>
        </w:rPr>
        <w:t>环境影响报告表》（报批稿）全文和公众参与说明进行报批前的公示。</w:t>
      </w:r>
    </w:p>
    <w:p w14:paraId="648A25C4">
      <w:pPr>
        <w:spacing w:line="360" w:lineRule="auto"/>
        <w:outlineLvl w:val="0"/>
        <w:rPr>
          <w:rFonts w:hint="default" w:ascii="Times New Roman" w:hAnsi="Times New Roman" w:eastAsia="宋体" w:cs="Times New Roman"/>
          <w:b/>
          <w:bCs/>
          <w:color w:val="auto"/>
          <w:sz w:val="32"/>
          <w:szCs w:val="32"/>
        </w:rPr>
      </w:pPr>
      <w:bookmarkStart w:id="1" w:name="_Toc14711"/>
      <w:r>
        <w:rPr>
          <w:rFonts w:hint="default" w:ascii="Times New Roman" w:hAnsi="Times New Roman" w:eastAsia="宋体" w:cs="Times New Roman"/>
          <w:b/>
          <w:bCs/>
          <w:color w:val="auto"/>
          <w:sz w:val="32"/>
          <w:szCs w:val="32"/>
        </w:rPr>
        <w:t>2首次环境影响评价信息公开情况</w:t>
      </w:r>
      <w:bookmarkEnd w:id="1"/>
      <w:r>
        <w:rPr>
          <w:rFonts w:hint="default" w:ascii="Times New Roman" w:hAnsi="Times New Roman" w:eastAsia="宋体" w:cs="Times New Roman"/>
          <w:b/>
          <w:bCs/>
          <w:color w:val="auto"/>
          <w:sz w:val="32"/>
          <w:szCs w:val="32"/>
        </w:rPr>
        <w:t xml:space="preserve"> </w:t>
      </w:r>
    </w:p>
    <w:p w14:paraId="05A650A5">
      <w:pPr>
        <w:spacing w:line="360" w:lineRule="auto"/>
        <w:outlineLvl w:val="1"/>
        <w:rPr>
          <w:rFonts w:hint="default" w:ascii="Times New Roman" w:hAnsi="Times New Roman" w:eastAsia="宋体" w:cs="Times New Roman"/>
          <w:b/>
          <w:bCs/>
          <w:color w:val="auto"/>
          <w:sz w:val="30"/>
          <w:szCs w:val="30"/>
          <w:lang w:val="en-US" w:eastAsia="zh-CN"/>
        </w:rPr>
      </w:pPr>
      <w:bookmarkStart w:id="2" w:name="_Toc9308"/>
      <w:r>
        <w:rPr>
          <w:rFonts w:hint="default" w:ascii="Times New Roman" w:hAnsi="Times New Roman" w:eastAsia="宋体" w:cs="Times New Roman"/>
          <w:b/>
          <w:bCs/>
          <w:color w:val="auto"/>
          <w:sz w:val="30"/>
          <w:szCs w:val="30"/>
        </w:rPr>
        <w:t>2.1</w:t>
      </w:r>
      <w:r>
        <w:rPr>
          <w:rFonts w:hint="eastAsia" w:ascii="Times New Roman" w:hAnsi="Times New Roman" w:eastAsia="宋体" w:cs="Times New Roman"/>
          <w:b/>
          <w:bCs/>
          <w:color w:val="auto"/>
          <w:sz w:val="30"/>
          <w:szCs w:val="30"/>
          <w:lang w:val="en-US" w:eastAsia="zh-CN"/>
        </w:rPr>
        <w:t>网络公示</w:t>
      </w:r>
      <w:bookmarkEnd w:id="2"/>
    </w:p>
    <w:p w14:paraId="6CB6C4D5">
      <w:pPr>
        <w:tabs>
          <w:tab w:val="left" w:pos="571"/>
        </w:tabs>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2.1.1公示内容</w:t>
      </w:r>
    </w:p>
    <w:p w14:paraId="669DEAF3">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根据《</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HYPERLINK "http://www.mee.gov.cn/gkml/sthjbgw/sthjbl/201808/t20180803_447662.htm"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rPr>
        <w:t>环境影响评价公众参与办法</w:t>
      </w:r>
      <w:r>
        <w:rPr>
          <w:rFonts w:hint="default" w:ascii="Times New Roman" w:hAnsi="Times New Roman" w:eastAsia="宋体" w:cs="Times New Roman"/>
          <w:color w:val="auto"/>
        </w:rPr>
        <w:fldChar w:fldCharType="end"/>
      </w:r>
      <w:r>
        <w:rPr>
          <w:rFonts w:hint="default" w:ascii="Times New Roman" w:hAnsi="Times New Roman" w:eastAsia="宋体" w:cs="Times New Roman"/>
          <w:color w:val="auto"/>
        </w:rPr>
        <w:t>》（生态环境部令第4号）第九条</w:t>
      </w:r>
      <w:r>
        <w:rPr>
          <w:rFonts w:hint="default" w:ascii="Times New Roman" w:hAnsi="Times New Roman" w:eastAsia="宋体" w:cs="Times New Roman"/>
          <w:color w:val="auto"/>
          <w:lang w:val="en-US" w:eastAsia="zh-CN"/>
        </w:rPr>
        <w:t>规定</w:t>
      </w:r>
      <w:r>
        <w:rPr>
          <w:rFonts w:hint="default" w:ascii="Times New Roman" w:hAnsi="Times New Roman" w:eastAsia="宋体" w:cs="Times New Roman"/>
          <w:color w:val="auto"/>
        </w:rPr>
        <w:t>，建设单位应当在确定环境影响报告书编制单位后7个工作日内，通过其网站、建设项目所在地公共媒体网站或者建设项目所在地相关政府网站（以下统称网络平台），公开相关信息。</w:t>
      </w:r>
    </w:p>
    <w:p w14:paraId="38CD7B4D">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eastAsia" w:ascii="Times New Roman" w:hAnsi="Times New Roman" w:cs="Times New Roman"/>
          <w:color w:val="auto"/>
          <w:lang w:val="en-US" w:eastAsia="zh-CN"/>
        </w:rPr>
        <w:t>2025</w:t>
      </w:r>
      <w:r>
        <w:rPr>
          <w:rFonts w:hint="default" w:ascii="Times New Roman" w:hAnsi="Times New Roman" w:eastAsia="宋体" w:cs="Times New Roman"/>
          <w:color w:val="auto"/>
        </w:rPr>
        <w:t>年</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月</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日建设单位按照生态环境部令第4号《环境影响评价公众参与办法》的规定在</w:t>
      </w:r>
      <w:r>
        <w:rPr>
          <w:rFonts w:hint="default" w:ascii="Times New Roman" w:hAnsi="Times New Roman" w:eastAsia="宋体" w:cs="Times New Roman"/>
          <w:color w:val="auto"/>
          <w:kern w:val="0"/>
          <w:sz w:val="24"/>
          <w:szCs w:val="24"/>
        </w:rPr>
        <w:t>曲靖市信息网</w:t>
      </w:r>
      <w:r>
        <w:rPr>
          <w:rFonts w:hint="default" w:ascii="Times New Roman" w:hAnsi="Times New Roman" w:eastAsia="宋体" w:cs="Times New Roman"/>
          <w:color w:val="auto"/>
        </w:rPr>
        <w:t>进行了第一次环境影响评价信息公示；公示内容为：</w:t>
      </w:r>
    </w:p>
    <w:p w14:paraId="4F352E8F">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（一）建设项目名称、选址选线、建设内容等基本情况，改建、扩建、迁建项目应当说明现有工程及其环境保护情况；</w:t>
      </w:r>
    </w:p>
    <w:p w14:paraId="077D1AC5">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sectPr>
          <w:footerReference r:id="rId5" w:type="default"/>
          <w:pgSz w:w="11906" w:h="16838"/>
          <w:pgMar w:top="1440" w:right="1797" w:bottom="1440" w:left="1797" w:header="851" w:footer="992" w:gutter="0"/>
          <w:pgNumType w:fmt="decimal"/>
          <w:cols w:space="425" w:num="1"/>
          <w:docGrid w:type="linesAndChars" w:linePitch="312" w:charSpace="0"/>
        </w:sectPr>
      </w:pPr>
    </w:p>
    <w:p w14:paraId="266C6756">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（二）建设单位名称和联系方式；</w:t>
      </w:r>
    </w:p>
    <w:p w14:paraId="5747CBEF">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（三）环境影响报告书编制单位的名称；</w:t>
      </w:r>
    </w:p>
    <w:p w14:paraId="1FD18584">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（四）公众意见表的网络链接；</w:t>
      </w:r>
    </w:p>
    <w:p w14:paraId="32FBD2BB">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（五）提交公众意见表的方式和途径。</w:t>
      </w:r>
    </w:p>
    <w:p w14:paraId="15A7523A">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六</w:t>
      </w:r>
      <w:r>
        <w:rPr>
          <w:rFonts w:hint="default"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公众提出意见的起止时间</w:t>
      </w:r>
    </w:p>
    <w:p w14:paraId="774B6CB1">
      <w:pPr>
        <w:pStyle w:val="13"/>
        <w:keepNext w:val="0"/>
        <w:keepLines w:val="0"/>
        <w:pageBreakBefore w:val="0"/>
        <w:kinsoku/>
        <w:wordWrap/>
        <w:overflowPunct/>
        <w:topLinePunct w:val="0"/>
        <w:autoSpaceDE/>
        <w:autoSpaceDN/>
        <w:bidi w:val="0"/>
        <w:adjustRightInd/>
        <w:snapToGrid w:val="0"/>
        <w:spacing w:before="0" w:beforeAutospacing="0" w:after="0" w:afterAutospacing="0" w:line="360" w:lineRule="auto"/>
        <w:ind w:firstLine="480" w:firstLineChars="200"/>
        <w:jc w:val="both"/>
        <w:textAlignment w:val="auto"/>
        <w:rPr>
          <w:rFonts w:hint="default" w:ascii="Times New Roman" w:hAnsi="Times New Roman" w:eastAsia="宋体" w:cs="Times New Roman"/>
          <w:color w:val="auto"/>
        </w:rPr>
      </w:pPr>
      <w:r>
        <w:rPr>
          <w:rFonts w:hint="default" w:ascii="Times New Roman" w:hAnsi="Times New Roman" w:eastAsia="宋体" w:cs="Times New Roman"/>
          <w:color w:val="auto"/>
        </w:rPr>
        <w:t>公示时间为</w:t>
      </w:r>
      <w:r>
        <w:rPr>
          <w:rFonts w:hint="eastAsia" w:ascii="Times New Roman" w:hAnsi="Times New Roman" w:cs="Times New Roman"/>
          <w:color w:val="auto"/>
          <w:lang w:val="en-US" w:eastAsia="zh-CN"/>
        </w:rPr>
        <w:t>2025</w:t>
      </w:r>
      <w:r>
        <w:rPr>
          <w:rFonts w:hint="default" w:ascii="Times New Roman" w:hAnsi="Times New Roman" w:eastAsia="宋体" w:cs="Times New Roman"/>
          <w:color w:val="auto"/>
        </w:rPr>
        <w:t>年</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月</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日至</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月</w:t>
      </w:r>
      <w:r>
        <w:rPr>
          <w:rFonts w:hint="eastAsia" w:ascii="Times New Roman" w:hAnsi="Times New Roman" w:cs="Times New Roman"/>
          <w:color w:val="auto"/>
          <w:lang w:val="en-US" w:eastAsia="zh-CN"/>
        </w:rPr>
        <w:t>22</w:t>
      </w:r>
      <w:r>
        <w:rPr>
          <w:rFonts w:hint="default" w:ascii="Times New Roman" w:hAnsi="Times New Roman" w:eastAsia="宋体" w:cs="Times New Roman"/>
          <w:color w:val="auto"/>
        </w:rPr>
        <w:t>日，共10个工作日。</w:t>
      </w:r>
    </w:p>
    <w:p w14:paraId="7CA17973">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lang w:val="en-US" w:eastAsia="zh-CN"/>
        </w:rPr>
        <w:t>第一次</w:t>
      </w:r>
      <w:r>
        <w:rPr>
          <w:rFonts w:hint="default" w:ascii="Times New Roman" w:hAnsi="Times New Roman" w:eastAsia="宋体" w:cs="Times New Roman"/>
          <w:color w:val="auto"/>
          <w:kern w:val="0"/>
          <w:sz w:val="24"/>
          <w:szCs w:val="24"/>
        </w:rPr>
        <w:t>公示内容和公示时间符合《</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HYPERLINK "http://www.mee.gov.cn/gkml/sthjbgw/sthjbl/201808/t20180803_447662.htm"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kern w:val="0"/>
          <w:sz w:val="24"/>
          <w:szCs w:val="24"/>
        </w:rPr>
        <w:t>环境影响评价公众参与办法</w:t>
      </w:r>
      <w:r>
        <w:rPr>
          <w:rFonts w:hint="default" w:ascii="Times New Roman" w:hAnsi="Times New Roman" w:eastAsia="宋体" w:cs="Times New Roman"/>
          <w:color w:val="auto"/>
          <w:kern w:val="0"/>
          <w:sz w:val="24"/>
          <w:szCs w:val="24"/>
        </w:rPr>
        <w:fldChar w:fldCharType="end"/>
      </w:r>
      <w:r>
        <w:rPr>
          <w:rFonts w:hint="default" w:ascii="Times New Roman" w:hAnsi="Times New Roman" w:eastAsia="宋体" w:cs="Times New Roman"/>
          <w:color w:val="auto"/>
          <w:kern w:val="0"/>
          <w:sz w:val="24"/>
          <w:szCs w:val="24"/>
        </w:rPr>
        <w:t>》</w:t>
      </w:r>
      <w:r>
        <w:rPr>
          <w:rFonts w:hint="default" w:ascii="Times New Roman" w:hAnsi="Times New Roman" w:eastAsia="宋体" w:cs="Times New Roman"/>
          <w:color w:val="auto"/>
          <w:kern w:val="0"/>
          <w:sz w:val="24"/>
          <w:szCs w:val="24"/>
          <w:lang w:val="en-US" w:eastAsia="zh-CN"/>
        </w:rPr>
        <w:t>相关规定</w:t>
      </w:r>
      <w:r>
        <w:rPr>
          <w:rFonts w:hint="default" w:ascii="Times New Roman" w:hAnsi="Times New Roman" w:eastAsia="宋体" w:cs="Times New Roman"/>
          <w:color w:val="auto"/>
          <w:kern w:val="0"/>
          <w:sz w:val="24"/>
          <w:szCs w:val="24"/>
        </w:rPr>
        <w:t>。</w:t>
      </w:r>
    </w:p>
    <w:p w14:paraId="45BCDFF4">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2.1.2公开方式和时间</w:t>
      </w:r>
    </w:p>
    <w:p w14:paraId="11AE84F7">
      <w:pPr>
        <w:pStyle w:val="13"/>
        <w:snapToGrid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rPr>
      </w:pPr>
      <w:r>
        <w:rPr>
          <w:rFonts w:hint="eastAsia" w:ascii="Times New Roman" w:hAnsi="Times New Roman" w:cs="Times New Roman"/>
          <w:color w:val="auto"/>
          <w:lang w:val="en-US" w:eastAsia="zh-CN"/>
        </w:rPr>
        <w:t>2025</w:t>
      </w:r>
      <w:r>
        <w:rPr>
          <w:rFonts w:hint="default" w:ascii="Times New Roman" w:hAnsi="Times New Roman" w:eastAsia="宋体" w:cs="Times New Roman"/>
          <w:color w:val="auto"/>
        </w:rPr>
        <w:t>年</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月</w:t>
      </w:r>
      <w:r>
        <w:rPr>
          <w:rFonts w:hint="eastAsia" w:ascii="Times New Roman" w:hAnsi="Times New Roman" w:cs="Times New Roman"/>
          <w:color w:val="auto"/>
          <w:lang w:val="en-US" w:eastAsia="zh-CN"/>
        </w:rPr>
        <w:t>10</w:t>
      </w:r>
      <w:r>
        <w:rPr>
          <w:rFonts w:hint="default" w:ascii="Times New Roman" w:hAnsi="Times New Roman" w:eastAsia="宋体" w:cs="Times New Roman"/>
          <w:color w:val="auto"/>
        </w:rPr>
        <w:t>建设单位</w:t>
      </w:r>
      <w:r>
        <w:rPr>
          <w:rFonts w:hint="default" w:ascii="Times New Roman" w:hAnsi="Times New Roman" w:eastAsia="宋体" w:cs="Times New Roman"/>
          <w:color w:val="auto"/>
          <w:lang w:val="en-US" w:eastAsia="zh-CN"/>
        </w:rPr>
        <w:t>在</w:t>
      </w:r>
      <w:r>
        <w:rPr>
          <w:rFonts w:hint="default" w:ascii="Times New Roman" w:hAnsi="Times New Roman" w:eastAsia="宋体" w:cs="Times New Roman"/>
          <w:color w:val="auto"/>
          <w:kern w:val="0"/>
          <w:sz w:val="24"/>
          <w:szCs w:val="24"/>
        </w:rPr>
        <w:t>曲靖市信息网网站对该项目进行公众参与信息第一次公示，网站</w:t>
      </w:r>
      <w:r>
        <w:rPr>
          <w:rFonts w:hint="default" w:ascii="Times New Roman" w:hAnsi="Times New Roman" w:eastAsia="宋体" w:cs="Times New Roman"/>
          <w:color w:val="auto"/>
          <w:sz w:val="24"/>
          <w:szCs w:val="24"/>
        </w:rPr>
        <w:t>公示截图见图2.2-1。</w:t>
      </w:r>
    </w:p>
    <w:p w14:paraId="48F6072F">
      <w:pPr>
        <w:spacing w:line="360" w:lineRule="auto"/>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76215" cy="4938395"/>
            <wp:effectExtent l="0" t="0" r="635" b="14605"/>
            <wp:docPr id="3" name="图片 3" descr="第一次公示截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第一次公示截图"/>
                    <pic:cNvPicPr>
                      <a:picLocks noChangeAspect="1"/>
                    </pic:cNvPicPr>
                  </pic:nvPicPr>
                  <pic:blipFill>
                    <a:blip r:embed="rId8"/>
                    <a:stretch>
                      <a:fillRect/>
                    </a:stretch>
                  </pic:blipFill>
                  <pic:spPr>
                    <a:xfrm>
                      <a:off x="0" y="0"/>
                      <a:ext cx="5276215" cy="4938395"/>
                    </a:xfrm>
                    <a:prstGeom prst="rect">
                      <a:avLst/>
                    </a:prstGeom>
                  </pic:spPr>
                </pic:pic>
              </a:graphicData>
            </a:graphic>
          </wp:inline>
        </w:drawing>
      </w:r>
    </w:p>
    <w:p w14:paraId="5444C290">
      <w:pPr>
        <w:spacing w:line="360" w:lineRule="auto"/>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图</w:t>
      </w:r>
      <w:r>
        <w:rPr>
          <w:rFonts w:hint="eastAsia" w:ascii="Times New Roman" w:hAnsi="Times New Roman" w:eastAsia="宋体" w:cs="Times New Roman"/>
          <w:b/>
          <w:bCs/>
          <w:color w:val="auto"/>
          <w:sz w:val="24"/>
          <w:szCs w:val="24"/>
          <w:lang w:val="en-US" w:eastAsia="zh-CN"/>
        </w:rPr>
        <w:t>2.1-1</w:t>
      </w:r>
      <w:r>
        <w:rPr>
          <w:rFonts w:hint="default" w:ascii="Times New Roman" w:hAnsi="Times New Roman" w:eastAsia="宋体" w:cs="Times New Roman"/>
          <w:b/>
          <w:bCs/>
          <w:color w:val="auto"/>
          <w:sz w:val="24"/>
          <w:szCs w:val="24"/>
        </w:rPr>
        <w:t xml:space="preserve">  项目第一次公示网站截图</w:t>
      </w:r>
    </w:p>
    <w:p w14:paraId="43BF2E04">
      <w:pPr>
        <w:spacing w:line="360" w:lineRule="auto"/>
        <w:outlineLvl w:val="1"/>
        <w:rPr>
          <w:rFonts w:hint="default" w:ascii="Times New Roman" w:hAnsi="Times New Roman" w:eastAsia="宋体" w:cs="Times New Roman"/>
          <w:b/>
          <w:bCs/>
          <w:color w:val="auto"/>
          <w:sz w:val="30"/>
          <w:szCs w:val="30"/>
        </w:rPr>
      </w:pPr>
      <w:bookmarkStart w:id="3" w:name="_Toc6221"/>
      <w:r>
        <w:rPr>
          <w:rFonts w:hint="eastAsia" w:ascii="Times New Roman" w:hAnsi="Times New Roman" w:eastAsia="宋体" w:cs="Times New Roman"/>
          <w:b/>
          <w:bCs/>
          <w:color w:val="auto"/>
          <w:sz w:val="30"/>
          <w:szCs w:val="30"/>
          <w:lang w:val="en-US" w:eastAsia="zh-CN"/>
        </w:rPr>
        <w:t>2.2</w:t>
      </w:r>
      <w:r>
        <w:rPr>
          <w:rFonts w:hint="default" w:ascii="Times New Roman" w:hAnsi="Times New Roman" w:eastAsia="宋体" w:cs="Times New Roman"/>
          <w:b/>
          <w:bCs/>
          <w:color w:val="auto"/>
          <w:sz w:val="30"/>
          <w:szCs w:val="30"/>
        </w:rPr>
        <w:t>公众意见</w:t>
      </w:r>
      <w:r>
        <w:rPr>
          <w:rFonts w:hint="eastAsia" w:ascii="Times New Roman" w:hAnsi="Times New Roman" w:eastAsia="宋体" w:cs="Times New Roman"/>
          <w:b/>
          <w:bCs/>
          <w:color w:val="auto"/>
          <w:sz w:val="30"/>
          <w:szCs w:val="30"/>
          <w:lang w:val="en-US" w:eastAsia="zh-CN"/>
        </w:rPr>
        <w:t>反馈</w:t>
      </w:r>
      <w:r>
        <w:rPr>
          <w:rFonts w:hint="default" w:ascii="Times New Roman" w:hAnsi="Times New Roman" w:eastAsia="宋体" w:cs="Times New Roman"/>
          <w:b/>
          <w:bCs/>
          <w:color w:val="auto"/>
          <w:sz w:val="30"/>
          <w:szCs w:val="30"/>
        </w:rPr>
        <w:t>情况</w:t>
      </w:r>
      <w:bookmarkEnd w:id="3"/>
      <w:r>
        <w:rPr>
          <w:rFonts w:hint="default" w:ascii="Times New Roman" w:hAnsi="Times New Roman" w:eastAsia="宋体" w:cs="Times New Roman"/>
          <w:b/>
          <w:bCs/>
          <w:color w:val="auto"/>
          <w:sz w:val="30"/>
          <w:szCs w:val="30"/>
        </w:rPr>
        <w:t xml:space="preserve"> </w:t>
      </w:r>
    </w:p>
    <w:p w14:paraId="6F44B8CF">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首次环境影响评价信息公开区间，我单位通过网络公示建设项目名称、选址选线；建设内容等基本情况；建设单位名称和联系方式；环境影响报告</w:t>
      </w:r>
      <w:r>
        <w:rPr>
          <w:rFonts w:hint="default" w:ascii="Times New Roman" w:hAnsi="Times New Roman" w:eastAsia="宋体" w:cs="Times New Roman"/>
          <w:color w:val="auto"/>
          <w:kern w:val="0"/>
          <w:sz w:val="24"/>
          <w:szCs w:val="24"/>
          <w:lang w:val="en-US" w:eastAsia="zh-CN"/>
        </w:rPr>
        <w:t>表</w:t>
      </w:r>
      <w:r>
        <w:rPr>
          <w:rFonts w:hint="default" w:ascii="Times New Roman" w:hAnsi="Times New Roman" w:eastAsia="宋体" w:cs="Times New Roman"/>
          <w:color w:val="auto"/>
          <w:kern w:val="0"/>
          <w:sz w:val="24"/>
          <w:szCs w:val="24"/>
        </w:rPr>
        <w:t>编制单位；公众意见表的网络链接；提交公众意见表的方式和途径，广泛征求与该建设项目环境影响有关的意见。</w:t>
      </w:r>
    </w:p>
    <w:p w14:paraId="63DC825B">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第一次公示期内未收到任何公众意见及建议。</w:t>
      </w:r>
    </w:p>
    <w:p w14:paraId="72A3AA2C">
      <w:pPr>
        <w:spacing w:line="360" w:lineRule="auto"/>
        <w:outlineLvl w:val="0"/>
        <w:rPr>
          <w:rFonts w:hint="default" w:ascii="Times New Roman" w:hAnsi="Times New Roman" w:eastAsia="宋体" w:cs="Times New Roman"/>
          <w:b/>
          <w:bCs/>
          <w:color w:val="auto"/>
          <w:sz w:val="32"/>
          <w:szCs w:val="32"/>
        </w:rPr>
      </w:pPr>
      <w:bookmarkStart w:id="4" w:name="_Toc9807"/>
      <w:r>
        <w:rPr>
          <w:rFonts w:hint="default" w:ascii="Times New Roman" w:hAnsi="Times New Roman" w:eastAsia="宋体" w:cs="Times New Roman"/>
          <w:b/>
          <w:bCs/>
          <w:color w:val="auto"/>
          <w:sz w:val="32"/>
          <w:szCs w:val="32"/>
        </w:rPr>
        <w:t>3</w:t>
      </w:r>
      <w:r>
        <w:rPr>
          <w:rFonts w:hint="eastAsia" w:ascii="Times New Roman" w:hAnsi="Times New Roman" w:eastAsia="宋体" w:cs="Times New Roman"/>
          <w:b/>
          <w:bCs/>
          <w:color w:val="auto"/>
          <w:sz w:val="32"/>
          <w:szCs w:val="32"/>
          <w:lang w:val="en-US" w:eastAsia="zh-CN"/>
        </w:rPr>
        <w:t>第二次</w:t>
      </w:r>
      <w:r>
        <w:rPr>
          <w:rFonts w:hint="default" w:ascii="Times New Roman" w:hAnsi="Times New Roman" w:eastAsia="宋体" w:cs="Times New Roman"/>
          <w:b/>
          <w:bCs/>
          <w:color w:val="auto"/>
          <w:sz w:val="32"/>
          <w:szCs w:val="32"/>
        </w:rPr>
        <w:t>公示情况</w:t>
      </w:r>
      <w:bookmarkEnd w:id="4"/>
      <w:r>
        <w:rPr>
          <w:rFonts w:hint="default" w:ascii="Times New Roman" w:hAnsi="Times New Roman" w:eastAsia="宋体" w:cs="Times New Roman"/>
          <w:b/>
          <w:bCs/>
          <w:color w:val="auto"/>
          <w:sz w:val="32"/>
          <w:szCs w:val="32"/>
        </w:rPr>
        <w:t xml:space="preserve"> </w:t>
      </w:r>
    </w:p>
    <w:p w14:paraId="32E45719">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本项目环境影响报告表征求意见稿编制完成后，建设单位</w:t>
      </w:r>
      <w:r>
        <w:rPr>
          <w:rFonts w:hint="default" w:ascii="Times New Roman" w:hAnsi="Times New Roman" w:eastAsia="宋体" w:cs="Times New Roman"/>
          <w:color w:val="auto"/>
          <w:sz w:val="24"/>
          <w:szCs w:val="24"/>
          <w:lang w:val="en-US" w:eastAsia="zh-CN" w:bidi="ar"/>
        </w:rPr>
        <w:t>于</w:t>
      </w:r>
      <w:r>
        <w:rPr>
          <w:rFonts w:hint="eastAsia" w:ascii="Times New Roman" w:hAnsi="Times New Roman" w:eastAsia="宋体" w:cs="Times New Roman"/>
          <w:color w:val="auto"/>
          <w:sz w:val="24"/>
          <w:szCs w:val="24"/>
          <w:lang w:val="en-US" w:eastAsia="zh-CN" w:bidi="ar"/>
        </w:rPr>
        <w:t>2026</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2</w:t>
      </w:r>
      <w:r>
        <w:rPr>
          <w:rFonts w:hint="default" w:ascii="Times New Roman" w:hAnsi="Times New Roman" w:eastAsia="宋体" w:cs="Times New Roman"/>
          <w:color w:val="auto"/>
          <w:sz w:val="24"/>
          <w:szCs w:val="24"/>
          <w:lang w:bidi="ar"/>
        </w:rPr>
        <w:t>日至</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13</w:t>
      </w:r>
      <w:r>
        <w:rPr>
          <w:rFonts w:hint="default" w:ascii="Times New Roman" w:hAnsi="Times New Roman" w:eastAsia="宋体" w:cs="Times New Roman"/>
          <w:color w:val="auto"/>
          <w:sz w:val="24"/>
          <w:szCs w:val="24"/>
          <w:lang w:bidi="ar"/>
        </w:rPr>
        <w:t>日</w:t>
      </w:r>
      <w:r>
        <w:rPr>
          <w:rFonts w:hint="default" w:ascii="Times New Roman" w:hAnsi="Times New Roman" w:eastAsia="宋体" w:cs="Times New Roman"/>
          <w:color w:val="auto"/>
          <w:sz w:val="24"/>
          <w:szCs w:val="24"/>
        </w:rPr>
        <w:t>，</w:t>
      </w:r>
      <w:r>
        <w:rPr>
          <w:rFonts w:hint="default" w:ascii="Times New Roman" w:hAnsi="Times New Roman" w:eastAsia="宋体" w:cs="Times New Roman"/>
          <w:color w:val="auto"/>
          <w:sz w:val="24"/>
          <w:szCs w:val="24"/>
          <w:lang w:bidi="ar"/>
        </w:rPr>
        <w:t>对本项目环境影响评价征求意见稿进行了公示</w:t>
      </w:r>
      <w:r>
        <w:rPr>
          <w:rFonts w:hint="default"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rPr>
        <w:t>公示有效期为10个工作日。</w:t>
      </w:r>
    </w:p>
    <w:p w14:paraId="0C305810">
      <w:pPr>
        <w:spacing w:line="360" w:lineRule="auto"/>
        <w:ind w:firstLine="480" w:firstLineChars="200"/>
        <w:rPr>
          <w:rFonts w:hint="default" w:ascii="Times New Roman" w:hAnsi="Times New Roman" w:eastAsia="宋体" w:cs="Times New Roman"/>
          <w:color w:val="auto"/>
          <w:kern w:val="0"/>
          <w:sz w:val="24"/>
          <w:szCs w:val="24"/>
        </w:rPr>
      </w:pPr>
      <w:r>
        <w:rPr>
          <w:rFonts w:hint="default" w:ascii="Times New Roman" w:hAnsi="Times New Roman" w:eastAsia="宋体" w:cs="Times New Roman"/>
          <w:color w:val="auto"/>
          <w:kern w:val="0"/>
          <w:sz w:val="24"/>
          <w:szCs w:val="24"/>
        </w:rPr>
        <w:t>征求意见稿公示以网络、报纸、项目周边现场粘贴的方式开展。公示内容符合《</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HYPERLINK "http://www.mee.gov.cn/gkml/sthjbgw/sthjbl/201808/t20180803_447662.htm"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kern w:val="0"/>
          <w:sz w:val="24"/>
          <w:szCs w:val="24"/>
        </w:rPr>
        <w:t>环境影响评价公众参与办法</w:t>
      </w:r>
      <w:r>
        <w:rPr>
          <w:rFonts w:hint="default" w:ascii="Times New Roman" w:hAnsi="Times New Roman" w:eastAsia="宋体" w:cs="Times New Roman"/>
          <w:color w:val="auto"/>
          <w:kern w:val="0"/>
          <w:sz w:val="24"/>
          <w:szCs w:val="24"/>
        </w:rPr>
        <w:fldChar w:fldCharType="end"/>
      </w:r>
      <w:r>
        <w:rPr>
          <w:rFonts w:hint="default" w:ascii="Times New Roman" w:hAnsi="Times New Roman" w:eastAsia="宋体" w:cs="Times New Roman"/>
          <w:color w:val="auto"/>
          <w:kern w:val="0"/>
          <w:sz w:val="24"/>
          <w:szCs w:val="24"/>
        </w:rPr>
        <w:t>》（生态环境部令第4号）要求。此外，按照公众参与办法规定，征求意见稿通过网络平台、敏感点村庄公示栏持续公开10个工作日，并同步在10个工作日内进行2次报纸公示。因此，征求意见稿公示内容和公示时间符合《</w:t>
      </w:r>
      <w:r>
        <w:rPr>
          <w:rFonts w:hint="default" w:ascii="Times New Roman" w:hAnsi="Times New Roman" w:eastAsia="宋体" w:cs="Times New Roman"/>
          <w:color w:val="auto"/>
        </w:rPr>
        <w:fldChar w:fldCharType="begin"/>
      </w:r>
      <w:r>
        <w:rPr>
          <w:rFonts w:hint="default" w:ascii="Times New Roman" w:hAnsi="Times New Roman" w:eastAsia="宋体" w:cs="Times New Roman"/>
          <w:color w:val="auto"/>
        </w:rPr>
        <w:instrText xml:space="preserve"> HYPERLINK "http://www.mee.gov.cn/gkml/sthjbgw/sthjbl/201808/t20180803_447662.htm" </w:instrText>
      </w:r>
      <w:r>
        <w:rPr>
          <w:rFonts w:hint="default" w:ascii="Times New Roman" w:hAnsi="Times New Roman" w:eastAsia="宋体" w:cs="Times New Roman"/>
          <w:color w:val="auto"/>
        </w:rPr>
        <w:fldChar w:fldCharType="separate"/>
      </w:r>
      <w:r>
        <w:rPr>
          <w:rFonts w:hint="default" w:ascii="Times New Roman" w:hAnsi="Times New Roman" w:eastAsia="宋体" w:cs="Times New Roman"/>
          <w:color w:val="auto"/>
          <w:kern w:val="0"/>
          <w:sz w:val="24"/>
          <w:szCs w:val="24"/>
        </w:rPr>
        <w:t>环境影响评价公众参与办法</w:t>
      </w:r>
      <w:r>
        <w:rPr>
          <w:rFonts w:hint="default" w:ascii="Times New Roman" w:hAnsi="Times New Roman" w:eastAsia="宋体" w:cs="Times New Roman"/>
          <w:color w:val="auto"/>
          <w:kern w:val="0"/>
          <w:sz w:val="24"/>
          <w:szCs w:val="24"/>
        </w:rPr>
        <w:fldChar w:fldCharType="end"/>
      </w:r>
      <w:r>
        <w:rPr>
          <w:rFonts w:hint="default" w:ascii="Times New Roman" w:hAnsi="Times New Roman" w:eastAsia="宋体" w:cs="Times New Roman"/>
          <w:color w:val="auto"/>
          <w:kern w:val="0"/>
          <w:sz w:val="24"/>
          <w:szCs w:val="24"/>
        </w:rPr>
        <w:t>》。</w:t>
      </w:r>
    </w:p>
    <w:p w14:paraId="706B7AB5">
      <w:pPr>
        <w:spacing w:line="360" w:lineRule="auto"/>
        <w:outlineLvl w:val="1"/>
        <w:rPr>
          <w:rFonts w:hint="default" w:ascii="Times New Roman" w:hAnsi="Times New Roman" w:eastAsia="宋体" w:cs="Times New Roman"/>
          <w:b/>
          <w:bCs/>
          <w:color w:val="auto"/>
          <w:sz w:val="30"/>
          <w:szCs w:val="30"/>
          <w:lang w:val="en-US" w:eastAsia="zh-CN"/>
        </w:rPr>
      </w:pPr>
      <w:bookmarkStart w:id="5" w:name="_Toc26552"/>
      <w:r>
        <w:rPr>
          <w:rFonts w:hint="default" w:ascii="Times New Roman" w:hAnsi="Times New Roman" w:eastAsia="宋体" w:cs="Times New Roman"/>
          <w:b/>
          <w:bCs/>
          <w:color w:val="auto"/>
          <w:sz w:val="30"/>
          <w:szCs w:val="30"/>
        </w:rPr>
        <w:t>3.1</w:t>
      </w:r>
      <w:r>
        <w:rPr>
          <w:rFonts w:hint="eastAsia" w:ascii="Times New Roman" w:hAnsi="Times New Roman" w:eastAsia="宋体" w:cs="Times New Roman"/>
          <w:b/>
          <w:bCs/>
          <w:color w:val="auto"/>
          <w:sz w:val="30"/>
          <w:szCs w:val="30"/>
          <w:lang w:val="en-US" w:eastAsia="zh-CN"/>
        </w:rPr>
        <w:t>张贴公示</w:t>
      </w:r>
      <w:bookmarkEnd w:id="5"/>
    </w:p>
    <w:p w14:paraId="277166FC">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3.1.1公示内容</w:t>
      </w:r>
    </w:p>
    <w:p w14:paraId="574EC64B">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为进一步维护项目所在区域居民的知情权，建设单位第二次对本项目环境影响评价报告表进行公示，公示信息内容为：</w:t>
      </w:r>
    </w:p>
    <w:p w14:paraId="525C98C2">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（一）环境影响报告表全文的网络链接及查阅纸质报告书的方式和途径；</w:t>
      </w:r>
    </w:p>
    <w:p w14:paraId="4311FAF7">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（二）征求意见的公众范围；</w:t>
      </w:r>
    </w:p>
    <w:p w14:paraId="5DAC2A15">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（三）公众意见表的网络链接；</w:t>
      </w:r>
    </w:p>
    <w:p w14:paraId="6477DD4B">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（四）公众提出意见的方式和途径；</w:t>
      </w:r>
    </w:p>
    <w:p w14:paraId="5473BCFD">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（五）公众提出意见的起止时间。</w:t>
      </w:r>
    </w:p>
    <w:p w14:paraId="450B4152">
      <w:pPr>
        <w:spacing w:line="360" w:lineRule="auto"/>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3.1.2公开方式和时间</w:t>
      </w:r>
    </w:p>
    <w:p w14:paraId="1B11FCF2">
      <w:pPr>
        <w:adjustRightInd w:val="0"/>
        <w:snapToGrid w:val="0"/>
        <w:spacing w:line="360" w:lineRule="auto"/>
        <w:ind w:firstLine="424" w:firstLineChars="177"/>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bidi="ar"/>
        </w:rPr>
        <w:t>建设单位在风电场周边村庄进行张贴公示。</w:t>
      </w:r>
    </w:p>
    <w:p w14:paraId="0DA77BB8">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1</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公示时间为</w:t>
      </w:r>
      <w:r>
        <w:rPr>
          <w:rFonts w:hint="eastAsia" w:ascii="Times New Roman" w:hAnsi="Times New Roman" w:eastAsia="宋体" w:cs="Times New Roman"/>
          <w:color w:val="auto"/>
          <w:sz w:val="24"/>
          <w:szCs w:val="24"/>
          <w:lang w:val="en-US" w:eastAsia="zh-CN" w:bidi="ar"/>
        </w:rPr>
        <w:t>2026</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日至</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月1</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日</w:t>
      </w:r>
      <w:r>
        <w:rPr>
          <w:rFonts w:hint="default" w:ascii="Times New Roman" w:hAnsi="Times New Roman" w:eastAsia="宋体" w:cs="Times New Roman"/>
          <w:color w:val="auto"/>
          <w:sz w:val="24"/>
          <w:szCs w:val="24"/>
        </w:rPr>
        <w:t>，公示有效期为10个工作日。</w:t>
      </w:r>
    </w:p>
    <w:p w14:paraId="74FC01A3">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rPr>
        <w:t>2</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公示地址：</w:t>
      </w:r>
      <w:r>
        <w:rPr>
          <w:rFonts w:hint="default" w:ascii="Times New Roman" w:hAnsi="Times New Roman" w:eastAsia="宋体" w:cs="Times New Roman"/>
          <w:color w:val="auto"/>
          <w:sz w:val="24"/>
          <w:szCs w:val="24"/>
          <w:lang w:bidi="ar"/>
        </w:rPr>
        <w:t>海岱镇腊谷村委会</w:t>
      </w: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海岱镇党群服务中心</w:t>
      </w:r>
    </w:p>
    <w:p w14:paraId="7F6F385A">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公示截图见图</w:t>
      </w:r>
      <w:r>
        <w:rPr>
          <w:rFonts w:hint="eastAsia" w:ascii="Times New Roman" w:hAnsi="Times New Roman" w:eastAsia="宋体" w:cs="Times New Roman"/>
          <w:color w:val="auto"/>
          <w:sz w:val="24"/>
          <w:szCs w:val="24"/>
          <w:lang w:val="en-US" w:eastAsia="zh-CN"/>
        </w:rPr>
        <w:t>3.1-1</w:t>
      </w:r>
      <w:r>
        <w:rPr>
          <w:rFonts w:hint="default" w:ascii="Times New Roman" w:hAnsi="Times New Roman" w:eastAsia="宋体" w:cs="Times New Roman"/>
          <w:color w:val="auto"/>
          <w:sz w:val="24"/>
          <w:szCs w:val="24"/>
        </w:rPr>
        <w:t>和</w:t>
      </w:r>
      <w:r>
        <w:rPr>
          <w:rFonts w:hint="eastAsia" w:ascii="Times New Roman" w:hAnsi="Times New Roman" w:eastAsia="宋体" w:cs="Times New Roman"/>
          <w:color w:val="auto"/>
          <w:sz w:val="24"/>
          <w:szCs w:val="24"/>
          <w:lang w:val="en-US" w:eastAsia="zh-CN"/>
        </w:rPr>
        <w:t>3.1-2</w:t>
      </w:r>
      <w:r>
        <w:rPr>
          <w:rFonts w:hint="default" w:ascii="Times New Roman" w:hAnsi="Times New Roman" w:eastAsia="宋体" w:cs="Times New Roman"/>
          <w:color w:val="auto"/>
          <w:sz w:val="24"/>
          <w:szCs w:val="24"/>
        </w:rPr>
        <w:t>。</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4"/>
      </w:tblGrid>
      <w:tr w14:paraId="51CA4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552F31C9">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drawing>
                <wp:inline distT="0" distB="0" distL="114300" distR="114300">
                  <wp:extent cx="2614930" cy="2616200"/>
                  <wp:effectExtent l="0" t="0" r="13970" b="12700"/>
                  <wp:docPr id="9" name="图片 9" descr="腊谷村委会"/>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腊谷村委会"/>
                          <pic:cNvPicPr>
                            <a:picLocks noChangeAspect="1"/>
                          </pic:cNvPicPr>
                        </pic:nvPicPr>
                        <pic:blipFill>
                          <a:blip r:embed="rId9"/>
                          <a:stretch>
                            <a:fillRect/>
                          </a:stretch>
                        </pic:blipFill>
                        <pic:spPr>
                          <a:xfrm>
                            <a:off x="0" y="0"/>
                            <a:ext cx="2614930" cy="2616200"/>
                          </a:xfrm>
                          <a:prstGeom prst="rect">
                            <a:avLst/>
                          </a:prstGeom>
                        </pic:spPr>
                      </pic:pic>
                    </a:graphicData>
                  </a:graphic>
                </wp:inline>
              </w:drawing>
            </w:r>
          </w:p>
        </w:tc>
        <w:tc>
          <w:tcPr>
            <w:tcW w:w="4264" w:type="dxa"/>
          </w:tcPr>
          <w:p w14:paraId="22AEF848">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drawing>
                <wp:inline distT="0" distB="0" distL="114300" distR="114300">
                  <wp:extent cx="2625090" cy="2711450"/>
                  <wp:effectExtent l="0" t="0" r="3810" b="12700"/>
                  <wp:docPr id="11" name="图片 11" descr="腊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腊谷"/>
                          <pic:cNvPicPr>
                            <a:picLocks noChangeAspect="1"/>
                          </pic:cNvPicPr>
                        </pic:nvPicPr>
                        <pic:blipFill>
                          <a:blip r:embed="rId10"/>
                          <a:stretch>
                            <a:fillRect/>
                          </a:stretch>
                        </pic:blipFill>
                        <pic:spPr>
                          <a:xfrm>
                            <a:off x="0" y="0"/>
                            <a:ext cx="2625090" cy="2711450"/>
                          </a:xfrm>
                          <a:prstGeom prst="rect">
                            <a:avLst/>
                          </a:prstGeom>
                        </pic:spPr>
                      </pic:pic>
                    </a:graphicData>
                  </a:graphic>
                </wp:inline>
              </w:drawing>
            </w:r>
          </w:p>
        </w:tc>
      </w:tr>
      <w:tr w14:paraId="6A6F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238298E5">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b/>
                <w:bCs/>
                <w:color w:val="auto"/>
                <w:szCs w:val="21"/>
                <w:lang w:bidi="ar"/>
              </w:rPr>
            </w:pPr>
            <w:r>
              <w:rPr>
                <w:rFonts w:hint="default" w:ascii="Times New Roman" w:hAnsi="Times New Roman" w:eastAsia="宋体" w:cs="Times New Roman"/>
                <w:b/>
                <w:bCs/>
                <w:color w:val="auto"/>
                <w:sz w:val="24"/>
                <w:szCs w:val="24"/>
                <w:lang w:bidi="ar"/>
              </w:rPr>
              <w:t>图</w:t>
            </w:r>
            <w:r>
              <w:rPr>
                <w:rFonts w:hint="eastAsia" w:ascii="Times New Roman" w:hAnsi="Times New Roman" w:eastAsia="宋体" w:cs="Times New Roman"/>
                <w:b/>
                <w:bCs/>
                <w:color w:val="auto"/>
                <w:sz w:val="24"/>
                <w:szCs w:val="24"/>
                <w:lang w:val="en-US" w:eastAsia="zh-CN" w:bidi="ar"/>
              </w:rPr>
              <w:t>3.1-1</w:t>
            </w:r>
            <w:r>
              <w:rPr>
                <w:rFonts w:hint="default" w:ascii="Times New Roman" w:hAnsi="Times New Roman" w:eastAsia="宋体" w:cs="Times New Roman"/>
                <w:b/>
                <w:bCs/>
                <w:color w:val="auto"/>
                <w:sz w:val="24"/>
                <w:szCs w:val="24"/>
                <w:lang w:bidi="ar"/>
              </w:rPr>
              <w:t xml:space="preserve">  海岱镇腊谷村委会</w:t>
            </w:r>
            <w:r>
              <w:rPr>
                <w:rFonts w:hint="default" w:ascii="Times New Roman" w:hAnsi="Times New Roman" w:eastAsia="宋体" w:cs="Times New Roman"/>
                <w:b/>
                <w:bCs/>
                <w:color w:val="auto"/>
                <w:sz w:val="24"/>
                <w:szCs w:val="24"/>
                <w:lang w:val="en-US" w:eastAsia="zh-CN" w:bidi="ar"/>
              </w:rPr>
              <w:t>张贴</w:t>
            </w:r>
            <w:r>
              <w:rPr>
                <w:rFonts w:hint="default" w:ascii="Times New Roman" w:hAnsi="Times New Roman" w:eastAsia="宋体" w:cs="Times New Roman"/>
                <w:b/>
                <w:bCs/>
                <w:color w:val="auto"/>
                <w:sz w:val="24"/>
                <w:szCs w:val="24"/>
                <w:lang w:bidi="ar"/>
              </w:rPr>
              <w:t>公示截图</w:t>
            </w:r>
          </w:p>
        </w:tc>
      </w:tr>
      <w:tr w14:paraId="4D250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1804328A">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drawing>
                <wp:inline distT="0" distB="0" distL="114300" distR="114300">
                  <wp:extent cx="2595880" cy="3026410"/>
                  <wp:effectExtent l="0" t="0" r="13970" b="2540"/>
                  <wp:docPr id="12" name="图片 12" descr="海岱镇服务中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海岱镇服务中心"/>
                          <pic:cNvPicPr>
                            <a:picLocks noChangeAspect="1"/>
                          </pic:cNvPicPr>
                        </pic:nvPicPr>
                        <pic:blipFill>
                          <a:blip r:embed="rId11"/>
                          <a:stretch>
                            <a:fillRect/>
                          </a:stretch>
                        </pic:blipFill>
                        <pic:spPr>
                          <a:xfrm>
                            <a:off x="0" y="0"/>
                            <a:ext cx="2595880" cy="3026410"/>
                          </a:xfrm>
                          <a:prstGeom prst="rect">
                            <a:avLst/>
                          </a:prstGeom>
                        </pic:spPr>
                      </pic:pic>
                    </a:graphicData>
                  </a:graphic>
                </wp:inline>
              </w:drawing>
            </w:r>
          </w:p>
        </w:tc>
        <w:tc>
          <w:tcPr>
            <w:tcW w:w="4264" w:type="dxa"/>
          </w:tcPr>
          <w:p w14:paraId="2CA3B3A5">
            <w:pPr>
              <w:keepNext w:val="0"/>
              <w:keepLines w:val="0"/>
              <w:suppressLineNumbers w:val="0"/>
              <w:adjustRightInd w:val="0"/>
              <w:snapToGrid w:val="0"/>
              <w:spacing w:before="0" w:beforeAutospacing="0" w:after="0" w:afterAutospacing="0" w:line="360" w:lineRule="auto"/>
              <w:ind w:left="0" w:right="0"/>
              <w:rPr>
                <w:rFonts w:hint="eastAsia" w:ascii="Times New Roman" w:hAnsi="Times New Roman" w:eastAsia="宋体" w:cs="Times New Roman"/>
                <w:color w:val="auto"/>
                <w:sz w:val="24"/>
                <w:szCs w:val="24"/>
                <w:lang w:eastAsia="zh-CN" w:bidi="ar"/>
              </w:rPr>
            </w:pPr>
            <w:r>
              <w:rPr>
                <w:rFonts w:hint="eastAsia" w:ascii="Times New Roman" w:hAnsi="Times New Roman" w:eastAsia="宋体" w:cs="Times New Roman"/>
                <w:color w:val="auto"/>
                <w:sz w:val="24"/>
                <w:szCs w:val="24"/>
                <w:lang w:eastAsia="zh-CN" w:bidi="ar"/>
              </w:rPr>
              <w:drawing>
                <wp:inline distT="0" distB="0" distL="114300" distR="114300">
                  <wp:extent cx="2587625" cy="3006725"/>
                  <wp:effectExtent l="0" t="0" r="3175" b="3175"/>
                  <wp:docPr id="13" name="图片 13" descr="IMG_20260325_094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60325_094938"/>
                          <pic:cNvPicPr>
                            <a:picLocks noChangeAspect="1"/>
                          </pic:cNvPicPr>
                        </pic:nvPicPr>
                        <pic:blipFill>
                          <a:blip r:embed="rId12"/>
                          <a:stretch>
                            <a:fillRect/>
                          </a:stretch>
                        </pic:blipFill>
                        <pic:spPr>
                          <a:xfrm>
                            <a:off x="0" y="0"/>
                            <a:ext cx="2587625" cy="3006725"/>
                          </a:xfrm>
                          <a:prstGeom prst="rect">
                            <a:avLst/>
                          </a:prstGeom>
                        </pic:spPr>
                      </pic:pic>
                    </a:graphicData>
                  </a:graphic>
                </wp:inline>
              </w:drawing>
            </w:r>
          </w:p>
        </w:tc>
      </w:tr>
      <w:tr w14:paraId="347B8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8" w:type="dxa"/>
            <w:gridSpan w:val="2"/>
          </w:tcPr>
          <w:p w14:paraId="3C12AC6A">
            <w:pPr>
              <w:keepNext w:val="0"/>
              <w:keepLines w:val="0"/>
              <w:suppressLineNumbers w:val="0"/>
              <w:adjustRightInd w:val="0"/>
              <w:snapToGrid w:val="0"/>
              <w:spacing w:before="0" w:beforeAutospacing="0" w:after="0" w:afterAutospacing="0" w:line="360" w:lineRule="auto"/>
              <w:ind w:left="0" w:right="0"/>
              <w:jc w:val="center"/>
              <w:rPr>
                <w:rFonts w:hint="default" w:ascii="Times New Roman" w:hAnsi="Times New Roman" w:eastAsia="宋体" w:cs="Times New Roman"/>
                <w:color w:val="auto"/>
                <w:sz w:val="24"/>
                <w:szCs w:val="24"/>
                <w:lang w:bidi="ar"/>
              </w:rPr>
            </w:pPr>
            <w:r>
              <w:rPr>
                <w:rFonts w:hint="default" w:ascii="Times New Roman" w:hAnsi="Times New Roman" w:eastAsia="宋体" w:cs="Times New Roman"/>
                <w:b/>
                <w:bCs/>
                <w:color w:val="auto"/>
                <w:sz w:val="24"/>
                <w:szCs w:val="24"/>
                <w:lang w:bidi="ar"/>
              </w:rPr>
              <w:t>图</w:t>
            </w:r>
            <w:r>
              <w:rPr>
                <w:rFonts w:hint="eastAsia" w:ascii="Times New Roman" w:hAnsi="Times New Roman" w:eastAsia="宋体" w:cs="Times New Roman"/>
                <w:b/>
                <w:bCs/>
                <w:color w:val="auto"/>
                <w:sz w:val="24"/>
                <w:szCs w:val="24"/>
                <w:lang w:val="en-US" w:eastAsia="zh-CN" w:bidi="ar"/>
              </w:rPr>
              <w:t>3.1-2</w:t>
            </w:r>
            <w:r>
              <w:rPr>
                <w:rFonts w:hint="default" w:ascii="Times New Roman" w:hAnsi="Times New Roman" w:eastAsia="宋体" w:cs="Times New Roman"/>
                <w:b/>
                <w:bCs/>
                <w:color w:val="auto"/>
                <w:sz w:val="24"/>
                <w:szCs w:val="24"/>
                <w:lang w:bidi="ar"/>
              </w:rPr>
              <w:t xml:space="preserve"> 海岱镇</w:t>
            </w:r>
            <w:r>
              <w:rPr>
                <w:rFonts w:hint="eastAsia" w:ascii="Times New Roman" w:hAnsi="Times New Roman" w:eastAsia="宋体" w:cs="Times New Roman"/>
                <w:b/>
                <w:bCs/>
                <w:color w:val="auto"/>
                <w:sz w:val="24"/>
                <w:szCs w:val="24"/>
                <w:lang w:val="en-US" w:eastAsia="zh-CN" w:bidi="ar"/>
              </w:rPr>
              <w:t>党群服务中心</w:t>
            </w:r>
            <w:r>
              <w:rPr>
                <w:rFonts w:hint="default" w:ascii="Times New Roman" w:hAnsi="Times New Roman" w:eastAsia="宋体" w:cs="Times New Roman"/>
                <w:b/>
                <w:bCs/>
                <w:color w:val="auto"/>
                <w:sz w:val="24"/>
                <w:szCs w:val="24"/>
                <w:lang w:val="en-US" w:eastAsia="zh-CN" w:bidi="ar"/>
              </w:rPr>
              <w:t>张贴</w:t>
            </w:r>
            <w:r>
              <w:rPr>
                <w:rFonts w:hint="default" w:ascii="Times New Roman" w:hAnsi="Times New Roman" w:eastAsia="宋体" w:cs="Times New Roman"/>
                <w:b/>
                <w:bCs/>
                <w:color w:val="auto"/>
                <w:sz w:val="24"/>
                <w:szCs w:val="24"/>
                <w:lang w:bidi="ar"/>
              </w:rPr>
              <w:t>公示截图</w:t>
            </w:r>
          </w:p>
        </w:tc>
      </w:tr>
    </w:tbl>
    <w:p w14:paraId="1F21172E">
      <w:pPr>
        <w:spacing w:line="360" w:lineRule="auto"/>
        <w:outlineLvl w:val="1"/>
        <w:rPr>
          <w:rFonts w:hint="default" w:ascii="Times New Roman" w:hAnsi="Times New Roman" w:eastAsia="宋体" w:cs="Times New Roman"/>
          <w:b/>
          <w:bCs/>
          <w:color w:val="auto"/>
          <w:sz w:val="30"/>
          <w:szCs w:val="30"/>
          <w:lang w:val="en-US" w:eastAsia="zh-CN"/>
        </w:rPr>
      </w:pPr>
      <w:bookmarkStart w:id="6" w:name="_Toc9822"/>
      <w:r>
        <w:rPr>
          <w:rFonts w:hint="eastAsia" w:ascii="Times New Roman" w:hAnsi="Times New Roman" w:eastAsia="宋体" w:cs="Times New Roman"/>
          <w:b/>
          <w:bCs/>
          <w:color w:val="auto"/>
          <w:sz w:val="30"/>
          <w:szCs w:val="30"/>
          <w:lang w:val="en-US" w:eastAsia="zh-CN"/>
        </w:rPr>
        <w:t>3.2网络公示</w:t>
      </w:r>
      <w:bookmarkEnd w:id="6"/>
    </w:p>
    <w:p w14:paraId="4F928EC7">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3.2.1公示内容</w:t>
      </w:r>
    </w:p>
    <w:p w14:paraId="381C03BE">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公示信息内容为：</w:t>
      </w:r>
    </w:p>
    <w:p w14:paraId="7C145A21">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（一）环境影响报告表全文的网络链接及查阅纸质报告书的方式和途径；</w:t>
      </w:r>
    </w:p>
    <w:p w14:paraId="7A924DDF">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（二）征求意见的公众范围；</w:t>
      </w:r>
    </w:p>
    <w:p w14:paraId="41038130">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（三）公众意见表的网络链接；</w:t>
      </w:r>
    </w:p>
    <w:p w14:paraId="217DA504">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（四）公众提出意见的方式和途径；</w:t>
      </w:r>
    </w:p>
    <w:p w14:paraId="1D7A804E">
      <w:pPr>
        <w:spacing w:line="360" w:lineRule="auto"/>
        <w:ind w:firstLine="480" w:firstLineChars="200"/>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t>（五）公众提出意见的起止时间。</w:t>
      </w:r>
    </w:p>
    <w:p w14:paraId="378ACE60">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3.2.2公开方式和时间</w:t>
      </w:r>
    </w:p>
    <w:p w14:paraId="38F58095">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公示网站为</w:t>
      </w:r>
      <w:r>
        <w:rPr>
          <w:rFonts w:hint="default" w:ascii="Times New Roman" w:hAnsi="Times New Roman" w:eastAsia="宋体" w:cs="Times New Roman"/>
          <w:color w:val="auto"/>
          <w:sz w:val="24"/>
          <w:szCs w:val="24"/>
          <w:lang w:bidi="ar"/>
        </w:rPr>
        <w:t>曲靖市信息网</w:t>
      </w:r>
      <w:r>
        <w:rPr>
          <w:rFonts w:hint="default" w:ascii="Times New Roman" w:hAnsi="Times New Roman" w:eastAsia="宋体" w:cs="Times New Roman"/>
          <w:color w:val="auto"/>
          <w:sz w:val="24"/>
          <w:szCs w:val="24"/>
        </w:rPr>
        <w:t>，征求意见稿信息公示选取的网络平台符合《环境影响评价公众参与办法》相关要求。</w:t>
      </w:r>
    </w:p>
    <w:p w14:paraId="1CF7F5E9">
      <w:pPr>
        <w:kinsoku w:val="0"/>
        <w:overflowPunct w:val="0"/>
        <w:autoSpaceDE w:val="0"/>
        <w:autoSpaceDN w:val="0"/>
        <w:adjustRightInd w:val="0"/>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网络公示时间为</w:t>
      </w:r>
      <w:r>
        <w:rPr>
          <w:rFonts w:hint="eastAsia" w:ascii="Times New Roman" w:hAnsi="Times New Roman" w:eastAsia="宋体" w:cs="Times New Roman"/>
          <w:color w:val="auto"/>
          <w:sz w:val="24"/>
          <w:szCs w:val="24"/>
          <w:lang w:val="en-US" w:eastAsia="zh-CN" w:bidi="ar"/>
        </w:rPr>
        <w:t>2026</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2</w:t>
      </w:r>
      <w:r>
        <w:rPr>
          <w:rFonts w:hint="default" w:ascii="Times New Roman" w:hAnsi="Times New Roman" w:eastAsia="宋体" w:cs="Times New Roman"/>
          <w:color w:val="auto"/>
          <w:sz w:val="24"/>
          <w:szCs w:val="24"/>
          <w:lang w:bidi="ar"/>
        </w:rPr>
        <w:t>日至</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13</w:t>
      </w:r>
      <w:r>
        <w:rPr>
          <w:rFonts w:hint="default" w:ascii="Times New Roman" w:hAnsi="Times New Roman" w:eastAsia="宋体" w:cs="Times New Roman"/>
          <w:color w:val="auto"/>
          <w:sz w:val="24"/>
          <w:szCs w:val="24"/>
          <w:lang w:bidi="ar"/>
        </w:rPr>
        <w:t>日</w:t>
      </w:r>
      <w:r>
        <w:rPr>
          <w:rFonts w:hint="default" w:ascii="Times New Roman" w:hAnsi="Times New Roman" w:eastAsia="宋体" w:cs="Times New Roman"/>
          <w:color w:val="auto"/>
          <w:sz w:val="24"/>
          <w:szCs w:val="24"/>
        </w:rPr>
        <w:t>，公示有效期为10个工作日。</w:t>
      </w:r>
    </w:p>
    <w:p w14:paraId="2E6E2780">
      <w:pPr>
        <w:kinsoku w:val="0"/>
        <w:overflowPunct w:val="0"/>
        <w:autoSpaceDE w:val="0"/>
        <w:autoSpaceDN w:val="0"/>
        <w:adjustRightInd w:val="0"/>
        <w:spacing w:line="360" w:lineRule="auto"/>
        <w:ind w:firstLine="480" w:firstLineChars="200"/>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z w:val="24"/>
          <w:szCs w:val="24"/>
        </w:rPr>
        <w:t>本项目征求意见稿网络公示截图见图</w:t>
      </w:r>
      <w:r>
        <w:rPr>
          <w:rFonts w:hint="eastAsia" w:ascii="Times New Roman" w:hAnsi="Times New Roman" w:eastAsia="宋体" w:cs="Times New Roman"/>
          <w:color w:val="auto"/>
          <w:sz w:val="24"/>
          <w:szCs w:val="24"/>
          <w:lang w:val="en-US" w:eastAsia="zh-CN"/>
        </w:rPr>
        <w:t>3.2</w:t>
      </w:r>
      <w:r>
        <w:rPr>
          <w:rFonts w:hint="default" w:ascii="Times New Roman" w:hAnsi="Times New Roman" w:eastAsia="宋体" w:cs="Times New Roman"/>
          <w:color w:val="auto"/>
          <w:sz w:val="24"/>
          <w:szCs w:val="24"/>
        </w:rPr>
        <w:t>-1</w:t>
      </w:r>
      <w:r>
        <w:rPr>
          <w:rFonts w:hint="eastAsia" w:ascii="Times New Roman" w:hAnsi="Times New Roman" w:eastAsia="宋体" w:cs="Times New Roman"/>
          <w:color w:val="auto"/>
          <w:sz w:val="24"/>
          <w:szCs w:val="24"/>
          <w:lang w:eastAsia="zh-CN"/>
        </w:rPr>
        <w:t>。</w:t>
      </w:r>
    </w:p>
    <w:p w14:paraId="3419476D">
      <w:pPr>
        <w:spacing w:line="360" w:lineRule="auto"/>
        <w:rPr>
          <w:rFonts w:hint="eastAsia" w:ascii="Times New Roman" w:hAnsi="Times New Roman" w:eastAsia="宋体" w:cs="Times New Roman"/>
          <w:color w:val="auto"/>
          <w:sz w:val="24"/>
          <w:szCs w:val="24"/>
          <w:lang w:val="en-US" w:eastAsia="zh-CN" w:bidi="ar"/>
        </w:rPr>
      </w:pPr>
      <w:r>
        <w:rPr>
          <w:rFonts w:hint="eastAsia" w:ascii="Times New Roman" w:hAnsi="Times New Roman" w:eastAsia="宋体" w:cs="Times New Roman"/>
          <w:color w:val="auto"/>
          <w:sz w:val="24"/>
          <w:szCs w:val="24"/>
          <w:lang w:val="en-US" w:eastAsia="zh-CN" w:bidi="ar"/>
        </w:rPr>
        <w:drawing>
          <wp:inline distT="0" distB="0" distL="114300" distR="114300">
            <wp:extent cx="5272405" cy="4504690"/>
            <wp:effectExtent l="0" t="0" r="4445" b="10160"/>
            <wp:docPr id="4" name="图片 4" descr="征求意见公示2026.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征求意见公示2026.3.16"/>
                    <pic:cNvPicPr>
                      <a:picLocks noChangeAspect="1"/>
                    </pic:cNvPicPr>
                  </pic:nvPicPr>
                  <pic:blipFill>
                    <a:blip r:embed="rId13"/>
                    <a:stretch>
                      <a:fillRect/>
                    </a:stretch>
                  </pic:blipFill>
                  <pic:spPr>
                    <a:xfrm>
                      <a:off x="0" y="0"/>
                      <a:ext cx="5272405" cy="4504690"/>
                    </a:xfrm>
                    <a:prstGeom prst="rect">
                      <a:avLst/>
                    </a:prstGeom>
                  </pic:spPr>
                </pic:pic>
              </a:graphicData>
            </a:graphic>
          </wp:inline>
        </w:drawing>
      </w:r>
    </w:p>
    <w:p w14:paraId="6A92F86D">
      <w:pPr>
        <w:adjustRightInd w:val="0"/>
        <w:snapToGrid w:val="0"/>
        <w:spacing w:line="360" w:lineRule="auto"/>
        <w:ind w:firstLine="424" w:firstLineChars="177"/>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图</w:t>
      </w:r>
      <w:r>
        <w:rPr>
          <w:rFonts w:hint="eastAsia" w:ascii="Times New Roman" w:hAnsi="Times New Roman" w:eastAsia="宋体" w:cs="Times New Roman"/>
          <w:b/>
          <w:bCs/>
          <w:color w:val="auto"/>
          <w:sz w:val="24"/>
          <w:szCs w:val="24"/>
          <w:lang w:val="en-US" w:eastAsia="zh-CN"/>
        </w:rPr>
        <w:t>3.2</w:t>
      </w:r>
      <w:r>
        <w:rPr>
          <w:rFonts w:hint="default" w:ascii="Times New Roman" w:hAnsi="Times New Roman" w:eastAsia="宋体" w:cs="Times New Roman"/>
          <w:b/>
          <w:bCs/>
          <w:color w:val="auto"/>
          <w:sz w:val="24"/>
          <w:szCs w:val="24"/>
        </w:rPr>
        <w:t>-1 征求意见稿网络公示截图</w:t>
      </w:r>
    </w:p>
    <w:p w14:paraId="178E814C">
      <w:pPr>
        <w:spacing w:line="360" w:lineRule="auto"/>
        <w:outlineLvl w:val="1"/>
        <w:rPr>
          <w:rFonts w:hint="default" w:ascii="Times New Roman" w:hAnsi="Times New Roman" w:eastAsia="宋体" w:cs="Times New Roman"/>
          <w:b/>
          <w:bCs/>
          <w:color w:val="auto"/>
          <w:sz w:val="30"/>
          <w:szCs w:val="30"/>
          <w:lang w:val="en-US" w:eastAsia="zh-CN"/>
        </w:rPr>
      </w:pPr>
      <w:bookmarkStart w:id="7" w:name="_Toc21049"/>
      <w:r>
        <w:rPr>
          <w:rFonts w:hint="eastAsia" w:ascii="Times New Roman" w:hAnsi="Times New Roman" w:eastAsia="宋体" w:cs="Times New Roman"/>
          <w:b/>
          <w:bCs/>
          <w:color w:val="auto"/>
          <w:sz w:val="30"/>
          <w:szCs w:val="30"/>
          <w:lang w:val="en-US" w:eastAsia="zh-CN"/>
        </w:rPr>
        <w:t>3.3报纸公示</w:t>
      </w:r>
      <w:bookmarkEnd w:id="7"/>
    </w:p>
    <w:p w14:paraId="78A34D46">
      <w:pPr>
        <w:adjustRightInd w:val="0"/>
        <w:snapToGrid w:val="0"/>
        <w:spacing w:line="360" w:lineRule="auto"/>
        <w:ind w:firstLine="424" w:firstLineChars="177"/>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rPr>
        <w:t>该项目环评报告征求意见稿编制完毕后，</w:t>
      </w:r>
      <w:r>
        <w:rPr>
          <w:rFonts w:hint="default" w:ascii="Times New Roman" w:hAnsi="Times New Roman" w:eastAsia="宋体" w:cs="Times New Roman"/>
          <w:color w:val="auto"/>
          <w:sz w:val="24"/>
          <w:szCs w:val="24"/>
          <w:lang w:val="en-US" w:eastAsia="zh-CN" w:bidi="ar"/>
        </w:rPr>
        <w:t>在</w:t>
      </w:r>
      <w:r>
        <w:rPr>
          <w:rFonts w:hint="default" w:ascii="Times New Roman" w:hAnsi="Times New Roman" w:eastAsia="宋体" w:cs="Times New Roman"/>
          <w:color w:val="auto"/>
          <w:sz w:val="24"/>
          <w:szCs w:val="24"/>
          <w:lang w:bidi="ar"/>
        </w:rPr>
        <w:t>征求意见稿网络公示期间，建设单位在《云南信息报》进行了2次报纸公示。</w:t>
      </w:r>
    </w:p>
    <w:p w14:paraId="16F7195E">
      <w:pPr>
        <w:adjustRightInd w:val="0"/>
        <w:snapToGrid w:val="0"/>
        <w:spacing w:line="360" w:lineRule="auto"/>
        <w:ind w:firstLine="424" w:firstLineChars="177"/>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bidi="ar"/>
        </w:rPr>
        <w:t>《云南信息报》定位为云南市场化运营的都市生活报，覆盖面最广、最具权威的报纸。</w:t>
      </w:r>
    </w:p>
    <w:p w14:paraId="0433295D">
      <w:pPr>
        <w:adjustRightInd w:val="0"/>
        <w:snapToGrid w:val="0"/>
        <w:spacing w:line="360" w:lineRule="auto"/>
        <w:ind w:firstLine="424" w:firstLineChars="177"/>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lang w:bidi="ar"/>
        </w:rPr>
        <w:t>为提高本项目环境影响评价公众参与的广泛性、便利性、真实性，建设单位选取《云南信息报》在本项目征求意见稿网络公示期间进行了2次报纸公示，公示时间从</w:t>
      </w:r>
      <w:r>
        <w:rPr>
          <w:rFonts w:hint="eastAsia" w:ascii="Times New Roman" w:hAnsi="Times New Roman" w:eastAsia="宋体" w:cs="Times New Roman"/>
          <w:color w:val="auto"/>
          <w:sz w:val="24"/>
          <w:szCs w:val="24"/>
          <w:lang w:val="en-US" w:eastAsia="zh-CN" w:bidi="ar"/>
        </w:rPr>
        <w:t>2026</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日至</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13</w:t>
      </w:r>
      <w:r>
        <w:rPr>
          <w:rFonts w:hint="default" w:ascii="Times New Roman" w:hAnsi="Times New Roman" w:eastAsia="宋体" w:cs="Times New Roman"/>
          <w:color w:val="auto"/>
          <w:sz w:val="24"/>
          <w:szCs w:val="24"/>
          <w:lang w:bidi="ar"/>
        </w:rPr>
        <w:t>日。报纸媒体选取符合相关要求</w:t>
      </w:r>
      <w:r>
        <w:rPr>
          <w:rFonts w:hint="default" w:ascii="Times New Roman" w:hAnsi="Times New Roman" w:eastAsia="宋体" w:cs="Times New Roman"/>
          <w:color w:val="auto"/>
          <w:sz w:val="24"/>
          <w:szCs w:val="24"/>
        </w:rPr>
        <w:t>，报纸刊登照片见图</w:t>
      </w:r>
      <w:r>
        <w:rPr>
          <w:rFonts w:hint="eastAsia" w:ascii="Times New Roman" w:hAnsi="Times New Roman" w:eastAsia="宋体" w:cs="Times New Roman"/>
          <w:color w:val="auto"/>
          <w:sz w:val="24"/>
          <w:szCs w:val="24"/>
          <w:lang w:val="en-US" w:eastAsia="zh-CN"/>
        </w:rPr>
        <w:t>3.3-1</w:t>
      </w:r>
      <w:r>
        <w:rPr>
          <w:rFonts w:hint="default" w:ascii="Times New Roman" w:hAnsi="Times New Roman" w:eastAsia="宋体" w:cs="Times New Roman"/>
          <w:color w:val="auto"/>
          <w:sz w:val="24"/>
          <w:szCs w:val="24"/>
        </w:rPr>
        <w:t>和图</w:t>
      </w:r>
      <w:r>
        <w:rPr>
          <w:rFonts w:hint="eastAsia" w:ascii="Times New Roman" w:hAnsi="Times New Roman" w:eastAsia="宋体" w:cs="Times New Roman"/>
          <w:color w:val="auto"/>
          <w:sz w:val="24"/>
          <w:szCs w:val="24"/>
          <w:lang w:val="en-US" w:eastAsia="zh-CN"/>
        </w:rPr>
        <w:t>3.3-2</w:t>
      </w:r>
      <w:r>
        <w:rPr>
          <w:rFonts w:hint="default" w:ascii="Times New Roman" w:hAnsi="Times New Roman" w:eastAsia="宋体" w:cs="Times New Roman"/>
          <w:color w:val="auto"/>
          <w:sz w:val="24"/>
          <w:szCs w:val="24"/>
        </w:rPr>
        <w:t>。</w:t>
      </w:r>
    </w:p>
    <w:p w14:paraId="7B97C50D">
      <w:pPr>
        <w:adjustRightInd w:val="0"/>
        <w:snapToGrid w:val="0"/>
        <w:spacing w:line="360" w:lineRule="auto"/>
        <w:ind w:firstLine="424" w:firstLineChars="177"/>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drawing>
          <wp:inline distT="0" distB="0" distL="114300" distR="114300">
            <wp:extent cx="5253990" cy="7886065"/>
            <wp:effectExtent l="0" t="0" r="3810" b="635"/>
            <wp:docPr id="5" name="图片 5" descr="3月3日云南信息报 分类信息广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月3日云南信息报 分类信息广告_01"/>
                    <pic:cNvPicPr>
                      <a:picLocks noChangeAspect="1"/>
                    </pic:cNvPicPr>
                  </pic:nvPicPr>
                  <pic:blipFill>
                    <a:blip r:embed="rId14"/>
                    <a:stretch>
                      <a:fillRect/>
                    </a:stretch>
                  </pic:blipFill>
                  <pic:spPr>
                    <a:xfrm>
                      <a:off x="0" y="0"/>
                      <a:ext cx="5253990" cy="7886065"/>
                    </a:xfrm>
                    <a:prstGeom prst="rect">
                      <a:avLst/>
                    </a:prstGeom>
                  </pic:spPr>
                </pic:pic>
              </a:graphicData>
            </a:graphic>
          </wp:inline>
        </w:drawing>
      </w:r>
    </w:p>
    <w:p w14:paraId="6C7E9CC2">
      <w:pPr>
        <w:adjustRightInd w:val="0"/>
        <w:snapToGrid w:val="0"/>
        <w:spacing w:line="360" w:lineRule="auto"/>
        <w:ind w:firstLine="424" w:firstLineChars="177"/>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图</w:t>
      </w:r>
      <w:r>
        <w:rPr>
          <w:rFonts w:hint="eastAsia" w:ascii="Times New Roman" w:hAnsi="Times New Roman" w:eastAsia="宋体" w:cs="Times New Roman"/>
          <w:b/>
          <w:bCs/>
          <w:color w:val="auto"/>
          <w:sz w:val="24"/>
          <w:szCs w:val="24"/>
          <w:lang w:val="en-US" w:eastAsia="zh-CN"/>
        </w:rPr>
        <w:t>3.3-1</w:t>
      </w:r>
      <w:r>
        <w:rPr>
          <w:rFonts w:hint="default" w:ascii="Times New Roman" w:hAnsi="Times New Roman" w:eastAsia="宋体" w:cs="Times New Roman"/>
          <w:b/>
          <w:bCs/>
          <w:color w:val="auto"/>
          <w:sz w:val="24"/>
          <w:szCs w:val="24"/>
        </w:rPr>
        <w:t xml:space="preserve">  云南信息报第一次报纸公示截图</w:t>
      </w:r>
    </w:p>
    <w:p w14:paraId="69C32560">
      <w:pPr>
        <w:adjustRightInd w:val="0"/>
        <w:snapToGrid w:val="0"/>
        <w:spacing w:line="360" w:lineRule="auto"/>
        <w:ind w:firstLine="424" w:firstLineChars="177"/>
        <w:rPr>
          <w:rFonts w:hint="default" w:ascii="Times New Roman" w:hAnsi="Times New Roman" w:eastAsia="宋体" w:cs="Times New Roman"/>
          <w:color w:val="auto"/>
          <w:sz w:val="24"/>
          <w:szCs w:val="24"/>
        </w:rPr>
      </w:pPr>
    </w:p>
    <w:p w14:paraId="005FFE44">
      <w:pPr>
        <w:adjustRightInd w:val="0"/>
        <w:snapToGrid w:val="0"/>
        <w:spacing w:line="360" w:lineRule="auto"/>
        <w:ind w:firstLine="424" w:firstLineChars="177"/>
        <w:rPr>
          <w:rFonts w:hint="default" w:ascii="Times New Roman" w:hAnsi="Times New Roman" w:eastAsia="宋体" w:cs="Times New Roman"/>
          <w:color w:val="auto"/>
          <w:sz w:val="24"/>
          <w:szCs w:val="24"/>
        </w:rPr>
      </w:pPr>
    </w:p>
    <w:p w14:paraId="1437BDA4">
      <w:pPr>
        <w:adjustRightInd w:val="0"/>
        <w:snapToGrid w:val="0"/>
        <w:spacing w:line="360" w:lineRule="auto"/>
        <w:ind w:firstLine="424" w:firstLineChars="177"/>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drawing>
          <wp:inline distT="0" distB="0" distL="114300" distR="114300">
            <wp:extent cx="5253990" cy="7886065"/>
            <wp:effectExtent l="0" t="0" r="3810" b="635"/>
            <wp:docPr id="6" name="图片 6" descr="3月6日云南信息报分类信息广告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3月6日云南信息报分类信息广告_01"/>
                    <pic:cNvPicPr>
                      <a:picLocks noChangeAspect="1"/>
                    </pic:cNvPicPr>
                  </pic:nvPicPr>
                  <pic:blipFill>
                    <a:blip r:embed="rId15"/>
                    <a:stretch>
                      <a:fillRect/>
                    </a:stretch>
                  </pic:blipFill>
                  <pic:spPr>
                    <a:xfrm>
                      <a:off x="0" y="0"/>
                      <a:ext cx="5253990" cy="7886065"/>
                    </a:xfrm>
                    <a:prstGeom prst="rect">
                      <a:avLst/>
                    </a:prstGeom>
                  </pic:spPr>
                </pic:pic>
              </a:graphicData>
            </a:graphic>
          </wp:inline>
        </w:drawing>
      </w:r>
    </w:p>
    <w:p w14:paraId="5F2841E6">
      <w:pPr>
        <w:adjustRightInd w:val="0"/>
        <w:snapToGrid w:val="0"/>
        <w:spacing w:line="360" w:lineRule="auto"/>
        <w:ind w:firstLine="424" w:firstLineChars="177"/>
        <w:jc w:val="center"/>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rPr>
        <w:t>图</w:t>
      </w:r>
      <w:r>
        <w:rPr>
          <w:rFonts w:hint="eastAsia" w:ascii="Times New Roman" w:hAnsi="Times New Roman" w:eastAsia="宋体" w:cs="Times New Roman"/>
          <w:b/>
          <w:bCs/>
          <w:color w:val="auto"/>
          <w:sz w:val="24"/>
          <w:szCs w:val="24"/>
          <w:lang w:val="en-US" w:eastAsia="zh-CN"/>
        </w:rPr>
        <w:t>3.3-2</w:t>
      </w:r>
      <w:r>
        <w:rPr>
          <w:rFonts w:hint="default" w:ascii="Times New Roman" w:hAnsi="Times New Roman" w:eastAsia="宋体" w:cs="Times New Roman"/>
          <w:b/>
          <w:bCs/>
          <w:color w:val="auto"/>
          <w:sz w:val="24"/>
          <w:szCs w:val="24"/>
        </w:rPr>
        <w:t xml:space="preserve">  云南信息报第二次报纸公示截图</w:t>
      </w:r>
    </w:p>
    <w:p w14:paraId="72D88787">
      <w:pPr>
        <w:adjustRightInd w:val="0"/>
        <w:snapToGrid w:val="0"/>
        <w:spacing w:line="360" w:lineRule="auto"/>
        <w:rPr>
          <w:rFonts w:hint="default" w:ascii="Times New Roman" w:hAnsi="Times New Roman" w:eastAsia="宋体" w:cs="Times New Roman"/>
          <w:color w:val="auto"/>
          <w:sz w:val="24"/>
          <w:szCs w:val="24"/>
          <w:lang w:bidi="ar"/>
        </w:rPr>
      </w:pPr>
    </w:p>
    <w:p w14:paraId="228B3A1E">
      <w:pPr>
        <w:adjustRightInd w:val="0"/>
        <w:snapToGrid w:val="0"/>
        <w:spacing w:line="360" w:lineRule="auto"/>
        <w:rPr>
          <w:rFonts w:hint="default" w:ascii="Times New Roman" w:hAnsi="Times New Roman" w:eastAsia="宋体" w:cs="Times New Roman"/>
          <w:color w:val="auto"/>
          <w:sz w:val="24"/>
          <w:szCs w:val="24"/>
          <w:lang w:bidi="ar"/>
        </w:rPr>
      </w:pPr>
    </w:p>
    <w:p w14:paraId="30C3A566">
      <w:pPr>
        <w:spacing w:line="360" w:lineRule="auto"/>
        <w:outlineLvl w:val="1"/>
        <w:rPr>
          <w:rFonts w:hint="default" w:ascii="Times New Roman" w:hAnsi="Times New Roman" w:eastAsia="宋体" w:cs="Times New Roman"/>
          <w:b/>
          <w:bCs/>
          <w:color w:val="auto"/>
          <w:sz w:val="30"/>
          <w:szCs w:val="30"/>
          <w:lang w:val="en-US" w:eastAsia="zh-CN"/>
        </w:rPr>
      </w:pPr>
      <w:bookmarkStart w:id="8" w:name="_Toc1525"/>
      <w:r>
        <w:rPr>
          <w:rFonts w:hint="eastAsia" w:ascii="Times New Roman" w:hAnsi="Times New Roman" w:eastAsia="宋体" w:cs="Times New Roman"/>
          <w:b/>
          <w:bCs/>
          <w:color w:val="auto"/>
          <w:sz w:val="30"/>
          <w:szCs w:val="30"/>
          <w:lang w:val="en-US" w:eastAsia="zh-CN"/>
        </w:rPr>
        <w:t>3.4公众参与调查问卷</w:t>
      </w:r>
      <w:bookmarkEnd w:id="8"/>
    </w:p>
    <w:p w14:paraId="13BD1624">
      <w:pPr>
        <w:spacing w:line="360" w:lineRule="auto"/>
        <w:outlineLvl w:val="2"/>
        <w:rPr>
          <w:rFonts w:hint="eastAsia" w:ascii="Times New Roman" w:hAnsi="Times New Roman" w:eastAsia="宋体" w:cs="Times New Roman"/>
          <w:b/>
          <w:bCs/>
          <w:color w:val="auto"/>
          <w:kern w:val="0"/>
          <w:sz w:val="28"/>
          <w:szCs w:val="28"/>
          <w:lang w:eastAsia="zh-CN"/>
        </w:rPr>
      </w:pPr>
      <w:r>
        <w:rPr>
          <w:rFonts w:hint="eastAsia" w:ascii="Times New Roman" w:hAnsi="Times New Roman" w:eastAsia="宋体" w:cs="Times New Roman"/>
          <w:b/>
          <w:bCs/>
          <w:color w:val="auto"/>
          <w:kern w:val="0"/>
          <w:sz w:val="28"/>
          <w:szCs w:val="28"/>
          <w:lang w:val="en-US" w:eastAsia="zh-CN"/>
        </w:rPr>
        <w:t>3.4.1</w:t>
      </w:r>
      <w:r>
        <w:rPr>
          <w:rFonts w:hint="eastAsia" w:ascii="Times New Roman" w:hAnsi="Times New Roman" w:eastAsia="宋体" w:cs="Times New Roman"/>
          <w:b/>
          <w:bCs/>
          <w:color w:val="auto"/>
          <w:kern w:val="0"/>
          <w:sz w:val="28"/>
          <w:szCs w:val="28"/>
          <w:lang w:eastAsia="zh-CN"/>
        </w:rPr>
        <w:t>调查对象</w:t>
      </w:r>
    </w:p>
    <w:p w14:paraId="2E88F1DF">
      <w:pPr>
        <w:adjustRightInd w:val="0"/>
        <w:snapToGrid w:val="0"/>
        <w:spacing w:line="360" w:lineRule="auto"/>
        <w:ind w:firstLine="424" w:firstLineChars="177"/>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根据现场勘察，海岱风风电场项目风机700m范围内共有7户半个菁散户居民。</w:t>
      </w:r>
    </w:p>
    <w:p w14:paraId="3FC3AE40">
      <w:pPr>
        <w:adjustRightInd w:val="0"/>
        <w:snapToGrid w:val="0"/>
        <w:spacing w:line="360" w:lineRule="auto"/>
        <w:ind w:firstLine="424" w:firstLineChars="177"/>
        <w:rPr>
          <w:rFonts w:hint="eastAsia" w:ascii="Times New Roman" w:hAnsi="Times New Roman"/>
          <w:color w:val="auto"/>
          <w:sz w:val="24"/>
          <w:szCs w:val="24"/>
          <w:lang w:val="en-US" w:eastAsia="zh-CN"/>
        </w:rPr>
      </w:pPr>
      <w:r>
        <w:rPr>
          <w:rFonts w:hint="eastAsia" w:ascii="Times New Roman" w:hAnsi="Times New Roman"/>
          <w:color w:val="auto"/>
          <w:sz w:val="24"/>
          <w:szCs w:val="24"/>
          <w:lang w:val="en-US" w:eastAsia="zh-CN"/>
        </w:rPr>
        <w:t>本次环评对700m范围内7户居民点进行了现场调查</w:t>
      </w:r>
      <w:r>
        <w:rPr>
          <w:rFonts w:ascii="Times New Roman" w:hAnsi="Times New Roman"/>
          <w:color w:val="auto"/>
          <w:sz w:val="24"/>
          <w:szCs w:val="24"/>
        </w:rPr>
        <w:t>，发出</w:t>
      </w:r>
      <w:r>
        <w:rPr>
          <w:rFonts w:hint="eastAsia" w:ascii="Times New Roman" w:hAnsi="Times New Roman"/>
          <w:color w:val="auto"/>
          <w:sz w:val="24"/>
          <w:szCs w:val="24"/>
          <w:lang w:val="en-US" w:eastAsia="zh-CN"/>
        </w:rPr>
        <w:t>7</w:t>
      </w:r>
      <w:r>
        <w:rPr>
          <w:rFonts w:ascii="Times New Roman" w:hAnsi="Times New Roman"/>
          <w:color w:val="auto"/>
          <w:sz w:val="24"/>
          <w:szCs w:val="24"/>
        </w:rPr>
        <w:t>份调查表，收回</w:t>
      </w:r>
      <w:r>
        <w:rPr>
          <w:rFonts w:hint="eastAsia" w:ascii="Times New Roman" w:hAnsi="Times New Roman"/>
          <w:color w:val="auto"/>
          <w:sz w:val="24"/>
          <w:szCs w:val="24"/>
          <w:lang w:val="en-US" w:eastAsia="zh-CN"/>
        </w:rPr>
        <w:t>7</w:t>
      </w:r>
      <w:r>
        <w:rPr>
          <w:rFonts w:ascii="Times New Roman" w:hAnsi="Times New Roman"/>
          <w:color w:val="auto"/>
          <w:sz w:val="24"/>
          <w:szCs w:val="24"/>
        </w:rPr>
        <w:t>份</w:t>
      </w:r>
      <w:r>
        <w:rPr>
          <w:rFonts w:hint="eastAsia" w:ascii="Times New Roman" w:hAnsi="Times New Roman"/>
          <w:color w:val="auto"/>
          <w:sz w:val="24"/>
          <w:szCs w:val="24"/>
          <w:lang w:val="en-US" w:eastAsia="zh-CN"/>
        </w:rPr>
        <w:t>。</w:t>
      </w:r>
    </w:p>
    <w:p w14:paraId="0E4E7288">
      <w:pPr>
        <w:spacing w:line="360" w:lineRule="auto"/>
        <w:outlineLvl w:val="2"/>
        <w:rPr>
          <w:rFonts w:hint="eastAsia" w:ascii="Times New Roman" w:hAnsi="Times New Roman" w:eastAsia="宋体" w:cs="Times New Roman"/>
          <w:b/>
          <w:bCs/>
          <w:color w:val="auto"/>
          <w:kern w:val="0"/>
          <w:sz w:val="28"/>
          <w:szCs w:val="28"/>
          <w:lang w:eastAsia="zh-CN"/>
        </w:rPr>
      </w:pPr>
      <w:r>
        <w:rPr>
          <w:rFonts w:hint="eastAsia" w:ascii="Times New Roman" w:hAnsi="Times New Roman" w:eastAsia="宋体" w:cs="Times New Roman"/>
          <w:b/>
          <w:bCs/>
          <w:color w:val="auto"/>
          <w:kern w:val="0"/>
          <w:sz w:val="28"/>
          <w:szCs w:val="28"/>
          <w:lang w:val="en-US" w:eastAsia="zh-CN"/>
        </w:rPr>
        <w:t>3.4.2</w:t>
      </w:r>
      <w:r>
        <w:rPr>
          <w:rFonts w:hint="eastAsia" w:ascii="Times New Roman" w:hAnsi="Times New Roman" w:eastAsia="宋体" w:cs="Times New Roman"/>
          <w:b/>
          <w:bCs/>
          <w:color w:val="auto"/>
          <w:kern w:val="0"/>
          <w:sz w:val="28"/>
          <w:szCs w:val="28"/>
          <w:lang w:eastAsia="zh-CN"/>
        </w:rPr>
        <w:t>调查时间</w:t>
      </w:r>
    </w:p>
    <w:p w14:paraId="43CC651D">
      <w:pPr>
        <w:keepNext w:val="0"/>
        <w:keepLines w:val="0"/>
        <w:pageBreakBefore w:val="0"/>
        <w:widowControl w:val="0"/>
        <w:wordWrap/>
        <w:topLinePunct w:val="0"/>
        <w:bidi w:val="0"/>
        <w:adjustRightInd w:val="0"/>
        <w:snapToGrid w:val="0"/>
        <w:spacing w:line="360" w:lineRule="auto"/>
        <w:ind w:firstLine="424" w:firstLineChars="177"/>
        <w:textAlignment w:val="auto"/>
        <w:rPr>
          <w:rFonts w:hint="default"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lang w:eastAsia="zh-CN"/>
        </w:rPr>
        <w:t>问卷调查</w:t>
      </w:r>
      <w:r>
        <w:rPr>
          <w:rFonts w:hint="default" w:ascii="Times New Roman" w:hAnsi="Times New Roman" w:eastAsia="宋体" w:cs="Times New Roman"/>
          <w:color w:val="auto"/>
          <w:sz w:val="24"/>
          <w:szCs w:val="24"/>
        </w:rPr>
        <w:t>时间</w:t>
      </w:r>
      <w:r>
        <w:rPr>
          <w:rFonts w:hint="eastAsia" w:ascii="Times New Roman" w:hAnsi="Times New Roman" w:eastAsia="宋体" w:cs="Times New Roman"/>
          <w:color w:val="auto"/>
          <w:sz w:val="24"/>
          <w:szCs w:val="24"/>
          <w:lang w:eastAsia="zh-CN"/>
        </w:rPr>
        <w:t>：</w:t>
      </w:r>
      <w:r>
        <w:rPr>
          <w:rFonts w:hint="eastAsia" w:ascii="Times New Roman" w:hAnsi="Times New Roman" w:eastAsia="宋体" w:cs="Times New Roman"/>
          <w:color w:val="auto"/>
          <w:sz w:val="24"/>
          <w:szCs w:val="24"/>
          <w:lang w:val="en-US" w:eastAsia="zh-CN" w:bidi="ar"/>
        </w:rPr>
        <w:t>2026</w:t>
      </w:r>
      <w:r>
        <w:rPr>
          <w:rFonts w:hint="default" w:ascii="Times New Roman" w:hAnsi="Times New Roman" w:eastAsia="宋体" w:cs="Times New Roman"/>
          <w:color w:val="auto"/>
          <w:sz w:val="24"/>
          <w:szCs w:val="24"/>
          <w:lang w:bidi="ar"/>
        </w:rPr>
        <w:t>年</w:t>
      </w:r>
      <w:r>
        <w:rPr>
          <w:rFonts w:hint="eastAsia" w:ascii="Times New Roman" w:hAnsi="Times New Roman" w:eastAsia="宋体" w:cs="Times New Roman"/>
          <w:color w:val="auto"/>
          <w:sz w:val="24"/>
          <w:szCs w:val="24"/>
          <w:lang w:val="en-US" w:eastAsia="zh-CN" w:bidi="ar"/>
        </w:rPr>
        <w:t>3</w:t>
      </w:r>
      <w:r>
        <w:rPr>
          <w:rFonts w:hint="default" w:ascii="Times New Roman" w:hAnsi="Times New Roman" w:eastAsia="宋体" w:cs="Times New Roman"/>
          <w:color w:val="auto"/>
          <w:sz w:val="24"/>
          <w:szCs w:val="24"/>
          <w:lang w:bidi="ar"/>
        </w:rPr>
        <w:t>月</w:t>
      </w:r>
      <w:r>
        <w:rPr>
          <w:rFonts w:hint="eastAsia" w:ascii="Times New Roman" w:hAnsi="Times New Roman" w:eastAsia="宋体" w:cs="Times New Roman"/>
          <w:color w:val="auto"/>
          <w:sz w:val="24"/>
          <w:szCs w:val="24"/>
          <w:lang w:val="en-US" w:eastAsia="zh-CN" w:bidi="ar"/>
        </w:rPr>
        <w:t>6</w:t>
      </w:r>
      <w:r>
        <w:rPr>
          <w:rFonts w:hint="default" w:ascii="Times New Roman" w:hAnsi="Times New Roman" w:eastAsia="宋体" w:cs="Times New Roman"/>
          <w:color w:val="auto"/>
          <w:sz w:val="24"/>
          <w:szCs w:val="24"/>
          <w:lang w:bidi="ar"/>
        </w:rPr>
        <w:t>日</w:t>
      </w:r>
      <w:r>
        <w:rPr>
          <w:rFonts w:hint="eastAsia" w:ascii="Times New Roman" w:hAnsi="Times New Roman" w:eastAsia="宋体" w:cs="Times New Roman"/>
          <w:color w:val="auto"/>
          <w:sz w:val="24"/>
          <w:szCs w:val="24"/>
          <w:lang w:val="en-US" w:eastAsia="zh-CN" w:bidi="ar"/>
        </w:rPr>
        <w:t>-10日</w:t>
      </w:r>
      <w:r>
        <w:rPr>
          <w:rFonts w:hint="default" w:ascii="Times New Roman" w:hAnsi="Times New Roman" w:eastAsia="宋体" w:cs="Times New Roman"/>
          <w:color w:val="auto"/>
          <w:sz w:val="24"/>
          <w:szCs w:val="24"/>
        </w:rPr>
        <w:t>。</w:t>
      </w:r>
    </w:p>
    <w:p w14:paraId="5D1B8BE1">
      <w:pPr>
        <w:spacing w:line="360" w:lineRule="auto"/>
        <w:outlineLvl w:val="2"/>
        <w:rPr>
          <w:rFonts w:hint="eastAsia" w:ascii="Times New Roman" w:hAnsi="Times New Roman" w:eastAsia="宋体" w:cs="Times New Roman"/>
          <w:b/>
          <w:bCs/>
          <w:color w:val="auto"/>
          <w:kern w:val="0"/>
          <w:sz w:val="28"/>
          <w:szCs w:val="28"/>
          <w:lang w:eastAsia="zh-CN"/>
        </w:rPr>
      </w:pPr>
      <w:r>
        <w:rPr>
          <w:rFonts w:hint="eastAsia" w:ascii="Times New Roman" w:hAnsi="Times New Roman" w:eastAsia="宋体" w:cs="Times New Roman"/>
          <w:b/>
          <w:bCs/>
          <w:color w:val="auto"/>
          <w:kern w:val="0"/>
          <w:sz w:val="28"/>
          <w:szCs w:val="28"/>
          <w:lang w:val="en-US" w:eastAsia="zh-CN"/>
        </w:rPr>
        <w:t>3.4.3</w:t>
      </w:r>
      <w:r>
        <w:rPr>
          <w:rFonts w:hint="eastAsia" w:ascii="Times New Roman" w:hAnsi="Times New Roman" w:eastAsia="宋体" w:cs="Times New Roman"/>
          <w:b/>
          <w:bCs/>
          <w:color w:val="auto"/>
          <w:kern w:val="0"/>
          <w:sz w:val="28"/>
          <w:szCs w:val="28"/>
          <w:lang w:eastAsia="zh-CN"/>
        </w:rPr>
        <w:t>调查内容和结果</w:t>
      </w:r>
    </w:p>
    <w:p w14:paraId="76600A98">
      <w:pPr>
        <w:adjustRightInd w:val="0"/>
        <w:snapToGrid w:val="0"/>
        <w:spacing w:line="360" w:lineRule="auto"/>
        <w:ind w:firstLine="424" w:firstLineChars="177"/>
        <w:rPr>
          <w:rFonts w:hint="default" w:ascii="Times New Roman" w:hAnsi="Times New Roman"/>
          <w:color w:val="auto"/>
          <w:sz w:val="24"/>
          <w:szCs w:val="24"/>
          <w:lang w:val="en-US" w:eastAsia="zh-CN"/>
        </w:rPr>
      </w:pPr>
      <w:r>
        <w:rPr>
          <w:rFonts w:hint="eastAsia" w:ascii="Times New Roman" w:hAnsi="Times New Roman"/>
          <w:color w:val="auto"/>
          <w:sz w:val="24"/>
          <w:szCs w:val="24"/>
          <w:lang w:val="en-US" w:eastAsia="zh-CN"/>
        </w:rPr>
        <w:t>调查内容见表3.4-1。</w:t>
      </w:r>
    </w:p>
    <w:p w14:paraId="22C9D1B9">
      <w:pPr>
        <w:spacing w:line="360" w:lineRule="auto"/>
        <w:ind w:firstLine="420" w:firstLineChars="200"/>
        <w:jc w:val="center"/>
        <w:rPr>
          <w:rFonts w:ascii="Times New Roman" w:hAnsi="Times New Roman"/>
          <w:b/>
          <w:bCs/>
          <w:color w:val="auto"/>
          <w:szCs w:val="21"/>
        </w:rPr>
      </w:pPr>
      <w:r>
        <w:rPr>
          <w:rFonts w:ascii="Times New Roman" w:hAnsi="Times New Roman"/>
          <w:b/>
          <w:bCs/>
          <w:color w:val="auto"/>
          <w:szCs w:val="21"/>
        </w:rPr>
        <w:t>表</w:t>
      </w:r>
      <w:r>
        <w:rPr>
          <w:rFonts w:hint="eastAsia" w:ascii="Times New Roman" w:hAnsi="Times New Roman"/>
          <w:b/>
          <w:bCs/>
          <w:color w:val="auto"/>
          <w:szCs w:val="21"/>
          <w:lang w:val="en-US" w:eastAsia="zh-CN"/>
        </w:rPr>
        <w:t xml:space="preserve">3.4-1 </w:t>
      </w:r>
      <w:r>
        <w:rPr>
          <w:rFonts w:ascii="Times New Roman" w:hAnsi="Times New Roman"/>
          <w:b/>
          <w:bCs/>
          <w:color w:val="auto"/>
          <w:szCs w:val="21"/>
        </w:rPr>
        <w:t xml:space="preserve"> 调查内容的基本情况</w:t>
      </w:r>
    </w:p>
    <w:tbl>
      <w:tblPr>
        <w:tblStyle w:val="14"/>
        <w:tblW w:w="0" w:type="auto"/>
        <w:jc w:val="center"/>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Layout w:type="autofit"/>
        <w:tblCellMar>
          <w:top w:w="0" w:type="dxa"/>
          <w:left w:w="108" w:type="dxa"/>
          <w:bottom w:w="0" w:type="dxa"/>
          <w:right w:w="108" w:type="dxa"/>
        </w:tblCellMar>
      </w:tblPr>
      <w:tblGrid>
        <w:gridCol w:w="4306"/>
        <w:gridCol w:w="2254"/>
        <w:gridCol w:w="885"/>
        <w:gridCol w:w="1083"/>
      </w:tblGrid>
      <w:tr w14:paraId="6CE858B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0" w:type="auto"/>
            <w:tcBorders>
              <w:tl2br w:val="nil"/>
              <w:tr2bl w:val="nil"/>
            </w:tcBorders>
            <w:noWrap w:val="0"/>
            <w:vAlign w:val="center"/>
          </w:tcPr>
          <w:p w14:paraId="1DEB26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Cs/>
                <w:color w:val="auto"/>
                <w:sz w:val="21"/>
                <w:szCs w:val="21"/>
              </w:rPr>
            </w:pPr>
            <w:r>
              <w:rPr>
                <w:rFonts w:hint="default" w:ascii="Times New Roman" w:hAnsi="Times New Roman"/>
                <w:bCs/>
                <w:color w:val="auto"/>
                <w:sz w:val="21"/>
                <w:szCs w:val="21"/>
              </w:rPr>
              <w:t>调查内容</w:t>
            </w:r>
          </w:p>
        </w:tc>
        <w:tc>
          <w:tcPr>
            <w:tcW w:w="2254" w:type="dxa"/>
            <w:tcBorders>
              <w:tl2br w:val="nil"/>
              <w:tr2bl w:val="nil"/>
            </w:tcBorders>
            <w:noWrap w:val="0"/>
            <w:vAlign w:val="center"/>
          </w:tcPr>
          <w:p w14:paraId="4B9983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Cs/>
                <w:color w:val="auto"/>
                <w:spacing w:val="-20"/>
                <w:sz w:val="21"/>
                <w:szCs w:val="21"/>
              </w:rPr>
            </w:pPr>
            <w:r>
              <w:rPr>
                <w:rFonts w:hint="default" w:ascii="Times New Roman" w:hAnsi="Times New Roman"/>
                <w:bCs/>
                <w:color w:val="auto"/>
                <w:spacing w:val="-20"/>
                <w:sz w:val="21"/>
                <w:szCs w:val="21"/>
              </w:rPr>
              <w:t>调查意见</w:t>
            </w:r>
          </w:p>
        </w:tc>
        <w:tc>
          <w:tcPr>
            <w:tcW w:w="885" w:type="dxa"/>
            <w:tcBorders>
              <w:tl2br w:val="nil"/>
              <w:tr2bl w:val="nil"/>
            </w:tcBorders>
            <w:noWrap w:val="0"/>
            <w:vAlign w:val="center"/>
          </w:tcPr>
          <w:p w14:paraId="4F914D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Cs/>
                <w:color w:val="auto"/>
                <w:spacing w:val="-20"/>
                <w:sz w:val="21"/>
                <w:szCs w:val="21"/>
              </w:rPr>
            </w:pPr>
            <w:r>
              <w:rPr>
                <w:rFonts w:hint="default" w:ascii="Times New Roman" w:hAnsi="Times New Roman"/>
                <w:bCs/>
                <w:color w:val="auto"/>
                <w:spacing w:val="-20"/>
                <w:sz w:val="21"/>
                <w:szCs w:val="21"/>
              </w:rPr>
              <w:t>人数（人）</w:t>
            </w:r>
          </w:p>
        </w:tc>
        <w:tc>
          <w:tcPr>
            <w:tcW w:w="0" w:type="auto"/>
            <w:tcBorders>
              <w:tl2br w:val="nil"/>
              <w:tr2bl w:val="nil"/>
            </w:tcBorders>
            <w:noWrap w:val="0"/>
            <w:vAlign w:val="center"/>
          </w:tcPr>
          <w:p w14:paraId="0CED6C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bCs/>
                <w:color w:val="auto"/>
                <w:sz w:val="21"/>
                <w:szCs w:val="21"/>
              </w:rPr>
            </w:pPr>
            <w:r>
              <w:rPr>
                <w:rFonts w:hint="default" w:ascii="Times New Roman" w:hAnsi="Times New Roman"/>
                <w:bCs/>
                <w:color w:val="auto"/>
                <w:sz w:val="21"/>
                <w:szCs w:val="21"/>
              </w:rPr>
              <w:t>比例（%）</w:t>
            </w:r>
          </w:p>
        </w:tc>
      </w:tr>
      <w:tr w14:paraId="117CCA0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0" w:type="auto"/>
            <w:vMerge w:val="restart"/>
            <w:tcBorders>
              <w:tl2br w:val="nil"/>
              <w:tr2bl w:val="nil"/>
            </w:tcBorders>
            <w:noWrap w:val="0"/>
            <w:vAlign w:val="center"/>
          </w:tcPr>
          <w:p w14:paraId="68B69E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在此之前您是否知道</w:t>
            </w:r>
            <w:r>
              <w:rPr>
                <w:rFonts w:hint="eastAsia" w:ascii="Times New Roman" w:hAnsi="Times New Roman"/>
                <w:color w:val="auto"/>
                <w:sz w:val="21"/>
                <w:szCs w:val="21"/>
                <w:lang w:eastAsia="zh-CN"/>
              </w:rPr>
              <w:t>海岱风电场项目</w:t>
            </w:r>
            <w:r>
              <w:rPr>
                <w:rFonts w:hint="default" w:ascii="Times New Roman" w:hAnsi="Times New Roman"/>
                <w:color w:val="auto"/>
                <w:sz w:val="21"/>
                <w:szCs w:val="21"/>
              </w:rPr>
              <w:t>？</w:t>
            </w:r>
          </w:p>
        </w:tc>
        <w:tc>
          <w:tcPr>
            <w:tcW w:w="2254" w:type="dxa"/>
            <w:tcBorders>
              <w:tl2br w:val="nil"/>
              <w:tr2bl w:val="nil"/>
            </w:tcBorders>
            <w:noWrap w:val="0"/>
            <w:vAlign w:val="center"/>
          </w:tcPr>
          <w:p w14:paraId="252BCA9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知道</w:t>
            </w:r>
          </w:p>
        </w:tc>
        <w:tc>
          <w:tcPr>
            <w:tcW w:w="885" w:type="dxa"/>
            <w:tcBorders>
              <w:tl2br w:val="nil"/>
              <w:tr2bl w:val="nil"/>
            </w:tcBorders>
            <w:noWrap w:val="0"/>
            <w:vAlign w:val="center"/>
          </w:tcPr>
          <w:p w14:paraId="6836184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7</w:t>
            </w:r>
          </w:p>
        </w:tc>
        <w:tc>
          <w:tcPr>
            <w:tcW w:w="1083" w:type="dxa"/>
            <w:tcBorders>
              <w:tl2br w:val="nil"/>
              <w:tr2bl w:val="nil"/>
            </w:tcBorders>
            <w:noWrap w:val="0"/>
            <w:vAlign w:val="center"/>
          </w:tcPr>
          <w:p w14:paraId="39C6D6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100.0 </w:t>
            </w:r>
          </w:p>
        </w:tc>
      </w:tr>
      <w:tr w14:paraId="72B23D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5" w:hRule="atLeast"/>
          <w:jc w:val="center"/>
        </w:trPr>
        <w:tc>
          <w:tcPr>
            <w:tcW w:w="0" w:type="auto"/>
            <w:vMerge w:val="continue"/>
            <w:tcBorders>
              <w:tl2br w:val="nil"/>
              <w:tr2bl w:val="nil"/>
            </w:tcBorders>
            <w:noWrap w:val="0"/>
            <w:vAlign w:val="center"/>
          </w:tcPr>
          <w:p w14:paraId="26F79A4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00148C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default" w:ascii="Times New Roman" w:hAnsi="Times New Roman"/>
                <w:color w:val="auto"/>
                <w:sz w:val="21"/>
                <w:szCs w:val="21"/>
              </w:rPr>
              <w:t>不知道</w:t>
            </w:r>
          </w:p>
        </w:tc>
        <w:tc>
          <w:tcPr>
            <w:tcW w:w="885" w:type="dxa"/>
            <w:tcBorders>
              <w:tl2br w:val="nil"/>
              <w:tr2bl w:val="nil"/>
            </w:tcBorders>
            <w:noWrap w:val="0"/>
            <w:vAlign w:val="center"/>
          </w:tcPr>
          <w:p w14:paraId="6E2D9B1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Theme="minorEastAsia"/>
                <w:color w:val="auto"/>
                <w:sz w:val="21"/>
                <w:szCs w:val="21"/>
                <w:lang w:val="en-US" w:eastAsia="zh-CN"/>
              </w:rPr>
            </w:pPr>
            <w:r>
              <w:rPr>
                <w:rFonts w:hint="eastAsia" w:ascii="Times New Roman" w:hAnsi="Times New Roman"/>
                <w:color w:val="auto"/>
                <w:sz w:val="21"/>
                <w:szCs w:val="21"/>
                <w:lang w:val="en-US" w:eastAsia="zh-CN"/>
              </w:rPr>
              <w:t>0</w:t>
            </w:r>
          </w:p>
        </w:tc>
        <w:tc>
          <w:tcPr>
            <w:tcW w:w="1083" w:type="dxa"/>
            <w:tcBorders>
              <w:tl2br w:val="nil"/>
              <w:tr2bl w:val="nil"/>
            </w:tcBorders>
            <w:noWrap w:val="0"/>
            <w:vAlign w:val="center"/>
          </w:tcPr>
          <w:p w14:paraId="0309F9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337E246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3" w:hRule="atLeast"/>
          <w:jc w:val="center"/>
        </w:trPr>
        <w:tc>
          <w:tcPr>
            <w:tcW w:w="0" w:type="auto"/>
            <w:vMerge w:val="restart"/>
            <w:tcBorders>
              <w:tl2br w:val="nil"/>
              <w:tr2bl w:val="nil"/>
            </w:tcBorders>
            <w:noWrap w:val="0"/>
            <w:vAlign w:val="center"/>
          </w:tcPr>
          <w:p w14:paraId="529B74B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lang w:val="en-US" w:eastAsia="zh-CN"/>
              </w:rPr>
              <w:t>您与海岱风电场项目有何关系</w:t>
            </w:r>
            <w:r>
              <w:rPr>
                <w:rFonts w:hint="default" w:ascii="Times New Roman" w:hAnsi="Times New Roman"/>
                <w:color w:val="auto"/>
                <w:sz w:val="21"/>
                <w:szCs w:val="21"/>
              </w:rPr>
              <w:t>？</w:t>
            </w:r>
          </w:p>
        </w:tc>
        <w:tc>
          <w:tcPr>
            <w:tcW w:w="2254" w:type="dxa"/>
            <w:tcBorders>
              <w:tl2br w:val="nil"/>
              <w:tr2bl w:val="nil"/>
            </w:tcBorders>
            <w:noWrap w:val="0"/>
            <w:vAlign w:val="center"/>
          </w:tcPr>
          <w:p w14:paraId="4649771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lang w:val="en-US" w:eastAsia="zh-CN"/>
              </w:rPr>
              <w:t>土地被临时征用</w:t>
            </w:r>
          </w:p>
        </w:tc>
        <w:tc>
          <w:tcPr>
            <w:tcW w:w="885" w:type="dxa"/>
            <w:tcBorders>
              <w:tl2br w:val="nil"/>
              <w:tr2bl w:val="nil"/>
            </w:tcBorders>
            <w:noWrap w:val="0"/>
            <w:vAlign w:val="center"/>
          </w:tcPr>
          <w:p w14:paraId="37B63D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2D9ED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450F27D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4" w:hRule="atLeast"/>
          <w:jc w:val="center"/>
        </w:trPr>
        <w:tc>
          <w:tcPr>
            <w:tcW w:w="0" w:type="auto"/>
            <w:vMerge w:val="continue"/>
            <w:tcBorders>
              <w:tl2br w:val="nil"/>
              <w:tr2bl w:val="nil"/>
            </w:tcBorders>
            <w:noWrap w:val="0"/>
            <w:vAlign w:val="center"/>
          </w:tcPr>
          <w:p w14:paraId="382BCB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149CD5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lang w:val="en-US" w:eastAsia="zh-CN"/>
              </w:rPr>
              <w:t>居住地距离较近</w:t>
            </w:r>
          </w:p>
        </w:tc>
        <w:tc>
          <w:tcPr>
            <w:tcW w:w="885" w:type="dxa"/>
            <w:tcBorders>
              <w:tl2br w:val="nil"/>
              <w:tr2bl w:val="nil"/>
            </w:tcBorders>
            <w:noWrap w:val="0"/>
            <w:vAlign w:val="center"/>
          </w:tcPr>
          <w:p w14:paraId="7EA1313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w:t>
            </w:r>
          </w:p>
        </w:tc>
        <w:tc>
          <w:tcPr>
            <w:tcW w:w="1083" w:type="dxa"/>
            <w:tcBorders>
              <w:tl2br w:val="nil"/>
              <w:tr2bl w:val="nil"/>
            </w:tcBorders>
            <w:noWrap w:val="0"/>
            <w:vAlign w:val="center"/>
          </w:tcPr>
          <w:p w14:paraId="7CF13A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100.0 </w:t>
            </w:r>
          </w:p>
        </w:tc>
      </w:tr>
      <w:tr w14:paraId="18941E2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0" w:type="auto"/>
            <w:vMerge w:val="continue"/>
            <w:tcBorders>
              <w:tl2br w:val="nil"/>
              <w:tr2bl w:val="nil"/>
            </w:tcBorders>
            <w:noWrap w:val="0"/>
            <w:vAlign w:val="center"/>
          </w:tcPr>
          <w:p w14:paraId="08BC34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F3D47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lang w:val="en-US" w:eastAsia="zh-CN"/>
              </w:rPr>
              <w:t>居住地距离较远</w:t>
            </w:r>
          </w:p>
        </w:tc>
        <w:tc>
          <w:tcPr>
            <w:tcW w:w="885" w:type="dxa"/>
            <w:tcBorders>
              <w:tl2br w:val="nil"/>
              <w:tr2bl w:val="nil"/>
            </w:tcBorders>
            <w:noWrap w:val="0"/>
            <w:vAlign w:val="center"/>
          </w:tcPr>
          <w:p w14:paraId="7C60167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41A6AA6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1E185AF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0" w:type="auto"/>
            <w:vMerge w:val="continue"/>
            <w:tcBorders>
              <w:tl2br w:val="nil"/>
              <w:tr2bl w:val="nil"/>
            </w:tcBorders>
            <w:noWrap w:val="0"/>
            <w:vAlign w:val="center"/>
          </w:tcPr>
          <w:p w14:paraId="3F3E8C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0097FD7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土地永久被占用户</w:t>
            </w:r>
          </w:p>
        </w:tc>
        <w:tc>
          <w:tcPr>
            <w:tcW w:w="885" w:type="dxa"/>
            <w:tcBorders>
              <w:tl2br w:val="nil"/>
              <w:tr2bl w:val="nil"/>
            </w:tcBorders>
            <w:noWrap w:val="0"/>
            <w:vAlign w:val="center"/>
          </w:tcPr>
          <w:p w14:paraId="70AAB9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71CC84B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3F697A1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6" w:hRule="atLeast"/>
          <w:jc w:val="center"/>
        </w:trPr>
        <w:tc>
          <w:tcPr>
            <w:tcW w:w="0" w:type="auto"/>
            <w:vMerge w:val="continue"/>
            <w:tcBorders>
              <w:tl2br w:val="nil"/>
              <w:tr2bl w:val="nil"/>
            </w:tcBorders>
            <w:noWrap w:val="0"/>
            <w:vAlign w:val="center"/>
          </w:tcPr>
          <w:p w14:paraId="68EA7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A5B2E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无关系</w:t>
            </w:r>
          </w:p>
        </w:tc>
        <w:tc>
          <w:tcPr>
            <w:tcW w:w="885" w:type="dxa"/>
            <w:tcBorders>
              <w:tl2br w:val="nil"/>
              <w:tr2bl w:val="nil"/>
            </w:tcBorders>
            <w:noWrap w:val="0"/>
            <w:vAlign w:val="center"/>
          </w:tcPr>
          <w:p w14:paraId="411D6C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0B05FD3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63C5227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401" w:hRule="atLeast"/>
          <w:jc w:val="center"/>
        </w:trPr>
        <w:tc>
          <w:tcPr>
            <w:tcW w:w="0" w:type="auto"/>
            <w:vMerge w:val="restart"/>
            <w:tcBorders>
              <w:tl2br w:val="nil"/>
              <w:tr2bl w:val="nil"/>
            </w:tcBorders>
            <w:noWrap w:val="0"/>
            <w:vAlign w:val="center"/>
          </w:tcPr>
          <w:p w14:paraId="0B182D6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ascii="Times New Roman" w:hAnsi="Times New Roman" w:eastAsiaTheme="minorEastAsia"/>
                <w:color w:val="auto"/>
                <w:sz w:val="21"/>
                <w:szCs w:val="21"/>
                <w:lang w:eastAsia="zh-CN"/>
              </w:rPr>
            </w:pPr>
            <w:r>
              <w:rPr>
                <w:rFonts w:hint="eastAsia" w:ascii="Times New Roman" w:hAnsi="Times New Roman"/>
                <w:color w:val="auto"/>
                <w:sz w:val="21"/>
                <w:szCs w:val="21"/>
              </w:rPr>
              <w:t>该项目将会对您的生活产生什么影响</w:t>
            </w:r>
            <w:r>
              <w:rPr>
                <w:rFonts w:hint="eastAsia" w:ascii="Times New Roman" w:hAnsi="Times New Roman"/>
                <w:color w:val="auto"/>
                <w:sz w:val="21"/>
                <w:szCs w:val="21"/>
                <w:lang w:eastAsia="zh-CN"/>
              </w:rPr>
              <w:t>？</w:t>
            </w:r>
          </w:p>
        </w:tc>
        <w:tc>
          <w:tcPr>
            <w:tcW w:w="2254" w:type="dxa"/>
            <w:tcBorders>
              <w:tl2br w:val="nil"/>
              <w:tr2bl w:val="nil"/>
            </w:tcBorders>
            <w:noWrap w:val="0"/>
            <w:vAlign w:val="center"/>
          </w:tcPr>
          <w:p w14:paraId="02DA20A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改善区域基础建设</w:t>
            </w:r>
          </w:p>
        </w:tc>
        <w:tc>
          <w:tcPr>
            <w:tcW w:w="885" w:type="dxa"/>
            <w:tcBorders>
              <w:tl2br w:val="nil"/>
              <w:tr2bl w:val="nil"/>
            </w:tcBorders>
            <w:noWrap w:val="0"/>
            <w:vAlign w:val="center"/>
          </w:tcPr>
          <w:p w14:paraId="04C270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4412EB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6C078A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61" w:hRule="atLeast"/>
          <w:jc w:val="center"/>
        </w:trPr>
        <w:tc>
          <w:tcPr>
            <w:tcW w:w="0" w:type="auto"/>
            <w:vMerge w:val="continue"/>
            <w:tcBorders>
              <w:tl2br w:val="nil"/>
              <w:tr2bl w:val="nil"/>
            </w:tcBorders>
            <w:noWrap w:val="0"/>
            <w:vAlign w:val="center"/>
          </w:tcPr>
          <w:p w14:paraId="0CFD34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C631B9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解决就业</w:t>
            </w:r>
          </w:p>
        </w:tc>
        <w:tc>
          <w:tcPr>
            <w:tcW w:w="885" w:type="dxa"/>
            <w:tcBorders>
              <w:tl2br w:val="nil"/>
              <w:tr2bl w:val="nil"/>
            </w:tcBorders>
            <w:noWrap w:val="0"/>
            <w:vAlign w:val="center"/>
          </w:tcPr>
          <w:p w14:paraId="1EE2935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415396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0C4C255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56" w:hRule="atLeast"/>
          <w:jc w:val="center"/>
        </w:trPr>
        <w:tc>
          <w:tcPr>
            <w:tcW w:w="0" w:type="auto"/>
            <w:vMerge w:val="continue"/>
            <w:tcBorders>
              <w:tl2br w:val="nil"/>
              <w:tr2bl w:val="nil"/>
            </w:tcBorders>
            <w:noWrap w:val="0"/>
            <w:vAlign w:val="center"/>
          </w:tcPr>
          <w:p w14:paraId="782976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1066034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推动</w:t>
            </w:r>
            <w:r>
              <w:rPr>
                <w:rFonts w:hint="eastAsia" w:ascii="Times New Roman" w:hAnsi="Times New Roman"/>
                <w:color w:val="auto"/>
                <w:sz w:val="21"/>
                <w:szCs w:val="21"/>
                <w:lang w:eastAsia="zh-CN"/>
              </w:rPr>
              <w:t>乡村</w:t>
            </w:r>
            <w:r>
              <w:rPr>
                <w:rFonts w:hint="eastAsia" w:ascii="Times New Roman" w:hAnsi="Times New Roman"/>
                <w:color w:val="auto"/>
                <w:sz w:val="21"/>
                <w:szCs w:val="21"/>
              </w:rPr>
              <w:t>发展</w:t>
            </w:r>
          </w:p>
        </w:tc>
        <w:tc>
          <w:tcPr>
            <w:tcW w:w="885" w:type="dxa"/>
            <w:tcBorders>
              <w:tl2br w:val="nil"/>
              <w:tr2bl w:val="nil"/>
            </w:tcBorders>
            <w:noWrap w:val="0"/>
            <w:vAlign w:val="center"/>
          </w:tcPr>
          <w:p w14:paraId="6889C4D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19CA85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350A92ED">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0" w:type="auto"/>
            <w:vMerge w:val="restart"/>
            <w:tcBorders>
              <w:tl2br w:val="nil"/>
              <w:tr2bl w:val="nil"/>
            </w:tcBorders>
            <w:noWrap w:val="0"/>
            <w:vAlign w:val="center"/>
          </w:tcPr>
          <w:p w14:paraId="1C063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您认为建设项目施工期扬尘对周边居民和环境空气的影响如何？</w:t>
            </w:r>
          </w:p>
        </w:tc>
        <w:tc>
          <w:tcPr>
            <w:tcW w:w="2254" w:type="dxa"/>
            <w:tcBorders>
              <w:tl2br w:val="nil"/>
              <w:tr2bl w:val="nil"/>
            </w:tcBorders>
            <w:noWrap w:val="0"/>
            <w:vAlign w:val="center"/>
          </w:tcPr>
          <w:p w14:paraId="60B7A31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1DB0242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1561AB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64C2CC4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0" w:type="auto"/>
            <w:vMerge w:val="continue"/>
            <w:tcBorders>
              <w:tl2br w:val="nil"/>
              <w:tr2bl w:val="nil"/>
            </w:tcBorders>
            <w:noWrap w:val="0"/>
            <w:vAlign w:val="center"/>
          </w:tcPr>
          <w:p w14:paraId="0BE764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F0E2B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071A9EF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0CDFAE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40D1AD5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0" w:type="auto"/>
            <w:vMerge w:val="continue"/>
            <w:tcBorders>
              <w:tl2br w:val="nil"/>
              <w:tr2bl w:val="nil"/>
            </w:tcBorders>
            <w:noWrap w:val="0"/>
            <w:vAlign w:val="center"/>
          </w:tcPr>
          <w:p w14:paraId="48D07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747DFE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104C17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577C3B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175F5EF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384" w:hRule="atLeast"/>
          <w:jc w:val="center"/>
        </w:trPr>
        <w:tc>
          <w:tcPr>
            <w:tcW w:w="0" w:type="auto"/>
            <w:vMerge w:val="continue"/>
            <w:tcBorders>
              <w:tl2br w:val="nil"/>
              <w:tr2bl w:val="nil"/>
            </w:tcBorders>
            <w:noWrap w:val="0"/>
            <w:vAlign w:val="center"/>
          </w:tcPr>
          <w:p w14:paraId="1C74276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32D795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可接受</w:t>
            </w:r>
          </w:p>
        </w:tc>
        <w:tc>
          <w:tcPr>
            <w:tcW w:w="885" w:type="dxa"/>
            <w:tcBorders>
              <w:tl2br w:val="nil"/>
              <w:tr2bl w:val="nil"/>
            </w:tcBorders>
            <w:noWrap w:val="0"/>
            <w:vAlign w:val="center"/>
          </w:tcPr>
          <w:p w14:paraId="6E00873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18AD7A9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067B04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0" w:type="auto"/>
            <w:vMerge w:val="restart"/>
            <w:tcBorders>
              <w:tl2br w:val="nil"/>
              <w:tr2bl w:val="nil"/>
            </w:tcBorders>
            <w:noWrap w:val="0"/>
            <w:vAlign w:val="center"/>
          </w:tcPr>
          <w:p w14:paraId="06D4007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您认为建设项目施工期废水对周边地表水质的影响如何？</w:t>
            </w:r>
          </w:p>
        </w:tc>
        <w:tc>
          <w:tcPr>
            <w:tcW w:w="2254" w:type="dxa"/>
            <w:tcBorders>
              <w:tl2br w:val="nil"/>
              <w:tr2bl w:val="nil"/>
            </w:tcBorders>
            <w:noWrap w:val="0"/>
            <w:vAlign w:val="center"/>
          </w:tcPr>
          <w:p w14:paraId="4B49B12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2E6E07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2DBB9EB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4936777B">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379AB93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B8C90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6499D2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07295D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38FA2E3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57838E1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7C89A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0A21294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48A9FC2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6F6C968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0" w:type="auto"/>
            <w:vMerge w:val="continue"/>
            <w:tcBorders>
              <w:tl2br w:val="nil"/>
              <w:tr2bl w:val="nil"/>
            </w:tcBorders>
            <w:noWrap w:val="0"/>
            <w:vAlign w:val="center"/>
          </w:tcPr>
          <w:p w14:paraId="25B7640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EDAC07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eastAsiaTheme="minorEastAsia"/>
                <w:color w:val="auto"/>
                <w:sz w:val="21"/>
                <w:szCs w:val="21"/>
                <w:lang w:eastAsia="zh-CN"/>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忽略</w:t>
            </w:r>
          </w:p>
        </w:tc>
        <w:tc>
          <w:tcPr>
            <w:tcW w:w="885" w:type="dxa"/>
            <w:tcBorders>
              <w:tl2br w:val="nil"/>
              <w:tr2bl w:val="nil"/>
            </w:tcBorders>
            <w:noWrap w:val="0"/>
            <w:vAlign w:val="center"/>
          </w:tcPr>
          <w:p w14:paraId="7876919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059958F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4D72963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0" w:type="auto"/>
            <w:vMerge w:val="restart"/>
            <w:tcBorders>
              <w:tl2br w:val="nil"/>
              <w:tr2bl w:val="nil"/>
            </w:tcBorders>
            <w:noWrap w:val="0"/>
            <w:vAlign w:val="center"/>
          </w:tcPr>
          <w:p w14:paraId="08B8A53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您认为建设项目施工期噪声对周边居民的影响如何？</w:t>
            </w:r>
          </w:p>
        </w:tc>
        <w:tc>
          <w:tcPr>
            <w:tcW w:w="2254" w:type="dxa"/>
            <w:tcBorders>
              <w:tl2br w:val="nil"/>
              <w:tr2bl w:val="nil"/>
            </w:tcBorders>
            <w:noWrap w:val="0"/>
            <w:vAlign w:val="center"/>
          </w:tcPr>
          <w:p w14:paraId="377C34D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7414DDF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343CEB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150B5CC8">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84" w:hRule="atLeast"/>
          <w:jc w:val="center"/>
        </w:trPr>
        <w:tc>
          <w:tcPr>
            <w:tcW w:w="0" w:type="auto"/>
            <w:vMerge w:val="continue"/>
            <w:tcBorders>
              <w:tl2br w:val="nil"/>
              <w:tr2bl w:val="nil"/>
            </w:tcBorders>
            <w:noWrap w:val="0"/>
            <w:vAlign w:val="center"/>
          </w:tcPr>
          <w:p w14:paraId="206BBE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B0A013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02360FD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27B51F4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01BF2F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continue"/>
            <w:tcBorders>
              <w:tl2br w:val="nil"/>
              <w:tr2bl w:val="nil"/>
            </w:tcBorders>
            <w:noWrap w:val="0"/>
            <w:vAlign w:val="center"/>
          </w:tcPr>
          <w:p w14:paraId="7AF814A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70E3E4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59F178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159481C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77985540">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7AB67A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12BBD9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接受</w:t>
            </w:r>
          </w:p>
        </w:tc>
        <w:tc>
          <w:tcPr>
            <w:tcW w:w="885" w:type="dxa"/>
            <w:tcBorders>
              <w:tl2br w:val="nil"/>
              <w:tr2bl w:val="nil"/>
            </w:tcBorders>
            <w:noWrap w:val="0"/>
            <w:vAlign w:val="center"/>
          </w:tcPr>
          <w:p w14:paraId="3406BA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1F43C18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40C00F3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restart"/>
            <w:tcBorders>
              <w:tl2br w:val="nil"/>
              <w:tr2bl w:val="nil"/>
            </w:tcBorders>
            <w:noWrap w:val="0"/>
            <w:vAlign w:val="center"/>
          </w:tcPr>
          <w:p w14:paraId="632180C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bCs/>
                <w:color w:val="auto"/>
                <w:sz w:val="21"/>
                <w:szCs w:val="21"/>
              </w:rPr>
            </w:pPr>
            <w:r>
              <w:rPr>
                <w:rFonts w:hint="eastAsia" w:ascii="Times New Roman" w:hAnsi="Times New Roman"/>
                <w:bCs/>
                <w:color w:val="auto"/>
                <w:sz w:val="21"/>
                <w:szCs w:val="21"/>
              </w:rPr>
              <w:t>您认为建设项目施工期对周边</w:t>
            </w:r>
            <w:r>
              <w:rPr>
                <w:rFonts w:hint="eastAsia" w:ascii="Times New Roman" w:hAnsi="Times New Roman"/>
                <w:bCs/>
                <w:color w:val="auto"/>
                <w:sz w:val="21"/>
                <w:szCs w:val="21"/>
                <w:lang w:eastAsia="zh-CN"/>
              </w:rPr>
              <w:t>生态环境</w:t>
            </w:r>
            <w:r>
              <w:rPr>
                <w:rFonts w:hint="eastAsia" w:ascii="Times New Roman" w:hAnsi="Times New Roman"/>
                <w:bCs/>
                <w:color w:val="auto"/>
                <w:sz w:val="21"/>
                <w:szCs w:val="21"/>
              </w:rPr>
              <w:t>的影响如何？</w:t>
            </w:r>
          </w:p>
        </w:tc>
        <w:tc>
          <w:tcPr>
            <w:tcW w:w="2254" w:type="dxa"/>
            <w:tcBorders>
              <w:tl2br w:val="nil"/>
              <w:tr2bl w:val="nil"/>
            </w:tcBorders>
            <w:noWrap w:val="0"/>
            <w:vAlign w:val="center"/>
          </w:tcPr>
          <w:p w14:paraId="4A45A06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6E94E13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1D4EAC8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2FDC2F5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07C5C7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0F397F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5114F11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53A942E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606B1E6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455C30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E8A3D1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2DF4E2C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2F2C253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3C8F9329">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0" w:type="auto"/>
            <w:vMerge w:val="continue"/>
            <w:tcBorders>
              <w:tl2br w:val="nil"/>
              <w:tr2bl w:val="nil"/>
            </w:tcBorders>
            <w:noWrap w:val="0"/>
            <w:vAlign w:val="center"/>
          </w:tcPr>
          <w:p w14:paraId="47C2AFA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78D39B2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忽略</w:t>
            </w:r>
          </w:p>
        </w:tc>
        <w:tc>
          <w:tcPr>
            <w:tcW w:w="885" w:type="dxa"/>
            <w:tcBorders>
              <w:tl2br w:val="nil"/>
              <w:tr2bl w:val="nil"/>
            </w:tcBorders>
            <w:noWrap w:val="0"/>
            <w:vAlign w:val="center"/>
          </w:tcPr>
          <w:p w14:paraId="733339C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3796404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13CEE68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restart"/>
            <w:tcBorders>
              <w:tl2br w:val="nil"/>
              <w:tr2bl w:val="nil"/>
            </w:tcBorders>
            <w:noWrap w:val="0"/>
            <w:vAlign w:val="center"/>
          </w:tcPr>
          <w:p w14:paraId="27BBF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您认为建设项目投产后，对周边对居民和环境空气的影响如何？</w:t>
            </w:r>
          </w:p>
        </w:tc>
        <w:tc>
          <w:tcPr>
            <w:tcW w:w="2254" w:type="dxa"/>
            <w:tcBorders>
              <w:tl2br w:val="nil"/>
              <w:tr2bl w:val="nil"/>
            </w:tcBorders>
            <w:noWrap w:val="0"/>
            <w:vAlign w:val="center"/>
          </w:tcPr>
          <w:p w14:paraId="768E58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55A255C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31E4A33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369300EA">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1946EB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3CDA671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229416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41770E3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7C5EBD5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1052539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00F6D2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04A0C15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7F5E11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0C1BF2F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575120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33433F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接受</w:t>
            </w:r>
          </w:p>
        </w:tc>
        <w:tc>
          <w:tcPr>
            <w:tcW w:w="885" w:type="dxa"/>
            <w:tcBorders>
              <w:tl2br w:val="nil"/>
              <w:tr2bl w:val="nil"/>
            </w:tcBorders>
            <w:noWrap w:val="0"/>
            <w:vAlign w:val="center"/>
          </w:tcPr>
          <w:p w14:paraId="45B9232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089D9BD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7400C31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restart"/>
            <w:tcBorders>
              <w:tl2br w:val="nil"/>
              <w:tr2bl w:val="nil"/>
            </w:tcBorders>
            <w:noWrap w:val="0"/>
            <w:vAlign w:val="center"/>
          </w:tcPr>
          <w:p w14:paraId="45B29BA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bCs/>
                <w:color w:val="auto"/>
                <w:sz w:val="21"/>
                <w:szCs w:val="21"/>
              </w:rPr>
            </w:pPr>
            <w:r>
              <w:rPr>
                <w:rFonts w:hint="eastAsia" w:ascii="Times New Roman" w:hAnsi="Times New Roman"/>
                <w:bCs/>
                <w:color w:val="auto"/>
                <w:sz w:val="21"/>
                <w:szCs w:val="21"/>
              </w:rPr>
              <w:t>您认为建设项目投产后，对周边地表水体的影响如何？</w:t>
            </w:r>
          </w:p>
        </w:tc>
        <w:tc>
          <w:tcPr>
            <w:tcW w:w="2254" w:type="dxa"/>
            <w:tcBorders>
              <w:tl2br w:val="nil"/>
              <w:tr2bl w:val="nil"/>
            </w:tcBorders>
            <w:noWrap w:val="0"/>
            <w:vAlign w:val="center"/>
          </w:tcPr>
          <w:p w14:paraId="3390FF1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500105C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4A2978B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259ED54E">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continue"/>
            <w:tcBorders>
              <w:tl2br w:val="nil"/>
              <w:tr2bl w:val="nil"/>
            </w:tcBorders>
            <w:noWrap w:val="0"/>
            <w:vAlign w:val="center"/>
          </w:tcPr>
          <w:p w14:paraId="13EF2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1DF8F2F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425C319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46287E0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1CDA249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0" w:type="auto"/>
            <w:vMerge w:val="continue"/>
            <w:tcBorders>
              <w:tl2br w:val="nil"/>
              <w:tr2bl w:val="nil"/>
            </w:tcBorders>
            <w:noWrap w:val="0"/>
            <w:vAlign w:val="center"/>
          </w:tcPr>
          <w:p w14:paraId="4F7B35D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C68E1A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013E6E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34ADE72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780B52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59D7A0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A0D2A0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忽略</w:t>
            </w:r>
          </w:p>
        </w:tc>
        <w:tc>
          <w:tcPr>
            <w:tcW w:w="885" w:type="dxa"/>
            <w:tcBorders>
              <w:tl2br w:val="nil"/>
              <w:tr2bl w:val="nil"/>
            </w:tcBorders>
            <w:noWrap w:val="0"/>
            <w:vAlign w:val="center"/>
          </w:tcPr>
          <w:p w14:paraId="1627A1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0F4275A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77B72CF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restart"/>
            <w:tcBorders>
              <w:tl2br w:val="nil"/>
              <w:tr2bl w:val="nil"/>
            </w:tcBorders>
            <w:noWrap w:val="0"/>
            <w:vAlign w:val="center"/>
          </w:tcPr>
          <w:p w14:paraId="14DEE27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您认为建设项目投产后，</w:t>
            </w:r>
            <w:r>
              <w:rPr>
                <w:rFonts w:hint="eastAsia" w:ascii="Times New Roman" w:hAnsi="Times New Roman"/>
                <w:color w:val="auto"/>
                <w:sz w:val="21"/>
                <w:szCs w:val="21"/>
                <w:lang w:eastAsia="zh-CN"/>
              </w:rPr>
              <w:t>风机产生的</w:t>
            </w:r>
            <w:r>
              <w:rPr>
                <w:rFonts w:hint="eastAsia" w:ascii="Times New Roman" w:hAnsi="Times New Roman"/>
                <w:color w:val="auto"/>
                <w:sz w:val="21"/>
                <w:szCs w:val="21"/>
              </w:rPr>
              <w:t>噪声对周边居民的影响如何？</w:t>
            </w:r>
          </w:p>
        </w:tc>
        <w:tc>
          <w:tcPr>
            <w:tcW w:w="2254" w:type="dxa"/>
            <w:tcBorders>
              <w:tl2br w:val="nil"/>
              <w:tr2bl w:val="nil"/>
            </w:tcBorders>
            <w:noWrap w:val="0"/>
            <w:vAlign w:val="center"/>
          </w:tcPr>
          <w:p w14:paraId="4E83118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4188EAE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26E59CB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761D14E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continue"/>
            <w:tcBorders>
              <w:tl2br w:val="nil"/>
              <w:tr2bl w:val="nil"/>
            </w:tcBorders>
            <w:noWrap w:val="0"/>
            <w:vAlign w:val="center"/>
          </w:tcPr>
          <w:p w14:paraId="3C8EC8F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38406B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4BB69FD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1A71A2E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670717A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6752483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D2A978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4011CCA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7921005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2B339661">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continue"/>
            <w:tcBorders>
              <w:tl2br w:val="nil"/>
              <w:tr2bl w:val="nil"/>
            </w:tcBorders>
            <w:noWrap w:val="0"/>
            <w:vAlign w:val="center"/>
          </w:tcPr>
          <w:p w14:paraId="014684C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1789683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接受</w:t>
            </w:r>
          </w:p>
        </w:tc>
        <w:tc>
          <w:tcPr>
            <w:tcW w:w="885" w:type="dxa"/>
            <w:tcBorders>
              <w:tl2br w:val="nil"/>
              <w:tr2bl w:val="nil"/>
            </w:tcBorders>
            <w:noWrap w:val="0"/>
            <w:vAlign w:val="center"/>
          </w:tcPr>
          <w:p w14:paraId="1086B51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1</w:t>
            </w:r>
          </w:p>
        </w:tc>
        <w:tc>
          <w:tcPr>
            <w:tcW w:w="1083" w:type="dxa"/>
            <w:tcBorders>
              <w:tl2br w:val="nil"/>
              <w:tr2bl w:val="nil"/>
            </w:tcBorders>
            <w:noWrap w:val="0"/>
            <w:vAlign w:val="center"/>
          </w:tcPr>
          <w:p w14:paraId="20AB317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14.3 </w:t>
            </w:r>
          </w:p>
        </w:tc>
      </w:tr>
      <w:tr w14:paraId="1D3A9AE4">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94" w:hRule="atLeast"/>
          <w:jc w:val="center"/>
        </w:trPr>
        <w:tc>
          <w:tcPr>
            <w:tcW w:w="0" w:type="auto"/>
            <w:vMerge w:val="restart"/>
            <w:tcBorders>
              <w:tl2br w:val="nil"/>
              <w:tr2bl w:val="nil"/>
            </w:tcBorders>
            <w:noWrap w:val="0"/>
            <w:vAlign w:val="center"/>
          </w:tcPr>
          <w:p w14:paraId="3B89D4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您认为建设项目投产后，对周围生态环境的影响如何？</w:t>
            </w:r>
          </w:p>
        </w:tc>
        <w:tc>
          <w:tcPr>
            <w:tcW w:w="2254" w:type="dxa"/>
            <w:tcBorders>
              <w:tl2br w:val="nil"/>
              <w:tr2bl w:val="nil"/>
            </w:tcBorders>
            <w:noWrap w:val="0"/>
            <w:vAlign w:val="center"/>
          </w:tcPr>
          <w:p w14:paraId="15BDF67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很大</w:t>
            </w:r>
          </w:p>
        </w:tc>
        <w:tc>
          <w:tcPr>
            <w:tcW w:w="885" w:type="dxa"/>
            <w:tcBorders>
              <w:tl2br w:val="nil"/>
              <w:tr2bl w:val="nil"/>
            </w:tcBorders>
            <w:noWrap w:val="0"/>
            <w:vAlign w:val="center"/>
          </w:tcPr>
          <w:p w14:paraId="74FCE1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48AE9BF4">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56857A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continue"/>
            <w:tcBorders>
              <w:tl2br w:val="nil"/>
              <w:tr2bl w:val="nil"/>
            </w:tcBorders>
            <w:noWrap w:val="0"/>
            <w:vAlign w:val="center"/>
          </w:tcPr>
          <w:p w14:paraId="0956BF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DB7EC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一般</w:t>
            </w:r>
          </w:p>
        </w:tc>
        <w:tc>
          <w:tcPr>
            <w:tcW w:w="885" w:type="dxa"/>
            <w:tcBorders>
              <w:tl2br w:val="nil"/>
              <w:tr2bl w:val="nil"/>
            </w:tcBorders>
            <w:noWrap w:val="0"/>
            <w:vAlign w:val="center"/>
          </w:tcPr>
          <w:p w14:paraId="70D902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7D23A1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39959B95">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09" w:hRule="atLeast"/>
          <w:jc w:val="center"/>
        </w:trPr>
        <w:tc>
          <w:tcPr>
            <w:tcW w:w="0" w:type="auto"/>
            <w:vMerge w:val="continue"/>
            <w:tcBorders>
              <w:tl2br w:val="nil"/>
              <w:tr2bl w:val="nil"/>
            </w:tcBorders>
            <w:noWrap w:val="0"/>
            <w:vAlign w:val="center"/>
          </w:tcPr>
          <w:p w14:paraId="636B3F6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788C7D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小</w:t>
            </w:r>
          </w:p>
        </w:tc>
        <w:tc>
          <w:tcPr>
            <w:tcW w:w="885" w:type="dxa"/>
            <w:tcBorders>
              <w:tl2br w:val="nil"/>
              <w:tr2bl w:val="nil"/>
            </w:tcBorders>
            <w:noWrap w:val="0"/>
            <w:vAlign w:val="center"/>
          </w:tcPr>
          <w:p w14:paraId="7303562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3</w:t>
            </w:r>
          </w:p>
        </w:tc>
        <w:tc>
          <w:tcPr>
            <w:tcW w:w="1083" w:type="dxa"/>
            <w:tcBorders>
              <w:tl2br w:val="nil"/>
              <w:tr2bl w:val="nil"/>
            </w:tcBorders>
            <w:noWrap w:val="0"/>
            <w:vAlign w:val="center"/>
          </w:tcPr>
          <w:p w14:paraId="4977D5D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42.9 </w:t>
            </w:r>
          </w:p>
        </w:tc>
      </w:tr>
      <w:tr w14:paraId="4071E78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0" w:type="auto"/>
            <w:vMerge w:val="continue"/>
            <w:tcBorders>
              <w:tl2br w:val="nil"/>
              <w:tr2bl w:val="nil"/>
            </w:tcBorders>
            <w:noWrap w:val="0"/>
            <w:vAlign w:val="center"/>
          </w:tcPr>
          <w:p w14:paraId="63664C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721C798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可</w:t>
            </w:r>
            <w:r>
              <w:rPr>
                <w:rFonts w:hint="eastAsia" w:ascii="Times New Roman" w:hAnsi="Times New Roman"/>
                <w:color w:val="auto"/>
                <w:sz w:val="21"/>
                <w:szCs w:val="21"/>
                <w:lang w:eastAsia="zh-CN"/>
              </w:rPr>
              <w:t>忽略</w:t>
            </w:r>
          </w:p>
        </w:tc>
        <w:tc>
          <w:tcPr>
            <w:tcW w:w="885" w:type="dxa"/>
            <w:tcBorders>
              <w:tl2br w:val="nil"/>
              <w:tr2bl w:val="nil"/>
            </w:tcBorders>
            <w:noWrap w:val="0"/>
            <w:vAlign w:val="center"/>
          </w:tcPr>
          <w:p w14:paraId="5065174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4</w:t>
            </w:r>
          </w:p>
        </w:tc>
        <w:tc>
          <w:tcPr>
            <w:tcW w:w="1083" w:type="dxa"/>
            <w:tcBorders>
              <w:tl2br w:val="nil"/>
              <w:tr2bl w:val="nil"/>
            </w:tcBorders>
            <w:noWrap w:val="0"/>
            <w:vAlign w:val="center"/>
          </w:tcPr>
          <w:p w14:paraId="1213BD8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57.1 </w:t>
            </w:r>
          </w:p>
        </w:tc>
      </w:tr>
      <w:tr w14:paraId="1A3AEC0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restart"/>
            <w:tcBorders>
              <w:tl2br w:val="nil"/>
              <w:tr2bl w:val="nil"/>
            </w:tcBorders>
            <w:noWrap w:val="0"/>
            <w:vAlign w:val="center"/>
          </w:tcPr>
          <w:p w14:paraId="5CF3FD2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您认为该项目应该主要加强哪些方面的环保措施？</w:t>
            </w:r>
          </w:p>
        </w:tc>
        <w:tc>
          <w:tcPr>
            <w:tcW w:w="2254" w:type="dxa"/>
            <w:tcBorders>
              <w:tl2br w:val="nil"/>
              <w:tr2bl w:val="nil"/>
            </w:tcBorders>
            <w:noWrap w:val="0"/>
            <w:vAlign w:val="center"/>
          </w:tcPr>
          <w:p w14:paraId="2E2C387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空气污染防治</w:t>
            </w:r>
          </w:p>
        </w:tc>
        <w:tc>
          <w:tcPr>
            <w:tcW w:w="885" w:type="dxa"/>
            <w:tcBorders>
              <w:tl2br w:val="nil"/>
              <w:tr2bl w:val="nil"/>
            </w:tcBorders>
            <w:noWrap w:val="0"/>
            <w:vAlign w:val="center"/>
          </w:tcPr>
          <w:p w14:paraId="138C8E6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797CF0D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0CFFE64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54" w:hRule="atLeast"/>
          <w:jc w:val="center"/>
        </w:trPr>
        <w:tc>
          <w:tcPr>
            <w:tcW w:w="0" w:type="auto"/>
            <w:vMerge w:val="continue"/>
            <w:tcBorders>
              <w:tl2br w:val="nil"/>
              <w:tr2bl w:val="nil"/>
            </w:tcBorders>
            <w:noWrap w:val="0"/>
            <w:vAlign w:val="center"/>
          </w:tcPr>
          <w:p w14:paraId="7DD310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0B0D84B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水污染防治</w:t>
            </w:r>
          </w:p>
        </w:tc>
        <w:tc>
          <w:tcPr>
            <w:tcW w:w="885" w:type="dxa"/>
            <w:tcBorders>
              <w:tl2br w:val="nil"/>
              <w:tr2bl w:val="nil"/>
            </w:tcBorders>
            <w:noWrap w:val="0"/>
            <w:vAlign w:val="center"/>
          </w:tcPr>
          <w:p w14:paraId="292B7403">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3A10B8E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0E73285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0B010D3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B3C2EB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噪声污染防治</w:t>
            </w:r>
          </w:p>
        </w:tc>
        <w:tc>
          <w:tcPr>
            <w:tcW w:w="885" w:type="dxa"/>
            <w:tcBorders>
              <w:tl2br w:val="nil"/>
              <w:tr2bl w:val="nil"/>
            </w:tcBorders>
            <w:noWrap w:val="0"/>
            <w:vAlign w:val="center"/>
          </w:tcPr>
          <w:p w14:paraId="07DC3A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5</w:t>
            </w:r>
          </w:p>
        </w:tc>
        <w:tc>
          <w:tcPr>
            <w:tcW w:w="1083" w:type="dxa"/>
            <w:tcBorders>
              <w:tl2br w:val="nil"/>
              <w:tr2bl w:val="nil"/>
            </w:tcBorders>
            <w:noWrap w:val="0"/>
            <w:vAlign w:val="center"/>
          </w:tcPr>
          <w:p w14:paraId="6FD169F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71.4 </w:t>
            </w:r>
          </w:p>
        </w:tc>
      </w:tr>
      <w:tr w14:paraId="25F78F1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79" w:hRule="atLeast"/>
          <w:jc w:val="center"/>
        </w:trPr>
        <w:tc>
          <w:tcPr>
            <w:tcW w:w="0" w:type="auto"/>
            <w:vMerge w:val="continue"/>
            <w:tcBorders>
              <w:tl2br w:val="nil"/>
              <w:tr2bl w:val="nil"/>
            </w:tcBorders>
            <w:noWrap w:val="0"/>
            <w:vAlign w:val="center"/>
          </w:tcPr>
          <w:p w14:paraId="65D70C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5E3A9B1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ascii="Times New Roman" w:hAnsi="Times New Roman"/>
                <w:color w:val="auto"/>
                <w:sz w:val="21"/>
                <w:szCs w:val="21"/>
              </w:rPr>
              <w:t>固废处置</w:t>
            </w:r>
          </w:p>
        </w:tc>
        <w:tc>
          <w:tcPr>
            <w:tcW w:w="885" w:type="dxa"/>
            <w:tcBorders>
              <w:tl2br w:val="nil"/>
              <w:tr2bl w:val="nil"/>
            </w:tcBorders>
            <w:noWrap w:val="0"/>
            <w:vAlign w:val="center"/>
          </w:tcPr>
          <w:p w14:paraId="7166730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26A6E2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2755C1E6">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restart"/>
            <w:tcBorders>
              <w:tl2br w:val="nil"/>
              <w:tr2bl w:val="nil"/>
            </w:tcBorders>
            <w:noWrap w:val="0"/>
            <w:vAlign w:val="center"/>
          </w:tcPr>
          <w:p w14:paraId="76636D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ascii="Times New Roman" w:hAnsi="Times New Roman"/>
                <w:color w:val="auto"/>
                <w:sz w:val="21"/>
                <w:szCs w:val="21"/>
              </w:rPr>
              <w:t>您</w:t>
            </w:r>
            <w:r>
              <w:rPr>
                <w:rFonts w:hint="eastAsia" w:ascii="Times New Roman" w:hAnsi="Times New Roman"/>
                <w:color w:val="auto"/>
                <w:sz w:val="21"/>
                <w:szCs w:val="21"/>
                <w:lang w:eastAsia="zh-CN"/>
              </w:rPr>
              <w:t>是否认可本次环境影响评价报告中提出的噪声防治措施</w:t>
            </w:r>
            <w:r>
              <w:rPr>
                <w:rFonts w:hint="eastAsia" w:ascii="Times New Roman" w:hAnsi="Times New Roman"/>
                <w:color w:val="auto"/>
                <w:sz w:val="21"/>
                <w:szCs w:val="21"/>
              </w:rPr>
              <w:t>？</w:t>
            </w:r>
          </w:p>
        </w:tc>
        <w:tc>
          <w:tcPr>
            <w:tcW w:w="2254" w:type="dxa"/>
            <w:tcBorders>
              <w:tl2br w:val="nil"/>
              <w:tr2bl w:val="nil"/>
            </w:tcBorders>
            <w:noWrap w:val="0"/>
            <w:vAlign w:val="center"/>
          </w:tcPr>
          <w:p w14:paraId="3062CEF8">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bCs/>
                <w:color w:val="auto"/>
                <w:sz w:val="21"/>
                <w:szCs w:val="21"/>
              </w:rPr>
            </w:pPr>
            <w:r>
              <w:rPr>
                <w:rFonts w:hint="eastAsia" w:hAnsi="宋体"/>
                <w:bCs/>
                <w:color w:val="auto"/>
                <w:sz w:val="21"/>
                <w:szCs w:val="21"/>
                <w:lang w:eastAsia="zh-CN"/>
              </w:rPr>
              <w:t>同意</w:t>
            </w:r>
          </w:p>
        </w:tc>
        <w:tc>
          <w:tcPr>
            <w:tcW w:w="885" w:type="dxa"/>
            <w:tcBorders>
              <w:tl2br w:val="nil"/>
              <w:tr2bl w:val="nil"/>
            </w:tcBorders>
            <w:noWrap w:val="0"/>
            <w:vAlign w:val="center"/>
          </w:tcPr>
          <w:p w14:paraId="5753DA5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w:t>
            </w:r>
          </w:p>
        </w:tc>
        <w:tc>
          <w:tcPr>
            <w:tcW w:w="1083" w:type="dxa"/>
            <w:tcBorders>
              <w:tl2br w:val="nil"/>
              <w:tr2bl w:val="nil"/>
            </w:tcBorders>
            <w:noWrap w:val="0"/>
            <w:vAlign w:val="center"/>
          </w:tcPr>
          <w:p w14:paraId="16F1FDC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100.0 </w:t>
            </w:r>
          </w:p>
        </w:tc>
      </w:tr>
      <w:tr w14:paraId="39C8DAB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37" w:hRule="atLeast"/>
          <w:jc w:val="center"/>
        </w:trPr>
        <w:tc>
          <w:tcPr>
            <w:tcW w:w="0" w:type="auto"/>
            <w:vMerge w:val="continue"/>
            <w:tcBorders>
              <w:tl2br w:val="nil"/>
              <w:tr2bl w:val="nil"/>
            </w:tcBorders>
            <w:noWrap w:val="0"/>
            <w:vAlign w:val="center"/>
          </w:tcPr>
          <w:p w14:paraId="749500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AC21D6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bCs/>
                <w:color w:val="auto"/>
                <w:sz w:val="21"/>
                <w:szCs w:val="21"/>
              </w:rPr>
            </w:pPr>
            <w:r>
              <w:rPr>
                <w:rFonts w:hint="eastAsia" w:hAnsi="宋体"/>
                <w:bCs/>
                <w:color w:val="auto"/>
                <w:sz w:val="21"/>
                <w:szCs w:val="21"/>
                <w:lang w:eastAsia="zh-CN"/>
              </w:rPr>
              <w:t>不同意</w:t>
            </w:r>
          </w:p>
        </w:tc>
        <w:tc>
          <w:tcPr>
            <w:tcW w:w="885" w:type="dxa"/>
            <w:tcBorders>
              <w:tl2br w:val="nil"/>
              <w:tr2bl w:val="nil"/>
            </w:tcBorders>
            <w:noWrap w:val="0"/>
            <w:vAlign w:val="center"/>
          </w:tcPr>
          <w:p w14:paraId="21AB51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4B8F730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3B2AA35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39" w:hRule="atLeast"/>
          <w:jc w:val="center"/>
        </w:trPr>
        <w:tc>
          <w:tcPr>
            <w:tcW w:w="0" w:type="auto"/>
            <w:vMerge w:val="restart"/>
            <w:tcBorders>
              <w:tl2br w:val="nil"/>
              <w:tr2bl w:val="nil"/>
            </w:tcBorders>
            <w:noWrap w:val="0"/>
            <w:vAlign w:val="center"/>
          </w:tcPr>
          <w:p w14:paraId="3CE5D0B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eastAsia" w:hAnsi="宋体"/>
                <w:bCs/>
                <w:color w:val="auto"/>
                <w:sz w:val="21"/>
                <w:szCs w:val="21"/>
              </w:rPr>
            </w:pPr>
            <w:r>
              <w:rPr>
                <w:rFonts w:hint="eastAsia" w:hAnsi="宋体"/>
                <w:bCs/>
                <w:color w:val="auto"/>
                <w:sz w:val="21"/>
                <w:szCs w:val="21"/>
              </w:rPr>
              <w:t>项目建设产生的环境影响对您的正常生活和影响如何？</w:t>
            </w:r>
          </w:p>
          <w:p w14:paraId="6C35D25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401C1B4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bCs/>
                <w:color w:val="auto"/>
                <w:sz w:val="21"/>
                <w:szCs w:val="21"/>
              </w:rPr>
            </w:pPr>
            <w:r>
              <w:rPr>
                <w:rFonts w:hint="eastAsia" w:hAnsi="宋体"/>
                <w:bCs/>
                <w:color w:val="auto"/>
                <w:sz w:val="21"/>
                <w:szCs w:val="21"/>
              </w:rPr>
              <w:t xml:space="preserve">可以接受 </w:t>
            </w:r>
          </w:p>
        </w:tc>
        <w:tc>
          <w:tcPr>
            <w:tcW w:w="885" w:type="dxa"/>
            <w:tcBorders>
              <w:tl2br w:val="nil"/>
              <w:tr2bl w:val="nil"/>
            </w:tcBorders>
            <w:noWrap w:val="0"/>
            <w:vAlign w:val="center"/>
          </w:tcPr>
          <w:p w14:paraId="0A9CA905">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5</w:t>
            </w:r>
          </w:p>
        </w:tc>
        <w:tc>
          <w:tcPr>
            <w:tcW w:w="1083" w:type="dxa"/>
            <w:tcBorders>
              <w:tl2br w:val="nil"/>
              <w:tr2bl w:val="nil"/>
            </w:tcBorders>
            <w:noWrap w:val="0"/>
            <w:vAlign w:val="center"/>
          </w:tcPr>
          <w:p w14:paraId="7282E20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71.4 </w:t>
            </w:r>
          </w:p>
        </w:tc>
      </w:tr>
      <w:tr w14:paraId="17547417">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524" w:hRule="atLeast"/>
          <w:jc w:val="center"/>
        </w:trPr>
        <w:tc>
          <w:tcPr>
            <w:tcW w:w="0" w:type="auto"/>
            <w:vMerge w:val="continue"/>
            <w:tcBorders>
              <w:tl2br w:val="nil"/>
              <w:tr2bl w:val="nil"/>
            </w:tcBorders>
            <w:noWrap w:val="0"/>
            <w:vAlign w:val="center"/>
          </w:tcPr>
          <w:p w14:paraId="0B744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33C5F5A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hAnsi="宋体"/>
                <w:bCs/>
                <w:color w:val="auto"/>
                <w:sz w:val="21"/>
                <w:szCs w:val="21"/>
              </w:rPr>
            </w:pPr>
            <w:r>
              <w:rPr>
                <w:rFonts w:hint="eastAsia" w:hAnsi="宋体"/>
                <w:bCs/>
                <w:color w:val="auto"/>
                <w:sz w:val="21"/>
                <w:szCs w:val="21"/>
              </w:rPr>
              <w:t xml:space="preserve">采取合理的防治措施后可以接受 </w:t>
            </w:r>
          </w:p>
        </w:tc>
        <w:tc>
          <w:tcPr>
            <w:tcW w:w="885" w:type="dxa"/>
            <w:tcBorders>
              <w:tl2br w:val="nil"/>
              <w:tr2bl w:val="nil"/>
            </w:tcBorders>
            <w:noWrap w:val="0"/>
            <w:vAlign w:val="center"/>
          </w:tcPr>
          <w:p w14:paraId="60E05FC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2</w:t>
            </w:r>
          </w:p>
        </w:tc>
        <w:tc>
          <w:tcPr>
            <w:tcW w:w="1083" w:type="dxa"/>
            <w:tcBorders>
              <w:tl2br w:val="nil"/>
              <w:tr2bl w:val="nil"/>
            </w:tcBorders>
            <w:noWrap w:val="0"/>
            <w:vAlign w:val="center"/>
          </w:tcPr>
          <w:p w14:paraId="04E8C0B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28.6 </w:t>
            </w:r>
          </w:p>
        </w:tc>
      </w:tr>
      <w:tr w14:paraId="1942E3F2">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69" w:hRule="atLeast"/>
          <w:jc w:val="center"/>
        </w:trPr>
        <w:tc>
          <w:tcPr>
            <w:tcW w:w="0" w:type="auto"/>
            <w:vMerge w:val="continue"/>
            <w:tcBorders>
              <w:tl2br w:val="nil"/>
              <w:tr2bl w:val="nil"/>
            </w:tcBorders>
            <w:noWrap w:val="0"/>
            <w:vAlign w:val="center"/>
          </w:tcPr>
          <w:p w14:paraId="32C4E8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6D6579D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rPr>
            </w:pPr>
            <w:r>
              <w:rPr>
                <w:rFonts w:hint="eastAsia" w:hAnsi="宋体"/>
                <w:bCs/>
                <w:color w:val="auto"/>
                <w:sz w:val="21"/>
                <w:szCs w:val="21"/>
              </w:rPr>
              <w:t>不能接受</w:t>
            </w:r>
          </w:p>
        </w:tc>
        <w:tc>
          <w:tcPr>
            <w:tcW w:w="885" w:type="dxa"/>
            <w:tcBorders>
              <w:tl2br w:val="nil"/>
              <w:tr2bl w:val="nil"/>
            </w:tcBorders>
            <w:noWrap w:val="0"/>
            <w:vAlign w:val="center"/>
          </w:tcPr>
          <w:p w14:paraId="7AA05FAC">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5FE0AFE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6BB2885C">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164" w:hRule="atLeast"/>
          <w:jc w:val="center"/>
        </w:trPr>
        <w:tc>
          <w:tcPr>
            <w:tcW w:w="0" w:type="auto"/>
            <w:vMerge w:val="restart"/>
            <w:tcBorders>
              <w:tl2br w:val="nil"/>
              <w:tr2bl w:val="nil"/>
            </w:tcBorders>
            <w:noWrap w:val="0"/>
            <w:vAlign w:val="center"/>
          </w:tcPr>
          <w:p w14:paraId="39838D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r>
              <w:rPr>
                <w:rFonts w:hint="eastAsia" w:hAnsi="宋体"/>
                <w:bCs/>
                <w:color w:val="auto"/>
                <w:sz w:val="21"/>
                <w:szCs w:val="21"/>
              </w:rPr>
              <w:t>您是否支持该项目建设？</w:t>
            </w:r>
          </w:p>
        </w:tc>
        <w:tc>
          <w:tcPr>
            <w:tcW w:w="2254" w:type="dxa"/>
            <w:tcBorders>
              <w:tl2br w:val="nil"/>
              <w:tr2bl w:val="nil"/>
            </w:tcBorders>
            <w:noWrap w:val="0"/>
            <w:vAlign w:val="center"/>
          </w:tcPr>
          <w:p w14:paraId="76E9560E">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hAnsi="宋体"/>
                <w:bCs/>
                <w:color w:val="auto"/>
                <w:sz w:val="21"/>
                <w:szCs w:val="21"/>
              </w:rPr>
              <w:t>支持</w:t>
            </w:r>
          </w:p>
        </w:tc>
        <w:tc>
          <w:tcPr>
            <w:tcW w:w="885" w:type="dxa"/>
            <w:tcBorders>
              <w:tl2br w:val="nil"/>
              <w:tr2bl w:val="nil"/>
            </w:tcBorders>
            <w:noWrap w:val="0"/>
            <w:vAlign w:val="center"/>
          </w:tcPr>
          <w:p w14:paraId="6B01059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7</w:t>
            </w:r>
          </w:p>
        </w:tc>
        <w:tc>
          <w:tcPr>
            <w:tcW w:w="1083" w:type="dxa"/>
            <w:tcBorders>
              <w:tl2br w:val="nil"/>
              <w:tr2bl w:val="nil"/>
            </w:tcBorders>
            <w:noWrap w:val="0"/>
            <w:vAlign w:val="center"/>
          </w:tcPr>
          <w:p w14:paraId="3C237E9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100.0 </w:t>
            </w:r>
          </w:p>
        </w:tc>
      </w:tr>
      <w:tr w14:paraId="02CC690F">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0C883C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2141BDF6">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hAnsi="宋体"/>
                <w:bCs/>
                <w:color w:val="auto"/>
                <w:sz w:val="21"/>
                <w:szCs w:val="21"/>
              </w:rPr>
              <w:t>无所谓</w:t>
            </w:r>
          </w:p>
        </w:tc>
        <w:tc>
          <w:tcPr>
            <w:tcW w:w="885" w:type="dxa"/>
            <w:tcBorders>
              <w:tl2br w:val="nil"/>
              <w:tr2bl w:val="nil"/>
            </w:tcBorders>
            <w:noWrap w:val="0"/>
            <w:vAlign w:val="center"/>
          </w:tcPr>
          <w:p w14:paraId="43512BC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08DDB2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r w14:paraId="6B297083">
        <w:tblPrEx>
          <w:tblBorders>
            <w:top w:val="single" w:color="auto" w:sz="6" w:space="0"/>
            <w:left w:val="single" w:color="auto" w:sz="6" w:space="0"/>
            <w:bottom w:val="single" w:color="auto" w:sz="6" w:space="0"/>
            <w:right w:val="single" w:color="auto" w:sz="6" w:space="0"/>
            <w:insideH w:val="single" w:color="auto" w:sz="4" w:space="0"/>
            <w:insideV w:val="single" w:color="auto" w:sz="4" w:space="0"/>
          </w:tblBorders>
          <w:tblCellMar>
            <w:top w:w="0" w:type="dxa"/>
            <w:left w:w="108" w:type="dxa"/>
            <w:bottom w:w="0" w:type="dxa"/>
            <w:right w:w="108" w:type="dxa"/>
          </w:tblCellMar>
        </w:tblPrEx>
        <w:trPr>
          <w:cantSplit/>
          <w:trHeight w:val="224" w:hRule="atLeast"/>
          <w:jc w:val="center"/>
        </w:trPr>
        <w:tc>
          <w:tcPr>
            <w:tcW w:w="0" w:type="auto"/>
            <w:vMerge w:val="continue"/>
            <w:tcBorders>
              <w:tl2br w:val="nil"/>
              <w:tr2bl w:val="nil"/>
            </w:tcBorders>
            <w:noWrap w:val="0"/>
            <w:vAlign w:val="center"/>
          </w:tcPr>
          <w:p w14:paraId="2ED4C8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color w:val="auto"/>
                <w:sz w:val="21"/>
                <w:szCs w:val="21"/>
              </w:rPr>
            </w:pPr>
          </w:p>
        </w:tc>
        <w:tc>
          <w:tcPr>
            <w:tcW w:w="2254" w:type="dxa"/>
            <w:tcBorders>
              <w:tl2br w:val="nil"/>
              <w:tr2bl w:val="nil"/>
            </w:tcBorders>
            <w:noWrap w:val="0"/>
            <w:vAlign w:val="center"/>
          </w:tcPr>
          <w:p w14:paraId="7C7F00D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olor w:val="auto"/>
                <w:sz w:val="21"/>
                <w:szCs w:val="21"/>
              </w:rPr>
            </w:pPr>
            <w:r>
              <w:rPr>
                <w:rFonts w:hint="eastAsia" w:hAnsi="宋体"/>
                <w:bCs/>
                <w:color w:val="auto"/>
                <w:sz w:val="21"/>
                <w:szCs w:val="21"/>
              </w:rPr>
              <w:t>反对</w:t>
            </w:r>
          </w:p>
        </w:tc>
        <w:tc>
          <w:tcPr>
            <w:tcW w:w="885" w:type="dxa"/>
            <w:tcBorders>
              <w:tl2br w:val="nil"/>
              <w:tr2bl w:val="nil"/>
            </w:tcBorders>
            <w:noWrap w:val="0"/>
            <w:vAlign w:val="center"/>
          </w:tcPr>
          <w:p w14:paraId="5184E85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eastAsia="宋体"/>
                <w:color w:val="auto"/>
                <w:sz w:val="21"/>
                <w:szCs w:val="21"/>
                <w:lang w:val="en-US" w:eastAsia="zh-CN"/>
              </w:rPr>
            </w:pPr>
            <w:r>
              <w:rPr>
                <w:rFonts w:hint="eastAsia" w:ascii="Times New Roman" w:hAnsi="Times New Roman" w:eastAsia="宋体"/>
                <w:color w:val="auto"/>
                <w:sz w:val="21"/>
                <w:szCs w:val="21"/>
                <w:lang w:val="en-US" w:eastAsia="zh-CN"/>
              </w:rPr>
              <w:t>0</w:t>
            </w:r>
          </w:p>
        </w:tc>
        <w:tc>
          <w:tcPr>
            <w:tcW w:w="1083" w:type="dxa"/>
            <w:tcBorders>
              <w:tl2br w:val="nil"/>
              <w:tr2bl w:val="nil"/>
            </w:tcBorders>
            <w:noWrap w:val="0"/>
            <w:vAlign w:val="center"/>
          </w:tcPr>
          <w:p w14:paraId="7CF46DC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Times New Roman" w:hAnsi="Times New Roman"/>
                <w:color w:val="auto"/>
                <w:sz w:val="21"/>
                <w:szCs w:val="21"/>
                <w:lang w:val="en-US" w:eastAsia="zh-CN"/>
              </w:rPr>
            </w:pPr>
            <w:r>
              <w:rPr>
                <w:rFonts w:hint="eastAsia" w:ascii="Times New Roman" w:hAnsi="Times New Roman"/>
                <w:color w:val="auto"/>
                <w:sz w:val="21"/>
                <w:szCs w:val="21"/>
                <w:lang w:val="en-US" w:eastAsia="zh-CN"/>
              </w:rPr>
              <w:t xml:space="preserve">0.0 </w:t>
            </w:r>
          </w:p>
        </w:tc>
      </w:tr>
    </w:tbl>
    <w:p w14:paraId="3A9FCBA0">
      <w:pPr>
        <w:spacing w:line="360" w:lineRule="auto"/>
        <w:outlineLvl w:val="1"/>
        <w:rPr>
          <w:rFonts w:hint="default" w:ascii="Times New Roman" w:hAnsi="Times New Roman" w:eastAsia="宋体" w:cs="Times New Roman"/>
          <w:b/>
          <w:bCs/>
          <w:color w:val="auto"/>
          <w:sz w:val="30"/>
          <w:szCs w:val="30"/>
        </w:rPr>
      </w:pPr>
      <w:bookmarkStart w:id="9" w:name="_Toc12383"/>
      <w:bookmarkStart w:id="10" w:name="_Toc14539"/>
      <w:r>
        <w:rPr>
          <w:rFonts w:hint="eastAsia" w:ascii="Times New Roman" w:hAnsi="Times New Roman" w:eastAsia="宋体" w:cs="Times New Roman"/>
          <w:b/>
          <w:bCs/>
          <w:color w:val="auto"/>
          <w:sz w:val="30"/>
          <w:szCs w:val="30"/>
          <w:lang w:val="en-US" w:eastAsia="zh-CN"/>
        </w:rPr>
        <w:t>3.5</w:t>
      </w:r>
      <w:r>
        <w:rPr>
          <w:rFonts w:hint="default" w:ascii="Times New Roman" w:hAnsi="Times New Roman" w:eastAsia="宋体" w:cs="Times New Roman"/>
          <w:b/>
          <w:bCs/>
          <w:color w:val="auto"/>
          <w:sz w:val="30"/>
          <w:szCs w:val="30"/>
        </w:rPr>
        <w:t>公众意见</w:t>
      </w:r>
      <w:r>
        <w:rPr>
          <w:rFonts w:hint="eastAsia" w:ascii="Times New Roman" w:hAnsi="Times New Roman" w:eastAsia="宋体" w:cs="Times New Roman"/>
          <w:b/>
          <w:bCs/>
          <w:color w:val="auto"/>
          <w:sz w:val="30"/>
          <w:szCs w:val="30"/>
          <w:lang w:eastAsia="zh-CN"/>
        </w:rPr>
        <w:t>反馈</w:t>
      </w:r>
      <w:r>
        <w:rPr>
          <w:rFonts w:hint="default" w:ascii="Times New Roman" w:hAnsi="Times New Roman" w:eastAsia="宋体" w:cs="Times New Roman"/>
          <w:b/>
          <w:bCs/>
          <w:color w:val="auto"/>
          <w:sz w:val="30"/>
          <w:szCs w:val="30"/>
        </w:rPr>
        <w:t>情况</w:t>
      </w:r>
      <w:bookmarkEnd w:id="9"/>
      <w:bookmarkEnd w:id="10"/>
    </w:p>
    <w:p w14:paraId="5781498D">
      <w:pPr>
        <w:adjustRightInd w:val="0"/>
        <w:snapToGrid w:val="0"/>
        <w:spacing w:line="360" w:lineRule="auto"/>
        <w:ind w:firstLine="424" w:firstLineChars="177"/>
        <w:rPr>
          <w:rFonts w:hint="default" w:ascii="Times New Roman" w:hAnsi="Times New Roman" w:eastAsia="宋体" w:cs="Times New Roman"/>
          <w:color w:val="auto"/>
          <w:sz w:val="24"/>
          <w:szCs w:val="24"/>
          <w:lang w:bidi="ar"/>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1）网络、张贴和报纸公示</w:t>
      </w:r>
      <w:r>
        <w:rPr>
          <w:rFonts w:hint="eastAsia" w:ascii="Times New Roman" w:hAnsi="Times New Roman" w:eastAsia="宋体" w:cs="Times New Roman"/>
          <w:color w:val="auto"/>
          <w:sz w:val="24"/>
          <w:szCs w:val="24"/>
          <w:lang w:eastAsia="zh-CN" w:bidi="ar"/>
        </w:rPr>
        <w:t>：</w:t>
      </w:r>
      <w:r>
        <w:rPr>
          <w:rFonts w:hint="default" w:ascii="Times New Roman" w:hAnsi="Times New Roman" w:eastAsia="宋体" w:cs="Times New Roman"/>
          <w:color w:val="auto"/>
          <w:sz w:val="24"/>
          <w:szCs w:val="24"/>
          <w:lang w:bidi="ar"/>
        </w:rPr>
        <w:t>公示期间未收到公众和社会团体对项目的意见和建议。</w:t>
      </w:r>
    </w:p>
    <w:p w14:paraId="32CD1587">
      <w:pPr>
        <w:adjustRightInd w:val="0"/>
        <w:snapToGrid w:val="0"/>
        <w:spacing w:line="360" w:lineRule="auto"/>
        <w:ind w:firstLine="424" w:firstLineChars="177"/>
        <w:rPr>
          <w:rFonts w:hint="default" w:ascii="Times New Roman" w:hAnsi="Times New Roman"/>
          <w:color w:val="auto"/>
          <w:sz w:val="24"/>
          <w:szCs w:val="24"/>
          <w:lang w:val="en-US" w:eastAsia="zh-CN"/>
        </w:rPr>
      </w:pPr>
      <w:r>
        <w:rPr>
          <w:rFonts w:hint="eastAsia" w:ascii="Times New Roman" w:hAnsi="Times New Roman" w:eastAsia="宋体" w:cs="Times New Roman"/>
          <w:color w:val="auto"/>
          <w:sz w:val="24"/>
          <w:szCs w:val="24"/>
          <w:lang w:eastAsia="zh-CN" w:bidi="ar"/>
        </w:rPr>
        <w:t>（</w:t>
      </w:r>
      <w:r>
        <w:rPr>
          <w:rFonts w:hint="eastAsia" w:ascii="Times New Roman" w:hAnsi="Times New Roman" w:eastAsia="宋体" w:cs="Times New Roman"/>
          <w:color w:val="auto"/>
          <w:sz w:val="24"/>
          <w:szCs w:val="24"/>
          <w:lang w:val="en-US" w:eastAsia="zh-CN" w:bidi="ar"/>
        </w:rPr>
        <w:t>2）公众参与调查问卷：</w:t>
      </w:r>
      <w:r>
        <w:rPr>
          <w:rFonts w:hint="eastAsia" w:ascii="Times New Roman" w:hAnsi="Times New Roman"/>
          <w:color w:val="auto"/>
          <w:spacing w:val="1"/>
          <w:sz w:val="24"/>
          <w:szCs w:val="24"/>
          <w:lang w:val="en-US" w:eastAsia="zh-CN"/>
        </w:rPr>
        <w:t>风机700m</w:t>
      </w:r>
      <w:r>
        <w:rPr>
          <w:rFonts w:hint="eastAsia" w:ascii="Times New Roman" w:hAnsi="Times New Roman"/>
          <w:color w:val="auto"/>
          <w:spacing w:val="1"/>
          <w:sz w:val="24"/>
          <w:szCs w:val="24"/>
          <w:lang w:eastAsia="zh-CN"/>
        </w:rPr>
        <w:t>范围内共有</w:t>
      </w:r>
      <w:r>
        <w:rPr>
          <w:rFonts w:hint="eastAsia" w:ascii="Times New Roman" w:hAnsi="Times New Roman"/>
          <w:color w:val="auto"/>
          <w:spacing w:val="1"/>
          <w:sz w:val="24"/>
          <w:szCs w:val="24"/>
          <w:lang w:val="en-US" w:eastAsia="zh-CN"/>
        </w:rPr>
        <w:t>7户农户，距离HD07号风机573m，无其他大型村庄和乡镇。</w:t>
      </w:r>
      <w:r>
        <w:rPr>
          <w:rFonts w:ascii="Times New Roman" w:hAnsi="Times New Roman"/>
          <w:color w:val="auto"/>
          <w:sz w:val="24"/>
          <w:szCs w:val="24"/>
        </w:rPr>
        <w:t>发出</w:t>
      </w:r>
      <w:r>
        <w:rPr>
          <w:rFonts w:hint="eastAsia" w:ascii="Times New Roman" w:hAnsi="Times New Roman"/>
          <w:color w:val="auto"/>
          <w:sz w:val="24"/>
          <w:szCs w:val="24"/>
          <w:lang w:val="en-US" w:eastAsia="zh-CN"/>
        </w:rPr>
        <w:t>7</w:t>
      </w:r>
      <w:r>
        <w:rPr>
          <w:rFonts w:ascii="Times New Roman" w:hAnsi="Times New Roman"/>
          <w:color w:val="auto"/>
          <w:sz w:val="24"/>
          <w:szCs w:val="24"/>
        </w:rPr>
        <w:t>份调查表，收回</w:t>
      </w:r>
      <w:r>
        <w:rPr>
          <w:rFonts w:hint="eastAsia" w:ascii="Times New Roman" w:hAnsi="Times New Roman"/>
          <w:color w:val="auto"/>
          <w:sz w:val="24"/>
          <w:szCs w:val="24"/>
          <w:lang w:val="en-US" w:eastAsia="zh-CN"/>
        </w:rPr>
        <w:t>7</w:t>
      </w:r>
      <w:r>
        <w:rPr>
          <w:rFonts w:ascii="Times New Roman" w:hAnsi="Times New Roman"/>
          <w:color w:val="auto"/>
          <w:sz w:val="24"/>
          <w:szCs w:val="24"/>
        </w:rPr>
        <w:t>份</w:t>
      </w:r>
      <w:r>
        <w:rPr>
          <w:rFonts w:hint="eastAsia" w:ascii="Times New Roman" w:hAnsi="Times New Roman"/>
          <w:color w:val="auto"/>
          <w:sz w:val="24"/>
          <w:szCs w:val="24"/>
          <w:lang w:val="en-US" w:eastAsia="zh-CN"/>
        </w:rPr>
        <w:t>。7份问卷调查中，7户居民全部知道项目建设，认为项目在施工期产生的废水、扬尘、噪声影响均较小，运营期产生对地表水、废气影响小可忽略，运营期风机噪声对居民点的影响可接受，均同意和支持项目建设。</w:t>
      </w:r>
    </w:p>
    <w:p w14:paraId="2453BBB5">
      <w:pPr>
        <w:spacing w:line="360" w:lineRule="auto"/>
        <w:outlineLvl w:val="1"/>
        <w:rPr>
          <w:rFonts w:hint="default" w:ascii="Times New Roman" w:hAnsi="Times New Roman" w:eastAsia="宋体" w:cs="Times New Roman"/>
          <w:b/>
          <w:bCs/>
          <w:color w:val="auto"/>
          <w:sz w:val="30"/>
          <w:szCs w:val="30"/>
        </w:rPr>
      </w:pPr>
      <w:bookmarkStart w:id="11" w:name="_Toc6744"/>
      <w:r>
        <w:rPr>
          <w:rFonts w:hint="eastAsia" w:ascii="Times New Roman" w:hAnsi="Times New Roman" w:eastAsia="宋体" w:cs="Times New Roman"/>
          <w:b/>
          <w:bCs/>
          <w:color w:val="auto"/>
          <w:sz w:val="30"/>
          <w:szCs w:val="30"/>
          <w:lang w:val="en-US" w:eastAsia="zh-CN"/>
        </w:rPr>
        <w:t>3.6</w:t>
      </w:r>
      <w:r>
        <w:rPr>
          <w:rFonts w:hint="default" w:ascii="Times New Roman" w:hAnsi="Times New Roman" w:eastAsia="宋体" w:cs="Times New Roman"/>
          <w:b/>
          <w:bCs/>
          <w:color w:val="auto"/>
          <w:sz w:val="30"/>
          <w:szCs w:val="30"/>
        </w:rPr>
        <w:t>查阅情况</w:t>
      </w:r>
      <w:bookmarkEnd w:id="11"/>
      <w:r>
        <w:rPr>
          <w:rFonts w:hint="default" w:ascii="Times New Roman" w:hAnsi="Times New Roman" w:eastAsia="宋体" w:cs="Times New Roman"/>
          <w:b/>
          <w:bCs/>
          <w:color w:val="auto"/>
          <w:sz w:val="30"/>
          <w:szCs w:val="30"/>
        </w:rPr>
        <w:t xml:space="preserve"> </w:t>
      </w:r>
    </w:p>
    <w:p w14:paraId="5CCC89A0">
      <w:pPr>
        <w:adjustRightInd w:val="0"/>
        <w:snapToGrid w:val="0"/>
        <w:spacing w:line="360" w:lineRule="auto"/>
        <w:ind w:firstLine="424" w:firstLineChars="177"/>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rPr>
        <w:t>征求意见稿公示期间，公众可通过公示内容中的网络链接</w:t>
      </w:r>
      <w:r>
        <w:rPr>
          <w:rFonts w:hint="default" w:ascii="Times New Roman" w:hAnsi="Times New Roman" w:eastAsia="宋体" w:cs="Times New Roman"/>
          <w:color w:val="auto"/>
          <w:sz w:val="24"/>
          <w:szCs w:val="24"/>
          <w:lang w:eastAsia="zh-CN"/>
        </w:rPr>
        <w:t>，对本项目环境影响报告书进行查阅，同时公众可通过电话、电子邮件</w:t>
      </w:r>
      <w:r>
        <w:rPr>
          <w:rFonts w:hint="default" w:ascii="Times New Roman" w:hAnsi="Times New Roman" w:eastAsia="宋体" w:cs="Times New Roman"/>
          <w:color w:val="auto"/>
          <w:sz w:val="24"/>
          <w:szCs w:val="24"/>
          <w:lang w:val="en-US" w:eastAsia="zh-CN"/>
        </w:rPr>
        <w:t>及</w:t>
      </w:r>
      <w:r>
        <w:rPr>
          <w:rFonts w:hint="default" w:ascii="Times New Roman" w:hAnsi="Times New Roman" w:eastAsia="宋体" w:cs="Times New Roman"/>
          <w:color w:val="auto"/>
          <w:kern w:val="2"/>
          <w:sz w:val="24"/>
          <w:szCs w:val="24"/>
          <w:lang w:val="en-US" w:eastAsia="zh-CN" w:bidi="ar"/>
        </w:rPr>
        <w:t>现场查阅的方式</w:t>
      </w:r>
      <w:r>
        <w:rPr>
          <w:rFonts w:hint="default" w:ascii="Times New Roman" w:hAnsi="Times New Roman" w:eastAsia="宋体" w:cs="Times New Roman"/>
          <w:color w:val="auto"/>
          <w:sz w:val="24"/>
          <w:szCs w:val="24"/>
          <w:lang w:eastAsia="zh-CN"/>
        </w:rPr>
        <w:t>向建设单位及环评单位</w:t>
      </w:r>
      <w:r>
        <w:rPr>
          <w:rFonts w:hint="default" w:ascii="Times New Roman" w:hAnsi="Times New Roman" w:eastAsia="宋体" w:cs="Times New Roman"/>
          <w:color w:val="auto"/>
          <w:sz w:val="24"/>
          <w:szCs w:val="24"/>
          <w:lang w:val="en-US" w:eastAsia="zh-CN" w:bidi="ar"/>
        </w:rPr>
        <w:t>征求意见稿</w:t>
      </w:r>
      <w:r>
        <w:rPr>
          <w:rFonts w:hint="default" w:ascii="Times New Roman" w:hAnsi="Times New Roman" w:eastAsia="宋体" w:cs="Times New Roman"/>
          <w:color w:val="auto"/>
          <w:sz w:val="24"/>
          <w:szCs w:val="24"/>
          <w:lang w:eastAsia="zh-CN"/>
        </w:rPr>
        <w:t>索取纸质版报告。</w:t>
      </w:r>
    </w:p>
    <w:p w14:paraId="7010939B">
      <w:pPr>
        <w:adjustRightInd w:val="0"/>
        <w:snapToGrid w:val="0"/>
        <w:spacing w:line="360" w:lineRule="auto"/>
        <w:ind w:firstLine="424" w:firstLineChars="177"/>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val="en-US" w:eastAsia="zh-CN" w:bidi="ar"/>
        </w:rPr>
        <w:t>现场查阅地址：云南省曲靖市宣威市海岱镇昔腊嘟村昔腊嘟风电场。</w:t>
      </w:r>
    </w:p>
    <w:p w14:paraId="31EEA585">
      <w:pPr>
        <w:adjustRightInd w:val="0"/>
        <w:snapToGrid w:val="0"/>
        <w:spacing w:line="360" w:lineRule="auto"/>
        <w:ind w:firstLine="424" w:firstLineChars="177"/>
        <w:rPr>
          <w:rFonts w:hint="default" w:ascii="Times New Roman" w:hAnsi="Times New Roman" w:eastAsia="宋体" w:cs="Times New Roman"/>
          <w:color w:val="auto"/>
          <w:sz w:val="24"/>
          <w:szCs w:val="24"/>
          <w:lang w:val="en-US" w:eastAsia="zh-CN" w:bidi="ar"/>
        </w:rPr>
      </w:pPr>
      <w:r>
        <w:rPr>
          <w:rFonts w:hint="default" w:ascii="Times New Roman" w:hAnsi="Times New Roman" w:eastAsia="宋体" w:cs="Times New Roman"/>
          <w:color w:val="auto"/>
          <w:sz w:val="24"/>
          <w:szCs w:val="24"/>
          <w:lang w:eastAsia="zh-CN"/>
        </w:rPr>
        <w:t>公示期间，无公众来对报告征求意见稿进行查询，均未收到任何反对项目建设的意见，未见相关公众</w:t>
      </w:r>
      <w:r>
        <w:rPr>
          <w:rFonts w:hint="default" w:ascii="Times New Roman" w:hAnsi="Times New Roman" w:eastAsia="宋体" w:cs="Times New Roman"/>
          <w:color w:val="auto"/>
          <w:sz w:val="24"/>
          <w:szCs w:val="24"/>
          <w:lang w:val="en-US" w:eastAsia="zh-CN"/>
        </w:rPr>
        <w:t>反馈意见</w:t>
      </w:r>
      <w:r>
        <w:rPr>
          <w:rFonts w:hint="default" w:ascii="Times New Roman" w:hAnsi="Times New Roman" w:eastAsia="宋体" w:cs="Times New Roman"/>
          <w:color w:val="auto"/>
          <w:sz w:val="24"/>
          <w:szCs w:val="24"/>
          <w:lang w:eastAsia="zh-CN"/>
        </w:rPr>
        <w:t>。</w:t>
      </w:r>
    </w:p>
    <w:p w14:paraId="0B716D69">
      <w:pPr>
        <w:adjustRightInd w:val="0"/>
        <w:snapToGrid w:val="0"/>
        <w:spacing w:line="360" w:lineRule="auto"/>
        <w:ind w:firstLine="424" w:firstLineChars="177"/>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征求意见稿在网络、报纸、</w:t>
      </w:r>
      <w:r>
        <w:rPr>
          <w:rFonts w:hint="default" w:ascii="Times New Roman" w:hAnsi="Times New Roman" w:eastAsia="宋体" w:cs="Times New Roman"/>
          <w:color w:val="auto"/>
          <w:sz w:val="24"/>
          <w:szCs w:val="24"/>
          <w:lang w:val="en-US" w:eastAsia="zh-CN" w:bidi="ar"/>
        </w:rPr>
        <w:t>张贴</w:t>
      </w:r>
      <w:r>
        <w:rPr>
          <w:rFonts w:hint="default" w:ascii="Times New Roman" w:hAnsi="Times New Roman" w:eastAsia="宋体" w:cs="Times New Roman"/>
          <w:color w:val="auto"/>
          <w:sz w:val="24"/>
          <w:szCs w:val="24"/>
          <w:lang w:bidi="ar"/>
        </w:rPr>
        <w:t>公示期间未收到查阅请求，也未收到公众对项目的意见及建议。</w:t>
      </w:r>
    </w:p>
    <w:p w14:paraId="648EC19A">
      <w:pPr>
        <w:spacing w:line="360" w:lineRule="auto"/>
        <w:outlineLvl w:val="0"/>
        <w:rPr>
          <w:rFonts w:hint="default" w:ascii="Times New Roman" w:hAnsi="Times New Roman" w:eastAsia="宋体" w:cs="Times New Roman"/>
          <w:b/>
          <w:bCs/>
          <w:color w:val="auto"/>
          <w:sz w:val="32"/>
          <w:szCs w:val="32"/>
        </w:rPr>
      </w:pPr>
      <w:bookmarkStart w:id="12" w:name="_Toc6902"/>
      <w:r>
        <w:rPr>
          <w:rFonts w:hint="eastAsia" w:ascii="Times New Roman" w:hAnsi="Times New Roman" w:eastAsia="宋体" w:cs="Times New Roman"/>
          <w:b/>
          <w:bCs/>
          <w:color w:val="auto"/>
          <w:sz w:val="32"/>
          <w:szCs w:val="32"/>
          <w:lang w:val="en-US" w:eastAsia="zh-CN"/>
        </w:rPr>
        <w:t>4</w:t>
      </w:r>
      <w:r>
        <w:rPr>
          <w:rFonts w:hint="default" w:ascii="Times New Roman" w:hAnsi="Times New Roman" w:eastAsia="宋体" w:cs="Times New Roman"/>
          <w:b/>
          <w:bCs/>
          <w:color w:val="auto"/>
          <w:sz w:val="32"/>
          <w:szCs w:val="32"/>
          <w:lang w:val="en-US" w:eastAsia="zh-CN"/>
        </w:rPr>
        <w:t>报批前公开情况</w:t>
      </w:r>
      <w:bookmarkEnd w:id="12"/>
      <w:r>
        <w:rPr>
          <w:rFonts w:hint="default" w:ascii="Times New Roman" w:hAnsi="Times New Roman" w:eastAsia="宋体" w:cs="Times New Roman"/>
          <w:b/>
          <w:bCs/>
          <w:color w:val="auto"/>
          <w:sz w:val="32"/>
          <w:szCs w:val="32"/>
        </w:rPr>
        <w:t xml:space="preserve"> </w:t>
      </w:r>
    </w:p>
    <w:p w14:paraId="06164E85">
      <w:pPr>
        <w:spacing w:line="360" w:lineRule="auto"/>
        <w:outlineLvl w:val="1"/>
        <w:rPr>
          <w:rFonts w:hint="default" w:ascii="Times New Roman" w:hAnsi="Times New Roman" w:eastAsia="宋体" w:cs="Times New Roman"/>
          <w:b/>
          <w:bCs/>
          <w:color w:val="auto"/>
          <w:sz w:val="30"/>
          <w:szCs w:val="30"/>
        </w:rPr>
      </w:pPr>
      <w:bookmarkStart w:id="13" w:name="_Toc12028"/>
      <w:r>
        <w:rPr>
          <w:rFonts w:hint="eastAsia" w:ascii="Times New Roman" w:hAnsi="Times New Roman" w:eastAsia="宋体" w:cs="Times New Roman"/>
          <w:b/>
          <w:bCs/>
          <w:color w:val="auto"/>
          <w:sz w:val="30"/>
          <w:szCs w:val="30"/>
          <w:lang w:val="en-US" w:eastAsia="zh-CN"/>
        </w:rPr>
        <w:t>4.1</w:t>
      </w:r>
      <w:r>
        <w:rPr>
          <w:rFonts w:hint="default" w:ascii="Times New Roman" w:hAnsi="Times New Roman" w:eastAsia="宋体" w:cs="Times New Roman"/>
          <w:b/>
          <w:bCs/>
          <w:color w:val="auto"/>
          <w:sz w:val="30"/>
          <w:szCs w:val="30"/>
          <w:lang w:val="en-US" w:eastAsia="zh-CN"/>
        </w:rPr>
        <w:t>公开内容</w:t>
      </w:r>
      <w:bookmarkEnd w:id="13"/>
    </w:p>
    <w:p w14:paraId="24C7313D">
      <w:pPr>
        <w:spacing w:line="360" w:lineRule="auto"/>
        <w:ind w:firstLine="480" w:firstLineChars="200"/>
        <w:rPr>
          <w:rFonts w:hint="default"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bidi="ar"/>
        </w:rPr>
        <w:t>环境影响报告</w:t>
      </w:r>
      <w:r>
        <w:rPr>
          <w:rFonts w:hint="default" w:ascii="Times New Roman" w:hAnsi="Times New Roman" w:eastAsia="宋体" w:cs="Times New Roman"/>
          <w:color w:val="auto"/>
          <w:sz w:val="24"/>
          <w:szCs w:val="24"/>
          <w:highlight w:val="none"/>
          <w:lang w:val="en-US" w:eastAsia="zh-CN" w:bidi="ar"/>
        </w:rPr>
        <w:t>表取得曲靖市环境工程评估中心关于《</w:t>
      </w:r>
      <w:r>
        <w:rPr>
          <w:rFonts w:hint="eastAsia" w:ascii="Times New Roman" w:hAnsi="Times New Roman" w:eastAsia="宋体" w:cs="Times New Roman"/>
          <w:color w:val="auto"/>
          <w:sz w:val="24"/>
          <w:szCs w:val="24"/>
          <w:highlight w:val="none"/>
          <w:lang w:val="en-US" w:eastAsia="zh-CN" w:bidi="ar"/>
        </w:rPr>
        <w:t>海岱风电场</w:t>
      </w:r>
      <w:r>
        <w:rPr>
          <w:rFonts w:hint="default" w:ascii="Times New Roman" w:hAnsi="Times New Roman" w:eastAsia="宋体" w:cs="Times New Roman"/>
          <w:color w:val="auto"/>
          <w:sz w:val="24"/>
          <w:szCs w:val="24"/>
          <w:highlight w:val="none"/>
          <w:lang w:val="en-US" w:eastAsia="zh-CN" w:bidi="ar"/>
        </w:rPr>
        <w:t>环境影响报告表》的技术评估意见。</w:t>
      </w:r>
    </w:p>
    <w:p w14:paraId="2ED3D1FF">
      <w:pPr>
        <w:spacing w:line="360" w:lineRule="auto"/>
        <w:ind w:firstLine="480" w:firstLineChars="200"/>
        <w:rPr>
          <w:rFonts w:hint="eastAsia" w:ascii="Times New Roman" w:hAnsi="Times New Roman" w:eastAsia="宋体" w:cs="Times New Roman"/>
          <w:color w:val="auto"/>
          <w:sz w:val="24"/>
          <w:szCs w:val="24"/>
          <w:highlight w:val="none"/>
          <w:lang w:val="en-US" w:eastAsia="zh-CN" w:bidi="ar"/>
        </w:rPr>
      </w:pPr>
      <w:r>
        <w:rPr>
          <w:rFonts w:hint="default" w:ascii="Times New Roman" w:hAnsi="Times New Roman" w:eastAsia="宋体" w:cs="Times New Roman"/>
          <w:color w:val="auto"/>
          <w:sz w:val="24"/>
          <w:szCs w:val="24"/>
          <w:highlight w:val="none"/>
          <w:lang w:bidi="ar"/>
        </w:rPr>
        <w:t>环境影响报告</w:t>
      </w:r>
      <w:r>
        <w:rPr>
          <w:rFonts w:hint="eastAsia" w:ascii="Times New Roman" w:hAnsi="Times New Roman" w:eastAsia="宋体" w:cs="Times New Roman"/>
          <w:color w:val="auto"/>
          <w:sz w:val="24"/>
          <w:szCs w:val="24"/>
          <w:highlight w:val="none"/>
          <w:lang w:val="en-US" w:eastAsia="zh-CN" w:bidi="ar"/>
        </w:rPr>
        <w:t>表报批前的公开内容包括：</w:t>
      </w:r>
    </w:p>
    <w:p w14:paraId="01CC27B8">
      <w:pPr>
        <w:numPr>
          <w:ilvl w:val="0"/>
          <w:numId w:val="1"/>
        </w:numPr>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eastAsia" w:ascii="Times New Roman" w:hAnsi="Times New Roman" w:eastAsia="宋体" w:cs="Times New Roman"/>
          <w:color w:val="auto"/>
          <w:sz w:val="24"/>
          <w:szCs w:val="24"/>
          <w:highlight w:val="none"/>
          <w:lang w:val="en-US" w:eastAsia="zh-CN" w:bidi="ar"/>
        </w:rPr>
        <w:t>项目基本概况；</w:t>
      </w:r>
    </w:p>
    <w:p w14:paraId="707666AC">
      <w:pPr>
        <w:numPr>
          <w:ilvl w:val="0"/>
          <w:numId w:val="1"/>
        </w:numPr>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报批前全文的网络链接及查阅纸质报告</w:t>
      </w:r>
      <w:r>
        <w:rPr>
          <w:rFonts w:hint="eastAsia" w:ascii="Times New Roman" w:hAnsi="Times New Roman" w:eastAsia="宋体" w:cs="Times New Roman"/>
          <w:color w:val="auto"/>
          <w:sz w:val="24"/>
          <w:szCs w:val="24"/>
          <w:highlight w:val="none"/>
          <w:lang w:val="en-US" w:eastAsia="zh-CN" w:bidi="ar"/>
        </w:rPr>
        <w:t>表</w:t>
      </w:r>
      <w:r>
        <w:rPr>
          <w:rFonts w:hint="default" w:ascii="Times New Roman" w:hAnsi="Times New Roman" w:eastAsia="宋体" w:cs="Times New Roman"/>
          <w:color w:val="auto"/>
          <w:sz w:val="24"/>
          <w:szCs w:val="24"/>
          <w:highlight w:val="none"/>
          <w:lang w:bidi="ar"/>
        </w:rPr>
        <w:t>的方式和途径</w:t>
      </w:r>
    </w:p>
    <w:p w14:paraId="4985C719">
      <w:pPr>
        <w:numPr>
          <w:ilvl w:val="0"/>
          <w:numId w:val="1"/>
        </w:numPr>
        <w:spacing w:line="360" w:lineRule="auto"/>
        <w:ind w:firstLine="480" w:firstLineChars="200"/>
        <w:rPr>
          <w:rFonts w:hint="default" w:ascii="Times New Roman" w:hAnsi="Times New Roman" w:eastAsia="宋体" w:cs="Times New Roman"/>
          <w:color w:val="auto"/>
          <w:sz w:val="24"/>
          <w:szCs w:val="24"/>
          <w:highlight w:val="none"/>
          <w:lang w:bidi="ar"/>
        </w:rPr>
      </w:pPr>
      <w:r>
        <w:rPr>
          <w:rFonts w:hint="default" w:ascii="Times New Roman" w:hAnsi="Times New Roman" w:eastAsia="宋体" w:cs="Times New Roman"/>
          <w:color w:val="auto"/>
          <w:sz w:val="24"/>
          <w:szCs w:val="24"/>
          <w:highlight w:val="none"/>
          <w:lang w:bidi="ar"/>
        </w:rPr>
        <w:t>公众提出意见的方式和途径</w:t>
      </w:r>
      <w:r>
        <w:rPr>
          <w:rFonts w:hint="eastAsia" w:ascii="Times New Roman" w:hAnsi="Times New Roman" w:eastAsia="宋体" w:cs="Times New Roman"/>
          <w:color w:val="auto"/>
          <w:sz w:val="24"/>
          <w:szCs w:val="24"/>
          <w:highlight w:val="none"/>
          <w:lang w:eastAsia="zh-CN" w:bidi="ar"/>
        </w:rPr>
        <w:t>。</w:t>
      </w:r>
    </w:p>
    <w:p w14:paraId="44D626A0">
      <w:pPr>
        <w:spacing w:line="360" w:lineRule="auto"/>
        <w:ind w:firstLine="480" w:firstLineChars="200"/>
        <w:rPr>
          <w:rFonts w:hint="eastAsia" w:ascii="Times New Roman" w:hAnsi="Times New Roman" w:eastAsia="宋体" w:cs="Times New Roman"/>
          <w:color w:val="auto"/>
          <w:sz w:val="24"/>
          <w:szCs w:val="24"/>
          <w:highlight w:val="none"/>
          <w:lang w:eastAsia="zh-CN" w:bidi="ar"/>
        </w:rPr>
      </w:pPr>
      <w:r>
        <w:rPr>
          <w:rFonts w:hint="default" w:ascii="Times New Roman" w:hAnsi="Times New Roman" w:eastAsia="宋体" w:cs="Times New Roman"/>
          <w:color w:val="auto"/>
          <w:sz w:val="24"/>
          <w:szCs w:val="24"/>
          <w:highlight w:val="none"/>
          <w:lang w:bidi="ar"/>
        </w:rPr>
        <w:t>报告</w:t>
      </w:r>
      <w:r>
        <w:rPr>
          <w:rFonts w:hint="eastAsia" w:ascii="Times New Roman" w:hAnsi="Times New Roman" w:eastAsia="宋体" w:cs="Times New Roman"/>
          <w:color w:val="auto"/>
          <w:sz w:val="24"/>
          <w:szCs w:val="24"/>
          <w:highlight w:val="none"/>
          <w:lang w:val="en-US" w:eastAsia="zh-CN" w:bidi="ar"/>
        </w:rPr>
        <w:t>表和公众参与说明</w:t>
      </w:r>
      <w:r>
        <w:rPr>
          <w:rFonts w:hint="default" w:ascii="Times New Roman" w:hAnsi="Times New Roman" w:eastAsia="宋体" w:cs="Times New Roman"/>
          <w:color w:val="auto"/>
          <w:sz w:val="24"/>
          <w:szCs w:val="24"/>
          <w:highlight w:val="none"/>
          <w:lang w:bidi="ar"/>
        </w:rPr>
        <w:t>可联系环评单位与建设单位获取或自行下载</w:t>
      </w:r>
      <w:r>
        <w:rPr>
          <w:rFonts w:hint="eastAsia" w:ascii="Times New Roman" w:hAnsi="Times New Roman" w:eastAsia="宋体" w:cs="Times New Roman"/>
          <w:color w:val="auto"/>
          <w:sz w:val="24"/>
          <w:szCs w:val="24"/>
          <w:highlight w:val="none"/>
          <w:lang w:eastAsia="zh-CN" w:bidi="ar"/>
        </w:rPr>
        <w:t>。</w:t>
      </w:r>
    </w:p>
    <w:p w14:paraId="0F5A0F7F">
      <w:pPr>
        <w:spacing w:line="360" w:lineRule="auto"/>
        <w:outlineLvl w:val="1"/>
        <w:rPr>
          <w:rFonts w:hint="default" w:ascii="Times New Roman" w:hAnsi="Times New Roman" w:eastAsia="宋体" w:cs="Times New Roman"/>
          <w:b/>
          <w:bCs/>
          <w:color w:val="auto"/>
          <w:sz w:val="30"/>
          <w:szCs w:val="30"/>
          <w:lang w:val="en-US"/>
        </w:rPr>
      </w:pPr>
      <w:bookmarkStart w:id="14" w:name="_Toc24636"/>
      <w:r>
        <w:rPr>
          <w:rFonts w:hint="eastAsia" w:ascii="Times New Roman" w:hAnsi="Times New Roman" w:eastAsia="宋体" w:cs="Times New Roman"/>
          <w:b/>
          <w:bCs/>
          <w:color w:val="auto"/>
          <w:sz w:val="30"/>
          <w:szCs w:val="30"/>
          <w:lang w:val="en-US" w:eastAsia="zh-CN"/>
        </w:rPr>
        <w:t>4.2</w:t>
      </w:r>
      <w:r>
        <w:rPr>
          <w:rFonts w:hint="default" w:ascii="Times New Roman" w:hAnsi="Times New Roman" w:eastAsia="宋体" w:cs="Times New Roman"/>
          <w:b/>
          <w:bCs/>
          <w:color w:val="auto"/>
          <w:sz w:val="30"/>
          <w:szCs w:val="30"/>
          <w:lang w:val="en-US" w:eastAsia="zh-CN"/>
        </w:rPr>
        <w:t>公开方式</w:t>
      </w:r>
      <w:bookmarkEnd w:id="14"/>
    </w:p>
    <w:p w14:paraId="4970D61A">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4</w:t>
      </w:r>
      <w:r>
        <w:rPr>
          <w:rFonts w:hint="default" w:ascii="Times New Roman" w:hAnsi="Times New Roman" w:eastAsia="宋体" w:cs="Times New Roman"/>
          <w:b/>
          <w:bCs/>
          <w:color w:val="auto"/>
          <w:kern w:val="0"/>
          <w:sz w:val="28"/>
          <w:szCs w:val="28"/>
          <w:lang w:val="en-US" w:eastAsia="zh-CN"/>
        </w:rPr>
        <w:t>.2.1</w:t>
      </w:r>
      <w:r>
        <w:rPr>
          <w:rFonts w:hint="default" w:ascii="Times New Roman" w:hAnsi="Times New Roman" w:eastAsia="宋体" w:cs="Times New Roman"/>
          <w:b/>
          <w:bCs/>
          <w:color w:val="auto"/>
          <w:kern w:val="0"/>
          <w:sz w:val="28"/>
          <w:szCs w:val="28"/>
        </w:rPr>
        <w:t>网络</w:t>
      </w:r>
      <w:r>
        <w:rPr>
          <w:rFonts w:hint="default" w:ascii="Times New Roman" w:hAnsi="Times New Roman" w:eastAsia="宋体" w:cs="Times New Roman"/>
          <w:b/>
          <w:bCs/>
          <w:color w:val="auto"/>
          <w:kern w:val="0"/>
          <w:sz w:val="28"/>
          <w:szCs w:val="28"/>
          <w:lang w:val="en-US" w:eastAsia="zh-CN"/>
        </w:rPr>
        <w:t>公开</w:t>
      </w:r>
    </w:p>
    <w:p w14:paraId="2E2FA75D">
      <w:pPr>
        <w:pStyle w:val="13"/>
        <w:snapToGrid w:val="0"/>
        <w:spacing w:before="0" w:beforeAutospacing="0" w:after="0" w:afterAutospacing="0" w:line="360" w:lineRule="auto"/>
        <w:ind w:firstLine="480" w:firstLineChars="200"/>
        <w:jc w:val="both"/>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rPr>
        <w:t>建设单位</w:t>
      </w:r>
      <w:r>
        <w:rPr>
          <w:rFonts w:hint="default" w:ascii="Times New Roman" w:hAnsi="Times New Roman" w:eastAsia="宋体" w:cs="Times New Roman"/>
          <w:color w:val="auto"/>
          <w:lang w:val="en-US" w:eastAsia="zh-CN"/>
        </w:rPr>
        <w:t>在</w:t>
      </w:r>
      <w:r>
        <w:rPr>
          <w:rFonts w:hint="default" w:ascii="Times New Roman" w:hAnsi="Times New Roman" w:eastAsia="宋体" w:cs="Times New Roman"/>
          <w:color w:val="auto"/>
          <w:sz w:val="24"/>
          <w:szCs w:val="24"/>
          <w:lang w:bidi="ar"/>
        </w:rPr>
        <w:t>曲靖市信息网</w:t>
      </w:r>
      <w:r>
        <w:rPr>
          <w:rFonts w:hint="default" w:ascii="Times New Roman" w:hAnsi="Times New Roman" w:eastAsia="宋体" w:cs="Times New Roman"/>
          <w:color w:val="auto"/>
          <w:kern w:val="0"/>
          <w:sz w:val="24"/>
          <w:szCs w:val="24"/>
        </w:rPr>
        <w:t>网站对</w:t>
      </w:r>
      <w:r>
        <w:rPr>
          <w:rFonts w:hint="default" w:ascii="Times New Roman" w:hAnsi="Times New Roman" w:eastAsia="宋体" w:cs="Times New Roman"/>
          <w:color w:val="auto"/>
          <w:sz w:val="24"/>
          <w:szCs w:val="24"/>
          <w:lang w:val="en-US" w:eastAsia="zh-CN" w:bidi="ar"/>
        </w:rPr>
        <w:t>《</w:t>
      </w:r>
      <w:r>
        <w:rPr>
          <w:rFonts w:hint="eastAsia" w:ascii="Times New Roman" w:hAnsi="Times New Roman" w:cs="Times New Roman"/>
          <w:color w:val="auto"/>
          <w:sz w:val="24"/>
          <w:szCs w:val="24"/>
          <w:lang w:val="en-US" w:eastAsia="zh-CN" w:bidi="ar"/>
        </w:rPr>
        <w:t>海岱风电场</w:t>
      </w:r>
      <w:r>
        <w:rPr>
          <w:rFonts w:hint="default" w:ascii="Times New Roman" w:hAnsi="Times New Roman" w:eastAsia="宋体" w:cs="Times New Roman"/>
          <w:color w:val="auto"/>
          <w:sz w:val="24"/>
          <w:szCs w:val="24"/>
          <w:lang w:val="en-US" w:eastAsia="zh-CN" w:bidi="ar"/>
        </w:rPr>
        <w:t>环境影响报告表》（报批稿）全文和公众参与说明进行报批前的公示</w:t>
      </w:r>
      <w:r>
        <w:rPr>
          <w:rFonts w:hint="eastAsia" w:ascii="Times New Roman" w:hAnsi="Times New Roman" w:cs="Times New Roman"/>
          <w:color w:val="auto"/>
          <w:sz w:val="24"/>
          <w:szCs w:val="24"/>
          <w:lang w:val="en-US" w:eastAsia="zh-CN" w:bidi="ar"/>
        </w:rPr>
        <w:t>。</w:t>
      </w:r>
    </w:p>
    <w:p w14:paraId="62419CE7">
      <w:pPr>
        <w:pStyle w:val="13"/>
        <w:snapToGrid w:val="0"/>
        <w:spacing w:before="0" w:beforeAutospacing="0" w:after="0" w:afterAutospacing="0" w:line="360" w:lineRule="auto"/>
        <w:jc w:val="both"/>
        <w:rPr>
          <w:rFonts w:hint="eastAsia" w:ascii="Times New Roman" w:hAnsi="Times New Roman" w:eastAsia="宋体" w:cs="Times New Roman"/>
          <w:color w:val="auto"/>
          <w:sz w:val="24"/>
          <w:szCs w:val="24"/>
          <w:lang w:eastAsia="zh-CN"/>
        </w:rPr>
      </w:pPr>
      <w:r>
        <w:rPr>
          <w:rFonts w:hint="eastAsia" w:ascii="Times New Roman" w:hAnsi="Times New Roman" w:eastAsia="宋体" w:cs="Times New Roman"/>
          <w:color w:val="auto"/>
          <w:sz w:val="24"/>
          <w:szCs w:val="24"/>
          <w:lang w:eastAsia="zh-CN"/>
        </w:rPr>
        <w:drawing>
          <wp:inline distT="0" distB="0" distL="114300" distR="114300">
            <wp:extent cx="5269230" cy="5118100"/>
            <wp:effectExtent l="0" t="0" r="7620" b="6350"/>
            <wp:docPr id="7" name="图片 7" descr="报批前公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报批前公示"/>
                    <pic:cNvPicPr>
                      <a:picLocks noChangeAspect="1"/>
                    </pic:cNvPicPr>
                  </pic:nvPicPr>
                  <pic:blipFill>
                    <a:blip r:embed="rId16"/>
                    <a:stretch>
                      <a:fillRect/>
                    </a:stretch>
                  </pic:blipFill>
                  <pic:spPr>
                    <a:xfrm>
                      <a:off x="0" y="0"/>
                      <a:ext cx="5269230" cy="5118100"/>
                    </a:xfrm>
                    <a:prstGeom prst="rect">
                      <a:avLst/>
                    </a:prstGeom>
                  </pic:spPr>
                </pic:pic>
              </a:graphicData>
            </a:graphic>
          </wp:inline>
        </w:drawing>
      </w:r>
    </w:p>
    <w:p w14:paraId="0679D712">
      <w:pPr>
        <w:adjustRightInd w:val="0"/>
        <w:snapToGrid w:val="0"/>
        <w:spacing w:line="360" w:lineRule="auto"/>
        <w:ind w:firstLine="424" w:firstLineChars="177"/>
        <w:jc w:val="center"/>
        <w:rPr>
          <w:rFonts w:hint="default" w:ascii="Times New Roman" w:hAnsi="Times New Roman" w:eastAsia="宋体" w:cs="Times New Roman"/>
          <w:color w:val="auto"/>
          <w:sz w:val="24"/>
          <w:szCs w:val="24"/>
        </w:rPr>
      </w:pPr>
      <w:r>
        <w:rPr>
          <w:rFonts w:hint="default" w:ascii="Times New Roman" w:hAnsi="Times New Roman" w:eastAsia="宋体" w:cs="Times New Roman"/>
          <w:b/>
          <w:bCs/>
          <w:color w:val="auto"/>
          <w:sz w:val="24"/>
          <w:szCs w:val="24"/>
        </w:rPr>
        <w:t>图</w:t>
      </w:r>
      <w:r>
        <w:rPr>
          <w:rFonts w:hint="eastAsia" w:ascii="Times New Roman" w:hAnsi="Times New Roman" w:eastAsia="宋体" w:cs="Times New Roman"/>
          <w:b/>
          <w:bCs/>
          <w:color w:val="auto"/>
          <w:sz w:val="24"/>
          <w:szCs w:val="24"/>
          <w:lang w:val="en-US" w:eastAsia="zh-CN"/>
        </w:rPr>
        <w:t>4.2</w:t>
      </w:r>
      <w:r>
        <w:rPr>
          <w:rFonts w:hint="default" w:ascii="Times New Roman" w:hAnsi="Times New Roman" w:eastAsia="宋体" w:cs="Times New Roman"/>
          <w:b/>
          <w:bCs/>
          <w:color w:val="auto"/>
          <w:sz w:val="24"/>
          <w:szCs w:val="24"/>
        </w:rPr>
        <w:t xml:space="preserve">-1 </w:t>
      </w:r>
      <w:r>
        <w:rPr>
          <w:rFonts w:hint="eastAsia" w:ascii="Times New Roman" w:hAnsi="Times New Roman" w:eastAsia="宋体" w:cs="Times New Roman"/>
          <w:b/>
          <w:bCs/>
          <w:color w:val="auto"/>
          <w:sz w:val="24"/>
          <w:szCs w:val="24"/>
          <w:lang w:val="en-US" w:eastAsia="zh-CN"/>
        </w:rPr>
        <w:t>报批前</w:t>
      </w:r>
      <w:r>
        <w:rPr>
          <w:rFonts w:hint="default" w:ascii="Times New Roman" w:hAnsi="Times New Roman" w:eastAsia="宋体" w:cs="Times New Roman"/>
          <w:b/>
          <w:bCs/>
          <w:color w:val="auto"/>
          <w:sz w:val="24"/>
          <w:szCs w:val="24"/>
        </w:rPr>
        <w:t>网络公示截图</w:t>
      </w:r>
    </w:p>
    <w:p w14:paraId="518DD50F">
      <w:pPr>
        <w:spacing w:line="360" w:lineRule="auto"/>
        <w:outlineLvl w:val="2"/>
        <w:rPr>
          <w:rFonts w:hint="default"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4</w:t>
      </w:r>
      <w:r>
        <w:rPr>
          <w:rFonts w:hint="default" w:ascii="Times New Roman" w:hAnsi="Times New Roman" w:eastAsia="宋体" w:cs="Times New Roman"/>
          <w:b/>
          <w:bCs/>
          <w:color w:val="auto"/>
          <w:kern w:val="0"/>
          <w:sz w:val="28"/>
          <w:szCs w:val="28"/>
          <w:lang w:val="en-US" w:eastAsia="zh-CN"/>
        </w:rPr>
        <w:t>.2.2</w:t>
      </w:r>
      <w:r>
        <w:rPr>
          <w:rFonts w:hint="eastAsia" w:ascii="Times New Roman" w:hAnsi="Times New Roman" w:eastAsia="宋体" w:cs="Times New Roman"/>
          <w:b/>
          <w:bCs/>
          <w:color w:val="auto"/>
          <w:kern w:val="0"/>
          <w:sz w:val="28"/>
          <w:szCs w:val="28"/>
          <w:lang w:val="en-US" w:eastAsia="zh-CN"/>
        </w:rPr>
        <w:t>纸质版现场查阅</w:t>
      </w:r>
    </w:p>
    <w:p w14:paraId="2F4F861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本项目环评报告</w:t>
      </w:r>
      <w:r>
        <w:rPr>
          <w:rFonts w:hint="eastAsia" w:ascii="Times New Roman" w:hAnsi="Times New Roman" w:eastAsia="宋体"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报批稿</w:t>
      </w:r>
      <w:r>
        <w:rPr>
          <w:rFonts w:hint="eastAsia" w:ascii="Times New Roman" w:hAnsi="Times New Roman" w:eastAsia="宋体" w:cs="Times New Roman"/>
          <w:color w:val="auto"/>
          <w:sz w:val="24"/>
          <w:szCs w:val="24"/>
          <w:lang w:val="en-US" w:eastAsia="zh-CN"/>
        </w:rPr>
        <w:t>）和公众参与纸质版</w:t>
      </w:r>
      <w:r>
        <w:rPr>
          <w:rFonts w:hint="default" w:ascii="Times New Roman" w:hAnsi="Times New Roman" w:eastAsia="宋体" w:cs="Times New Roman"/>
          <w:color w:val="auto"/>
          <w:sz w:val="24"/>
          <w:szCs w:val="24"/>
          <w:lang w:val="en-US" w:eastAsia="zh-CN"/>
        </w:rPr>
        <w:t>通过项目环评单位</w:t>
      </w:r>
      <w:r>
        <w:rPr>
          <w:rFonts w:hint="eastAsia" w:ascii="Times New Roman" w:hAnsi="Times New Roman" w:eastAsia="宋体" w:cs="Times New Roman"/>
          <w:color w:val="auto"/>
          <w:sz w:val="24"/>
          <w:szCs w:val="24"/>
          <w:lang w:val="en-US" w:eastAsia="zh-CN"/>
        </w:rPr>
        <w:t>（</w:t>
      </w:r>
      <w:r>
        <w:rPr>
          <w:rFonts w:hint="eastAsia" w:ascii="Times New Roman" w:hAnsi="Times New Roman" w:eastAsia="宋体" w:cs="Times New Roman"/>
          <w:color w:val="0000FF"/>
          <w:sz w:val="24"/>
          <w:szCs w:val="24"/>
          <w:lang w:val="en-US" w:eastAsia="zh-CN"/>
        </w:rPr>
        <w:t>北京中咨华宇环保技术有限公司</w:t>
      </w:r>
      <w:r>
        <w:rPr>
          <w:rFonts w:hint="eastAsia" w:ascii="Times New Roman" w:hAnsi="Times New Roman" w:eastAsia="宋体" w:cs="Times New Roman"/>
          <w:color w:val="auto"/>
          <w:sz w:val="24"/>
          <w:szCs w:val="24"/>
          <w:lang w:val="en-US" w:eastAsia="zh-CN"/>
        </w:rPr>
        <w:t>）或者建设单位</w:t>
      </w:r>
      <w:r>
        <w:rPr>
          <w:rFonts w:hint="default" w:ascii="Times New Roman" w:hAnsi="Times New Roman" w:eastAsia="宋体" w:cs="Times New Roman"/>
          <w:color w:val="auto"/>
          <w:sz w:val="24"/>
          <w:szCs w:val="24"/>
          <w:lang w:val="en-US" w:eastAsia="zh-CN"/>
        </w:rPr>
        <w:t>查阅纸质版报告。</w:t>
      </w:r>
      <w:r>
        <w:rPr>
          <w:rFonts w:hint="eastAsia" w:ascii="Times New Roman" w:hAnsi="Times New Roman" w:eastAsia="宋体" w:cs="Times New Roman"/>
          <w:color w:val="auto"/>
          <w:sz w:val="24"/>
          <w:szCs w:val="24"/>
          <w:lang w:val="en-US" w:eastAsia="zh-CN"/>
        </w:rPr>
        <w:t>地址：北京市丰台区南四环西路186号二区4号楼-1至8层101内6层08室。</w:t>
      </w:r>
    </w:p>
    <w:p w14:paraId="09F45EA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在本项目持续公开及征求公众意见期间，无人通过</w:t>
      </w:r>
      <w:r>
        <w:rPr>
          <w:rFonts w:hint="eastAsia" w:ascii="Times New Roman" w:hAnsi="Times New Roman" w:eastAsia="宋体" w:cs="Times New Roman"/>
          <w:color w:val="auto"/>
          <w:sz w:val="24"/>
          <w:szCs w:val="24"/>
          <w:lang w:val="en-US" w:eastAsia="zh-CN"/>
        </w:rPr>
        <w:t>在</w:t>
      </w:r>
      <w:r>
        <w:rPr>
          <w:rFonts w:hint="default" w:ascii="Times New Roman" w:hAnsi="Times New Roman" w:eastAsia="宋体" w:cs="Times New Roman"/>
          <w:color w:val="auto"/>
          <w:sz w:val="24"/>
          <w:szCs w:val="24"/>
          <w:lang w:val="en-US" w:eastAsia="zh-CN"/>
        </w:rPr>
        <w:t>查阅场所查阅项目环境影响评价报告</w:t>
      </w:r>
      <w:r>
        <w:rPr>
          <w:rFonts w:hint="eastAsia" w:ascii="Times New Roman" w:hAnsi="Times New Roman" w:eastAsia="宋体" w:cs="Times New Roman"/>
          <w:color w:val="auto"/>
          <w:sz w:val="24"/>
          <w:szCs w:val="24"/>
          <w:lang w:val="en-US" w:eastAsia="zh-CN"/>
        </w:rPr>
        <w:t>表</w:t>
      </w:r>
      <w:r>
        <w:rPr>
          <w:rFonts w:hint="default" w:ascii="Times New Roman" w:hAnsi="Times New Roman" w:eastAsia="宋体" w:cs="Times New Roman"/>
          <w:color w:val="auto"/>
          <w:sz w:val="24"/>
          <w:szCs w:val="24"/>
          <w:lang w:val="en-US" w:eastAsia="zh-CN"/>
        </w:rPr>
        <w:t>。</w:t>
      </w:r>
    </w:p>
    <w:p w14:paraId="7BECE789">
      <w:pPr>
        <w:spacing w:line="360" w:lineRule="auto"/>
        <w:outlineLvl w:val="0"/>
        <w:rPr>
          <w:rFonts w:hint="default" w:ascii="Times New Roman" w:hAnsi="Times New Roman" w:eastAsia="宋体" w:cs="Times New Roman"/>
          <w:b/>
          <w:bCs/>
          <w:color w:val="auto"/>
          <w:sz w:val="32"/>
          <w:szCs w:val="32"/>
        </w:rPr>
      </w:pPr>
      <w:bookmarkStart w:id="15" w:name="_Toc14258"/>
      <w:r>
        <w:rPr>
          <w:rFonts w:hint="eastAsia" w:ascii="Times New Roman" w:hAnsi="Times New Roman" w:eastAsia="宋体" w:cs="Times New Roman"/>
          <w:b/>
          <w:bCs/>
          <w:color w:val="auto"/>
          <w:sz w:val="32"/>
          <w:szCs w:val="32"/>
          <w:lang w:val="en-US" w:eastAsia="zh-CN"/>
        </w:rPr>
        <w:t>5</w:t>
      </w:r>
      <w:r>
        <w:rPr>
          <w:rFonts w:hint="default" w:ascii="Times New Roman" w:hAnsi="Times New Roman" w:eastAsia="宋体" w:cs="Times New Roman"/>
          <w:b/>
          <w:bCs/>
          <w:color w:val="auto"/>
          <w:sz w:val="32"/>
          <w:szCs w:val="32"/>
        </w:rPr>
        <w:t>其他公众参与情况</w:t>
      </w:r>
      <w:bookmarkEnd w:id="15"/>
    </w:p>
    <w:p w14:paraId="1138D47F">
      <w:pPr>
        <w:adjustRightInd w:val="0"/>
        <w:snapToGrid w:val="0"/>
        <w:spacing w:line="360" w:lineRule="auto"/>
        <w:ind w:firstLine="424" w:firstLineChars="177"/>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t>无</w:t>
      </w:r>
    </w:p>
    <w:p w14:paraId="6B1727C7">
      <w:pPr>
        <w:spacing w:line="360" w:lineRule="auto"/>
        <w:outlineLvl w:val="0"/>
        <w:rPr>
          <w:rFonts w:hint="default" w:ascii="Times New Roman" w:hAnsi="Times New Roman" w:eastAsia="宋体" w:cs="Times New Roman"/>
          <w:b/>
          <w:bCs/>
          <w:color w:val="auto"/>
          <w:sz w:val="32"/>
          <w:szCs w:val="32"/>
        </w:rPr>
      </w:pPr>
      <w:bookmarkStart w:id="16" w:name="_Toc5660"/>
      <w:r>
        <w:rPr>
          <w:rFonts w:hint="eastAsia" w:ascii="Times New Roman" w:hAnsi="Times New Roman" w:eastAsia="宋体" w:cs="Times New Roman"/>
          <w:b/>
          <w:bCs/>
          <w:color w:val="auto"/>
          <w:sz w:val="32"/>
          <w:szCs w:val="32"/>
          <w:lang w:val="en-US" w:eastAsia="zh-CN"/>
        </w:rPr>
        <w:t>6</w:t>
      </w:r>
      <w:r>
        <w:rPr>
          <w:rFonts w:hint="default" w:ascii="Times New Roman" w:hAnsi="Times New Roman" w:eastAsia="宋体" w:cs="Times New Roman"/>
          <w:b/>
          <w:bCs/>
          <w:color w:val="auto"/>
          <w:sz w:val="32"/>
          <w:szCs w:val="32"/>
        </w:rPr>
        <w:t>公众意见处理情况</w:t>
      </w:r>
      <w:bookmarkEnd w:id="16"/>
      <w:r>
        <w:rPr>
          <w:rFonts w:hint="default" w:ascii="Times New Roman" w:hAnsi="Times New Roman" w:eastAsia="宋体" w:cs="Times New Roman"/>
          <w:b/>
          <w:bCs/>
          <w:color w:val="auto"/>
          <w:sz w:val="32"/>
          <w:szCs w:val="32"/>
        </w:rPr>
        <w:t xml:space="preserve"> </w:t>
      </w:r>
    </w:p>
    <w:p w14:paraId="11D4E23C">
      <w:pPr>
        <w:spacing w:line="360" w:lineRule="auto"/>
        <w:outlineLvl w:val="1"/>
        <w:rPr>
          <w:rFonts w:hint="default" w:ascii="Times New Roman" w:hAnsi="Times New Roman" w:eastAsia="宋体" w:cs="Times New Roman"/>
          <w:b/>
          <w:bCs/>
          <w:color w:val="auto"/>
          <w:sz w:val="30"/>
          <w:szCs w:val="30"/>
        </w:rPr>
      </w:pPr>
      <w:bookmarkStart w:id="17" w:name="_Toc6445"/>
      <w:r>
        <w:rPr>
          <w:rFonts w:hint="eastAsia" w:ascii="Times New Roman" w:hAnsi="Times New Roman" w:eastAsia="宋体" w:cs="Times New Roman"/>
          <w:b/>
          <w:bCs/>
          <w:color w:val="auto"/>
          <w:sz w:val="30"/>
          <w:szCs w:val="30"/>
          <w:lang w:val="en-US" w:eastAsia="zh-CN"/>
        </w:rPr>
        <w:t>6</w:t>
      </w:r>
      <w:r>
        <w:rPr>
          <w:rFonts w:hint="default" w:ascii="Times New Roman" w:hAnsi="Times New Roman" w:eastAsia="宋体" w:cs="Times New Roman"/>
          <w:b/>
          <w:bCs/>
          <w:color w:val="auto"/>
          <w:sz w:val="30"/>
          <w:szCs w:val="30"/>
        </w:rPr>
        <w:t>.1公众意见概述和分析</w:t>
      </w:r>
      <w:bookmarkEnd w:id="17"/>
      <w:r>
        <w:rPr>
          <w:rFonts w:hint="default" w:ascii="Times New Roman" w:hAnsi="Times New Roman" w:eastAsia="宋体" w:cs="Times New Roman"/>
          <w:b/>
          <w:bCs/>
          <w:color w:val="auto"/>
          <w:sz w:val="30"/>
          <w:szCs w:val="30"/>
        </w:rPr>
        <w:t xml:space="preserve"> </w:t>
      </w:r>
    </w:p>
    <w:p w14:paraId="1ED740AF">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在首次</w:t>
      </w:r>
      <w:r>
        <w:rPr>
          <w:rFonts w:hint="eastAsia" w:ascii="Times New Roman" w:hAnsi="Times New Roman" w:eastAsia="宋体" w:cs="Times New Roman"/>
          <w:color w:val="auto"/>
          <w:sz w:val="24"/>
          <w:szCs w:val="24"/>
          <w:lang w:val="en-US" w:eastAsia="zh-CN"/>
        </w:rPr>
        <w:t>网络公示</w:t>
      </w:r>
      <w:r>
        <w:rPr>
          <w:rFonts w:hint="eastAsia" w:ascii="Times New Roman" w:hAnsi="Times New Roman" w:eastAsia="宋体" w:cs="Times New Roman"/>
          <w:color w:val="auto"/>
          <w:sz w:val="24"/>
          <w:szCs w:val="24"/>
          <w:lang w:eastAsia="zh-CN"/>
        </w:rPr>
        <w:t>、</w:t>
      </w:r>
      <w:r>
        <w:rPr>
          <w:rFonts w:hint="default" w:ascii="Times New Roman" w:hAnsi="Times New Roman" w:eastAsia="宋体" w:cs="Times New Roman"/>
          <w:color w:val="auto"/>
          <w:sz w:val="24"/>
          <w:szCs w:val="24"/>
        </w:rPr>
        <w:t>征求意见稿通过网络、报纸、现场粘贴公示</w:t>
      </w:r>
      <w:r>
        <w:rPr>
          <w:rFonts w:hint="eastAsia" w:ascii="Times New Roman" w:hAnsi="Times New Roman" w:eastAsia="宋体" w:cs="Times New Roman"/>
          <w:color w:val="auto"/>
          <w:sz w:val="24"/>
          <w:szCs w:val="24"/>
          <w:lang w:val="en-US" w:eastAsia="zh-CN"/>
        </w:rPr>
        <w:t>和报批前网络公示</w:t>
      </w:r>
      <w:r>
        <w:rPr>
          <w:rFonts w:hint="default" w:ascii="Times New Roman" w:hAnsi="Times New Roman" w:eastAsia="宋体" w:cs="Times New Roman"/>
          <w:color w:val="auto"/>
          <w:sz w:val="24"/>
          <w:szCs w:val="24"/>
        </w:rPr>
        <w:t>期间，均未收到群众和社会团体的任何意见及建议。</w:t>
      </w:r>
    </w:p>
    <w:p w14:paraId="1D192C6C">
      <w:pPr>
        <w:spacing w:line="360" w:lineRule="auto"/>
        <w:outlineLvl w:val="1"/>
        <w:rPr>
          <w:rFonts w:hint="default" w:ascii="Times New Roman" w:hAnsi="Times New Roman" w:eastAsia="宋体" w:cs="Times New Roman"/>
          <w:b/>
          <w:bCs/>
          <w:color w:val="auto"/>
          <w:sz w:val="30"/>
          <w:szCs w:val="30"/>
        </w:rPr>
      </w:pPr>
      <w:bookmarkStart w:id="18" w:name="_Toc3839"/>
      <w:r>
        <w:rPr>
          <w:rFonts w:hint="eastAsia" w:ascii="Times New Roman" w:hAnsi="Times New Roman" w:eastAsia="宋体" w:cs="Times New Roman"/>
          <w:b/>
          <w:bCs/>
          <w:color w:val="auto"/>
          <w:sz w:val="30"/>
          <w:szCs w:val="30"/>
          <w:lang w:val="en-US" w:eastAsia="zh-CN"/>
        </w:rPr>
        <w:t>6</w:t>
      </w:r>
      <w:r>
        <w:rPr>
          <w:rFonts w:hint="default" w:ascii="Times New Roman" w:hAnsi="Times New Roman" w:eastAsia="宋体" w:cs="Times New Roman"/>
          <w:b/>
          <w:bCs/>
          <w:color w:val="auto"/>
          <w:sz w:val="30"/>
          <w:szCs w:val="30"/>
        </w:rPr>
        <w:t>.2公众意见采纳情况</w:t>
      </w:r>
      <w:bookmarkEnd w:id="18"/>
      <w:r>
        <w:rPr>
          <w:rFonts w:hint="default" w:ascii="Times New Roman" w:hAnsi="Times New Roman" w:eastAsia="宋体" w:cs="Times New Roman"/>
          <w:b/>
          <w:bCs/>
          <w:color w:val="auto"/>
          <w:sz w:val="30"/>
          <w:szCs w:val="30"/>
        </w:rPr>
        <w:t xml:space="preserve"> </w:t>
      </w:r>
    </w:p>
    <w:p w14:paraId="489BF10B">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无。</w:t>
      </w:r>
    </w:p>
    <w:p w14:paraId="69F63C80">
      <w:pPr>
        <w:spacing w:line="360" w:lineRule="auto"/>
        <w:outlineLvl w:val="1"/>
        <w:rPr>
          <w:rFonts w:hint="default" w:ascii="Times New Roman" w:hAnsi="Times New Roman" w:eastAsia="宋体" w:cs="Times New Roman"/>
          <w:b/>
          <w:bCs/>
          <w:color w:val="auto"/>
          <w:sz w:val="30"/>
          <w:szCs w:val="30"/>
        </w:rPr>
      </w:pPr>
      <w:bookmarkStart w:id="19" w:name="_Toc25253"/>
      <w:r>
        <w:rPr>
          <w:rFonts w:hint="eastAsia" w:ascii="Times New Roman" w:hAnsi="Times New Roman" w:eastAsia="宋体" w:cs="Times New Roman"/>
          <w:b/>
          <w:bCs/>
          <w:color w:val="auto"/>
          <w:sz w:val="30"/>
          <w:szCs w:val="30"/>
          <w:lang w:val="en-US" w:eastAsia="zh-CN"/>
        </w:rPr>
        <w:t>6</w:t>
      </w:r>
      <w:r>
        <w:rPr>
          <w:rFonts w:hint="default" w:ascii="Times New Roman" w:hAnsi="Times New Roman" w:eastAsia="宋体" w:cs="Times New Roman"/>
          <w:b/>
          <w:bCs/>
          <w:color w:val="auto"/>
          <w:sz w:val="30"/>
          <w:szCs w:val="30"/>
        </w:rPr>
        <w:t>.3公众意见未采纳情况</w:t>
      </w:r>
      <w:bookmarkEnd w:id="19"/>
      <w:r>
        <w:rPr>
          <w:rFonts w:hint="default" w:ascii="Times New Roman" w:hAnsi="Times New Roman" w:eastAsia="宋体" w:cs="Times New Roman"/>
          <w:b/>
          <w:bCs/>
          <w:color w:val="auto"/>
          <w:sz w:val="30"/>
          <w:szCs w:val="30"/>
        </w:rPr>
        <w:t xml:space="preserve"> </w:t>
      </w:r>
    </w:p>
    <w:p w14:paraId="2FBC958A">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本次评价中没有未采纳的公众意见。</w:t>
      </w:r>
    </w:p>
    <w:p w14:paraId="2E3B70CA">
      <w:pPr>
        <w:spacing w:line="360" w:lineRule="auto"/>
        <w:outlineLvl w:val="0"/>
        <w:rPr>
          <w:rFonts w:hint="default" w:ascii="Times New Roman" w:hAnsi="Times New Roman" w:eastAsia="宋体" w:cs="Times New Roman"/>
          <w:b/>
          <w:bCs/>
          <w:color w:val="auto"/>
          <w:sz w:val="32"/>
          <w:szCs w:val="32"/>
          <w:lang w:val="en-US" w:eastAsia="zh-CN"/>
        </w:rPr>
      </w:pPr>
      <w:bookmarkStart w:id="20" w:name="_Toc29137"/>
      <w:r>
        <w:rPr>
          <w:rFonts w:hint="default" w:ascii="Times New Roman" w:hAnsi="Times New Roman" w:eastAsia="宋体" w:cs="Times New Roman"/>
          <w:b/>
          <w:bCs/>
          <w:color w:val="auto"/>
          <w:sz w:val="32"/>
          <w:szCs w:val="32"/>
          <w:lang w:val="en-US" w:eastAsia="zh-CN"/>
        </w:rPr>
        <w:t>7其他</w:t>
      </w:r>
      <w:bookmarkEnd w:id="20"/>
    </w:p>
    <w:p w14:paraId="504A1EDE">
      <w:pPr>
        <w:spacing w:line="360" w:lineRule="auto"/>
        <w:ind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无</w:t>
      </w:r>
    </w:p>
    <w:p w14:paraId="06C7A3E0">
      <w:pPr>
        <w:rPr>
          <w:rFonts w:hint="default" w:ascii="Times New Roman" w:hAnsi="Times New Roman" w:eastAsia="宋体" w:cs="Times New Roman"/>
          <w:color w:val="auto"/>
          <w:sz w:val="24"/>
          <w:szCs w:val="24"/>
        </w:rPr>
        <w:sectPr>
          <w:footerReference r:id="rId6" w:type="default"/>
          <w:pgSz w:w="11906" w:h="16838"/>
          <w:pgMar w:top="1440" w:right="1797" w:bottom="1440" w:left="1797" w:header="851" w:footer="992" w:gutter="0"/>
          <w:pgNumType w:fmt="decimal"/>
          <w:cols w:space="425" w:num="1"/>
          <w:docGrid w:type="linesAndChars" w:linePitch="312" w:charSpace="0"/>
        </w:sectPr>
      </w:pPr>
    </w:p>
    <w:p w14:paraId="34A91674">
      <w:pPr>
        <w:spacing w:line="360" w:lineRule="auto"/>
        <w:outlineLvl w:val="0"/>
        <w:rPr>
          <w:rFonts w:hint="default" w:ascii="Times New Roman" w:hAnsi="Times New Roman" w:eastAsia="宋体" w:cs="Times New Roman"/>
          <w:b/>
          <w:bCs/>
          <w:color w:val="auto"/>
          <w:sz w:val="32"/>
          <w:szCs w:val="32"/>
        </w:rPr>
      </w:pPr>
      <w:bookmarkStart w:id="21" w:name="_Toc27045"/>
      <w:r>
        <w:rPr>
          <w:rFonts w:hint="default" w:ascii="Times New Roman" w:hAnsi="Times New Roman" w:eastAsia="宋体" w:cs="Times New Roman"/>
          <w:b/>
          <w:bCs/>
          <w:color w:val="auto"/>
          <w:sz w:val="32"/>
          <w:szCs w:val="32"/>
          <w:lang w:val="en-US" w:eastAsia="zh-CN"/>
        </w:rPr>
        <w:t>8</w:t>
      </w:r>
      <w:r>
        <w:rPr>
          <w:rFonts w:hint="default" w:ascii="Times New Roman" w:hAnsi="Times New Roman" w:eastAsia="宋体" w:cs="Times New Roman"/>
          <w:b/>
          <w:bCs/>
          <w:color w:val="auto"/>
          <w:sz w:val="32"/>
          <w:szCs w:val="32"/>
        </w:rPr>
        <w:t>诚信承诺</w:t>
      </w:r>
      <w:bookmarkEnd w:id="21"/>
      <w:r>
        <w:rPr>
          <w:rFonts w:hint="default" w:ascii="Times New Roman" w:hAnsi="Times New Roman" w:eastAsia="宋体" w:cs="Times New Roman"/>
          <w:b/>
          <w:bCs/>
          <w:color w:val="auto"/>
          <w:sz w:val="32"/>
          <w:szCs w:val="32"/>
        </w:rPr>
        <w:t xml:space="preserve"> </w:t>
      </w:r>
    </w:p>
    <w:p w14:paraId="7CA61C54">
      <w:pPr>
        <w:adjustRightInd w:val="0"/>
        <w:snapToGrid w:val="0"/>
        <w:spacing w:line="360" w:lineRule="auto"/>
        <w:jc w:val="center"/>
        <w:rPr>
          <w:rFonts w:hint="default" w:ascii="Times New Roman" w:hAnsi="Times New Roman" w:eastAsia="宋体" w:cs="Times New Roman"/>
          <w:color w:val="auto"/>
          <w:sz w:val="44"/>
          <w:szCs w:val="44"/>
        </w:rPr>
      </w:pPr>
      <w:r>
        <w:rPr>
          <w:rStyle w:val="17"/>
          <w:rFonts w:hint="default" w:ascii="Times New Roman" w:hAnsi="Times New Roman" w:eastAsia="宋体" w:cs="Times New Roman"/>
          <w:color w:val="auto"/>
          <w:sz w:val="44"/>
          <w:szCs w:val="44"/>
          <w:lang w:bidi="ar"/>
        </w:rPr>
        <w:t>诚信承诺函</w:t>
      </w:r>
    </w:p>
    <w:p w14:paraId="146E887C">
      <w:pPr>
        <w:adjustRightInd w:val="0"/>
        <w:snapToGrid w:val="0"/>
        <w:spacing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bidi="ar"/>
        </w:rPr>
        <w:t>我单位已按照《环境影响评价公众参与办法》（生态环境部令第4号）要求，在</w:t>
      </w:r>
      <w:r>
        <w:rPr>
          <w:rFonts w:hint="eastAsia" w:ascii="Times New Roman" w:hAnsi="Times New Roman" w:eastAsia="宋体" w:cs="Times New Roman"/>
          <w:color w:val="auto"/>
          <w:sz w:val="24"/>
          <w:szCs w:val="24"/>
          <w:lang w:eastAsia="zh-CN" w:bidi="ar"/>
        </w:rPr>
        <w:t>海岱风电场</w:t>
      </w:r>
      <w:r>
        <w:rPr>
          <w:rFonts w:hint="default" w:ascii="Times New Roman" w:hAnsi="Times New Roman" w:eastAsia="宋体" w:cs="Times New Roman"/>
          <w:color w:val="auto"/>
          <w:sz w:val="24"/>
          <w:szCs w:val="24"/>
          <w:lang w:bidi="ar"/>
        </w:rPr>
        <w:t>环境影响报告表编制阶段开展了公众参与公众，并按照要求编制了公众参与说明。</w:t>
      </w:r>
    </w:p>
    <w:p w14:paraId="5E4652B0">
      <w:pPr>
        <w:adjustRightInd w:val="0"/>
        <w:snapToGrid w:val="0"/>
        <w:spacing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szCs w:val="24"/>
          <w:lang w:bidi="ar"/>
        </w:rPr>
        <w:t>我单位承诺，本次提交的《</w:t>
      </w:r>
      <w:r>
        <w:rPr>
          <w:rFonts w:hint="eastAsia" w:ascii="Times New Roman" w:hAnsi="Times New Roman" w:eastAsia="宋体" w:cs="Times New Roman"/>
          <w:color w:val="auto"/>
          <w:sz w:val="24"/>
          <w:szCs w:val="24"/>
          <w:lang w:eastAsia="zh-CN" w:bidi="ar"/>
        </w:rPr>
        <w:t>海岱风电场</w:t>
      </w:r>
      <w:r>
        <w:rPr>
          <w:rFonts w:hint="default" w:ascii="Times New Roman" w:hAnsi="Times New Roman" w:eastAsia="宋体" w:cs="Times New Roman"/>
          <w:color w:val="auto"/>
          <w:sz w:val="24"/>
          <w:szCs w:val="24"/>
          <w:lang w:bidi="ar"/>
        </w:rPr>
        <w:t>环境影响报告表公众参与说明》内容客观、真实，未包含依法不得公开的国家秘密、商业秘密、个人隐私。如存在弄虚作假、隐瞒欺瞒等情况及由此产生的一切后果由华能清洁能源（曲靖宣威）有限公司承担全部责任。</w:t>
      </w:r>
    </w:p>
    <w:p w14:paraId="7EE089FC">
      <w:pPr>
        <w:adjustRightInd w:val="0"/>
        <w:snapToGrid w:val="0"/>
        <w:spacing w:line="360" w:lineRule="auto"/>
        <w:ind w:firstLine="420" w:firstLineChars="200"/>
        <w:rPr>
          <w:rFonts w:hint="default" w:ascii="Times New Roman" w:hAnsi="Times New Roman" w:eastAsia="宋体" w:cs="Times New Roman"/>
          <w:color w:val="auto"/>
        </w:rPr>
      </w:pPr>
    </w:p>
    <w:p w14:paraId="0A9AC62D">
      <w:pPr>
        <w:adjustRightInd w:val="0"/>
        <w:snapToGrid w:val="0"/>
        <w:spacing w:line="360" w:lineRule="auto"/>
        <w:ind w:firstLine="420" w:firstLineChars="200"/>
        <w:rPr>
          <w:rFonts w:hint="default" w:ascii="Times New Roman" w:hAnsi="Times New Roman" w:eastAsia="宋体" w:cs="Times New Roman"/>
          <w:color w:val="auto"/>
        </w:rPr>
      </w:pPr>
    </w:p>
    <w:p w14:paraId="4F339D3D">
      <w:pPr>
        <w:adjustRightInd w:val="0"/>
        <w:snapToGrid w:val="0"/>
        <w:spacing w:line="360" w:lineRule="auto"/>
        <w:ind w:firstLine="420" w:firstLineChars="200"/>
        <w:rPr>
          <w:rFonts w:hint="default" w:ascii="Times New Roman" w:hAnsi="Times New Roman" w:eastAsia="宋体" w:cs="Times New Roman"/>
          <w:color w:val="auto"/>
        </w:rPr>
      </w:pPr>
    </w:p>
    <w:p w14:paraId="2F1FE537">
      <w:pPr>
        <w:adjustRightInd w:val="0"/>
        <w:snapToGrid w:val="0"/>
        <w:spacing w:line="360" w:lineRule="auto"/>
        <w:ind w:firstLine="420" w:firstLineChars="200"/>
        <w:rPr>
          <w:rFonts w:hint="default" w:ascii="Times New Roman" w:hAnsi="Times New Roman" w:eastAsia="宋体" w:cs="Times New Roman"/>
          <w:color w:val="auto"/>
        </w:rPr>
      </w:pPr>
    </w:p>
    <w:p w14:paraId="28147228">
      <w:pPr>
        <w:adjustRightInd w:val="0"/>
        <w:snapToGrid w:val="0"/>
        <w:spacing w:line="360" w:lineRule="auto"/>
        <w:ind w:firstLine="420" w:firstLineChars="200"/>
        <w:rPr>
          <w:rFonts w:hint="default" w:ascii="Times New Roman" w:hAnsi="Times New Roman" w:eastAsia="宋体" w:cs="Times New Roman"/>
          <w:color w:val="auto"/>
        </w:rPr>
      </w:pPr>
    </w:p>
    <w:p w14:paraId="0669DFE2">
      <w:pPr>
        <w:adjustRightInd w:val="0"/>
        <w:snapToGrid w:val="0"/>
        <w:spacing w:line="360" w:lineRule="auto"/>
        <w:ind w:firstLine="420" w:firstLineChars="200"/>
        <w:rPr>
          <w:rFonts w:hint="default" w:ascii="Times New Roman" w:hAnsi="Times New Roman" w:eastAsia="宋体" w:cs="Times New Roman"/>
          <w:color w:val="auto"/>
        </w:rPr>
      </w:pPr>
    </w:p>
    <w:p w14:paraId="7C1EEE40">
      <w:pPr>
        <w:adjustRightInd w:val="0"/>
        <w:snapToGrid w:val="0"/>
        <w:spacing w:line="360" w:lineRule="auto"/>
        <w:ind w:firstLine="480" w:firstLineChars="200"/>
        <w:jc w:val="right"/>
        <w:rPr>
          <w:rFonts w:hint="default" w:ascii="Times New Roman" w:hAnsi="Times New Roman" w:eastAsia="宋体" w:cs="Times New Roman"/>
          <w:b/>
          <w:bCs/>
          <w:color w:val="auto"/>
          <w:kern w:val="0"/>
          <w:sz w:val="24"/>
          <w:szCs w:val="24"/>
          <w:lang w:val="en-US" w:eastAsia="zh-CN" w:bidi="ar"/>
        </w:rPr>
      </w:pPr>
      <w:r>
        <w:rPr>
          <w:rFonts w:hint="default" w:ascii="Times New Roman" w:hAnsi="Times New Roman" w:eastAsia="宋体" w:cs="Times New Roman"/>
          <w:b/>
          <w:bCs/>
          <w:color w:val="auto"/>
          <w:kern w:val="0"/>
          <w:sz w:val="24"/>
          <w:szCs w:val="24"/>
          <w:lang w:bidi="ar"/>
        </w:rPr>
        <w:t>承诺单位：</w:t>
      </w:r>
      <w:r>
        <w:rPr>
          <w:rFonts w:hint="eastAsia" w:ascii="Times New Roman" w:hAnsi="Times New Roman" w:eastAsia="宋体" w:cs="Times New Roman"/>
          <w:b/>
          <w:bCs/>
          <w:color w:val="auto"/>
          <w:kern w:val="0"/>
          <w:sz w:val="24"/>
          <w:szCs w:val="24"/>
          <w:lang w:val="en-US" w:eastAsia="zh-CN" w:bidi="ar"/>
        </w:rPr>
        <w:t>华能（宣威）新能源有限公司</w:t>
      </w:r>
    </w:p>
    <w:p w14:paraId="62174F73">
      <w:pPr>
        <w:adjustRightInd w:val="0"/>
        <w:snapToGrid w:val="0"/>
        <w:spacing w:line="360" w:lineRule="auto"/>
        <w:ind w:firstLine="480" w:firstLineChars="200"/>
        <w:jc w:val="right"/>
        <w:rPr>
          <w:rFonts w:hint="default" w:ascii="Times New Roman" w:hAnsi="Times New Roman" w:eastAsia="宋体" w:cs="Times New Roman"/>
          <w:color w:val="auto"/>
          <w:kern w:val="0"/>
          <w:sz w:val="24"/>
          <w:szCs w:val="24"/>
          <w:lang w:bidi="ar"/>
        </w:rPr>
      </w:pPr>
    </w:p>
    <w:p w14:paraId="768CE616">
      <w:pPr>
        <w:adjustRightInd w:val="0"/>
        <w:snapToGrid w:val="0"/>
        <w:spacing w:line="360" w:lineRule="auto"/>
        <w:ind w:firstLine="480" w:firstLineChars="200"/>
        <w:jc w:val="right"/>
        <w:rPr>
          <w:rFonts w:hint="default" w:ascii="Times New Roman" w:hAnsi="Times New Roman" w:eastAsia="宋体" w:cs="Times New Roman"/>
          <w:b/>
          <w:bCs/>
          <w:color w:val="auto"/>
        </w:rPr>
      </w:pPr>
      <w:r>
        <w:rPr>
          <w:rFonts w:hint="default" w:ascii="Times New Roman" w:hAnsi="Times New Roman" w:eastAsia="宋体" w:cs="Times New Roman"/>
          <w:b/>
          <w:bCs/>
          <w:color w:val="auto"/>
          <w:kern w:val="0"/>
          <w:sz w:val="24"/>
          <w:szCs w:val="24"/>
          <w:lang w:bidi="ar"/>
        </w:rPr>
        <w:t>承诺时间：</w:t>
      </w:r>
      <w:r>
        <w:rPr>
          <w:rFonts w:hint="eastAsia" w:ascii="Times New Roman" w:hAnsi="Times New Roman" w:eastAsia="宋体" w:cs="Times New Roman"/>
          <w:b/>
          <w:bCs/>
          <w:color w:val="auto"/>
          <w:kern w:val="0"/>
          <w:sz w:val="24"/>
          <w:szCs w:val="24"/>
          <w:lang w:val="en-US" w:eastAsia="zh-CN" w:bidi="ar"/>
        </w:rPr>
        <w:t>2026</w:t>
      </w:r>
      <w:r>
        <w:rPr>
          <w:rFonts w:hint="default" w:ascii="Times New Roman" w:hAnsi="Times New Roman" w:eastAsia="宋体" w:cs="Times New Roman"/>
          <w:b/>
          <w:bCs/>
          <w:color w:val="auto"/>
          <w:kern w:val="0"/>
          <w:sz w:val="24"/>
          <w:szCs w:val="24"/>
          <w:lang w:bidi="ar"/>
        </w:rPr>
        <w:t>年</w:t>
      </w:r>
      <w:r>
        <w:rPr>
          <w:rFonts w:hint="eastAsia" w:ascii="Times New Roman" w:hAnsi="Times New Roman" w:eastAsia="宋体" w:cs="Times New Roman"/>
          <w:b/>
          <w:bCs/>
          <w:color w:val="auto"/>
          <w:kern w:val="0"/>
          <w:sz w:val="24"/>
          <w:szCs w:val="24"/>
          <w:lang w:val="en-US" w:eastAsia="zh-CN" w:bidi="ar"/>
        </w:rPr>
        <w:t>6</w:t>
      </w:r>
      <w:r>
        <w:rPr>
          <w:rFonts w:hint="default" w:ascii="Times New Roman" w:hAnsi="Times New Roman" w:eastAsia="宋体" w:cs="Times New Roman"/>
          <w:b/>
          <w:bCs/>
          <w:color w:val="auto"/>
          <w:kern w:val="0"/>
          <w:sz w:val="24"/>
          <w:szCs w:val="24"/>
          <w:lang w:bidi="ar"/>
        </w:rPr>
        <w:t>月</w:t>
      </w:r>
      <w:r>
        <w:rPr>
          <w:rFonts w:hint="eastAsia" w:ascii="Times New Roman" w:hAnsi="Times New Roman" w:eastAsia="宋体" w:cs="Times New Roman"/>
          <w:b/>
          <w:bCs/>
          <w:color w:val="auto"/>
          <w:kern w:val="0"/>
          <w:sz w:val="24"/>
          <w:szCs w:val="24"/>
          <w:lang w:val="en-US" w:eastAsia="zh-CN" w:bidi="ar"/>
        </w:rPr>
        <w:t>30</w:t>
      </w:r>
      <w:r>
        <w:rPr>
          <w:rFonts w:hint="default" w:ascii="Times New Roman" w:hAnsi="Times New Roman" w:eastAsia="宋体" w:cs="Times New Roman"/>
          <w:b/>
          <w:bCs/>
          <w:color w:val="auto"/>
          <w:kern w:val="0"/>
          <w:sz w:val="24"/>
          <w:szCs w:val="24"/>
          <w:lang w:bidi="ar"/>
        </w:rPr>
        <w:t>日</w:t>
      </w:r>
    </w:p>
    <w:p w14:paraId="78A73947">
      <w:pPr>
        <w:rPr>
          <w:rFonts w:hint="default" w:ascii="Times New Roman" w:hAnsi="Times New Roman" w:eastAsia="宋体" w:cs="Times New Roman"/>
          <w:color w:val="auto"/>
          <w:sz w:val="24"/>
          <w:szCs w:val="24"/>
          <w:lang w:bidi="ar"/>
        </w:rPr>
      </w:pPr>
      <w:r>
        <w:rPr>
          <w:rFonts w:hint="default" w:ascii="Times New Roman" w:hAnsi="Times New Roman" w:eastAsia="宋体" w:cs="Times New Roman"/>
          <w:color w:val="auto"/>
          <w:sz w:val="24"/>
          <w:szCs w:val="24"/>
          <w:lang w:bidi="ar"/>
        </w:rPr>
        <w:br w:type="page"/>
      </w:r>
    </w:p>
    <w:sectPr>
      <w:pgSz w:w="11906" w:h="16838"/>
      <w:pgMar w:top="1440" w:right="1797" w:bottom="1440" w:left="1797" w:header="851" w:footer="992" w:gutter="0"/>
      <w:pgNumType w:fmt="decimal"/>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9A3FAB">
    <w:pPr>
      <w:pStyle w:val="9"/>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907B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9bQWsyAgAAYwQAAA4AAABkcnMvZTJvRG9jLnhtbK1UzY7TMBC+I/EO&#10;lu80aRGrUj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tBazICAABjBAAADgAAAAAAAAABACAAAAAfAQAAZHJzL2Uyb0RvYy54bWxQSwUG&#10;AAAAAAYABgBZAQAAwwUAAAAA&#10;">
              <v:fill on="f" focussize="0,0"/>
              <v:stroke on="f" weight="0.5pt"/>
              <v:imagedata o:title=""/>
              <o:lock v:ext="edit" aspectratio="f"/>
              <v:textbox inset="0mm,0mm,0mm,0mm" style="mso-fit-shape-to-text:t;">
                <w:txbxContent>
                  <w:p w14:paraId="0D907B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D0CD39">
    <w:pPr>
      <w:pStyle w:val="9"/>
      <w:jc w:val="center"/>
      <w:rPr>
        <w:rFonts w:ascii="Times New Roman" w:hAnsi="Times New Roman" w:cs="Times New Roman"/>
        <w:sz w:val="21"/>
        <w:szCs w:val="21"/>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BC2B5C">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60BC2B5C">
                    <w:pPr>
                      <w:pStyle w:val="9"/>
                    </w:pPr>
                    <w:r>
                      <w:fldChar w:fldCharType="begin"/>
                    </w:r>
                    <w:r>
                      <w:instrText xml:space="preserve"> PAGE  \* MERGEFORMAT </w:instrText>
                    </w:r>
                    <w:r>
                      <w:fldChar w:fldCharType="separate"/>
                    </w:r>
                    <w:r>
                      <w:t>1</w:t>
                    </w:r>
                    <w:r>
                      <w:fldChar w:fldCharType="end"/>
                    </w:r>
                  </w:p>
                </w:txbxContent>
              </v:textbox>
            </v:shape>
          </w:pict>
        </mc:Fallback>
      </mc:AlternateContent>
    </w:r>
    <w:sdt>
      <w:sdtPr>
        <w:rPr>
          <w:rFonts w:hint="default" w:ascii="Times New Roman" w:hAnsi="Times New Roman" w:eastAsia="宋体" w:cs="Times New Roman"/>
          <w:sz w:val="24"/>
          <w:szCs w:val="24"/>
          <w:lang w:val="en-US"/>
        </w:rPr>
        <w:id w:val="-1886862357"/>
        <w:showingPlcHdr/>
        <w:docPartObj>
          <w:docPartGallery w:val="autotext"/>
        </w:docPartObj>
      </w:sdtPr>
      <w:sdtEndPr>
        <w:rPr>
          <w:rFonts w:hint="default" w:ascii="Times New Roman" w:hAnsi="Times New Roman" w:eastAsia="宋体" w:cs="Times New Roman"/>
          <w:sz w:val="21"/>
          <w:szCs w:val="21"/>
          <w:lang w:val="en-US"/>
        </w:rPr>
      </w:sdtEndPr>
      <w:sdtContent>
        <w:r>
          <w:rPr>
            <w:rFonts w:hint="default" w:ascii="Times New Roman" w:hAnsi="Times New Roman" w:eastAsia="宋体" w:cs="Times New Roman"/>
            <w:sz w:val="24"/>
            <w:szCs w:val="24"/>
            <w:lang w:val="en-US" w:eastAsia="zh-CN"/>
          </w:rPr>
          <w:t xml:space="preserve">     </w:t>
        </w:r>
      </w:sdtContent>
    </w:sdt>
  </w:p>
  <w:p w14:paraId="5B84F492">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4184E">
    <w:pPr>
      <w:pStyle w:val="9"/>
      <w:jc w:val="center"/>
      <w:rPr>
        <w:rFonts w:ascii="Times New Roman" w:hAnsi="Times New Roman" w:cs="Times New Roman"/>
        <w:sz w:val="21"/>
        <w:szCs w:val="21"/>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FA4C0">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460FA4C0">
                    <w:pPr>
                      <w:pStyle w:val="9"/>
                    </w:pPr>
                    <w:r>
                      <w:fldChar w:fldCharType="begin"/>
                    </w:r>
                    <w:r>
                      <w:instrText xml:space="preserve"> PAGE  \* MERGEFORMAT </w:instrText>
                    </w:r>
                    <w:r>
                      <w:fldChar w:fldCharType="separate"/>
                    </w:r>
                    <w:r>
                      <w:t>1</w:t>
                    </w:r>
                    <w:r>
                      <w:fldChar w:fldCharType="end"/>
                    </w:r>
                  </w:p>
                </w:txbxContent>
              </v:textbox>
            </v:shape>
          </w:pict>
        </mc:Fallback>
      </mc:AlternateContent>
    </w:r>
    <w:sdt>
      <w:sdtPr>
        <w:rPr>
          <w:rFonts w:hint="default" w:ascii="Times New Roman" w:hAnsi="Times New Roman" w:eastAsia="宋体" w:cs="Times New Roman"/>
          <w:sz w:val="24"/>
          <w:szCs w:val="24"/>
          <w:lang w:val="en-US"/>
        </w:rPr>
        <w:id w:val="147452939"/>
        <w:showingPlcHdr/>
        <w:docPartObj>
          <w:docPartGallery w:val="autotext"/>
        </w:docPartObj>
      </w:sdtPr>
      <w:sdtEndPr>
        <w:rPr>
          <w:rFonts w:hint="default" w:ascii="Times New Roman" w:hAnsi="Times New Roman" w:eastAsia="宋体" w:cs="Times New Roman"/>
          <w:sz w:val="21"/>
          <w:szCs w:val="21"/>
          <w:lang w:val="en-US"/>
        </w:rPr>
      </w:sdtEndPr>
      <w:sdtContent>
        <w:r>
          <w:rPr>
            <w:rFonts w:hint="default" w:ascii="Times New Roman" w:hAnsi="Times New Roman" w:eastAsia="宋体" w:cs="Times New Roman"/>
            <w:sz w:val="24"/>
            <w:szCs w:val="24"/>
            <w:lang w:val="en-US" w:eastAsia="zh-CN"/>
          </w:rPr>
          <w:t xml:space="preserve">     </w:t>
        </w:r>
      </w:sdtContent>
    </w:sdt>
  </w:p>
  <w:p w14:paraId="25283417">
    <w:pPr>
      <w:pStyle w:val="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EDD39">
    <w:pPr>
      <w:pStyle w:val="9"/>
      <w:jc w:val="center"/>
      <w:rPr>
        <w:rFonts w:ascii="Times New Roman" w:hAnsi="Times New Roman" w:cs="Times New Roman"/>
        <w:sz w:val="21"/>
        <w:szCs w:val="21"/>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4ACE9B0">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bfDwky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t8PCTICAABjBAAADgAAAAAAAAABACAAAAAfAQAAZHJzL2Uyb0RvYy54bWxQSwUG&#10;AAAAAAYABgBZAQAAwwUAAAAA&#10;">
              <v:fill on="f" focussize="0,0"/>
              <v:stroke on="f" weight="0.5pt"/>
              <v:imagedata o:title=""/>
              <o:lock v:ext="edit" aspectratio="f"/>
              <v:textbox inset="0mm,0mm,0mm,0mm" style="mso-fit-shape-to-text:t;">
                <w:txbxContent>
                  <w:p w14:paraId="54ACE9B0">
                    <w:pPr>
                      <w:pStyle w:val="9"/>
                    </w:pPr>
                    <w:r>
                      <w:fldChar w:fldCharType="begin"/>
                    </w:r>
                    <w:r>
                      <w:instrText xml:space="preserve"> PAGE  \* MERGEFORMAT </w:instrText>
                    </w:r>
                    <w:r>
                      <w:fldChar w:fldCharType="separate"/>
                    </w:r>
                    <w:r>
                      <w:t>3</w:t>
                    </w:r>
                    <w:r>
                      <w:fldChar w:fldCharType="end"/>
                    </w:r>
                  </w:p>
                </w:txbxContent>
              </v:textbox>
            </v:shape>
          </w:pict>
        </mc:Fallback>
      </mc:AlternateContent>
    </w:r>
    <w:sdt>
      <w:sdtPr>
        <w:rPr>
          <w:rFonts w:hint="default" w:ascii="Times New Roman" w:hAnsi="Times New Roman" w:eastAsia="宋体" w:cs="Times New Roman"/>
          <w:sz w:val="24"/>
          <w:szCs w:val="24"/>
          <w:lang w:val="en-US"/>
        </w:rPr>
        <w:id w:val="147482926"/>
        <w:showingPlcHdr/>
        <w:docPartObj>
          <w:docPartGallery w:val="autotext"/>
        </w:docPartObj>
      </w:sdtPr>
      <w:sdtEndPr>
        <w:rPr>
          <w:rFonts w:hint="default" w:ascii="Times New Roman" w:hAnsi="Times New Roman" w:eastAsia="宋体" w:cs="Times New Roman"/>
          <w:sz w:val="21"/>
          <w:szCs w:val="21"/>
          <w:lang w:val="en-US"/>
        </w:rPr>
      </w:sdtEndPr>
      <w:sdtContent>
        <w:r>
          <w:rPr>
            <w:rFonts w:hint="default" w:ascii="Times New Roman" w:hAnsi="Times New Roman" w:eastAsia="宋体" w:cs="Times New Roman"/>
            <w:sz w:val="24"/>
            <w:szCs w:val="24"/>
            <w:lang w:val="en-US" w:eastAsia="zh-CN"/>
          </w:rPr>
          <w:t xml:space="preserve">     </w:t>
        </w:r>
      </w:sdtContent>
    </w:sdt>
  </w:p>
  <w:p w14:paraId="1CACC24B">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60C232"/>
    <w:multiLevelType w:val="singleLevel"/>
    <w:tmpl w:val="8A60C232"/>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ZiYTVjZmNhMjgwZjBkZWFlN2EyNjExOTQ2NDhkOTEifQ=="/>
  </w:docVars>
  <w:rsids>
    <w:rsidRoot w:val="00172A27"/>
    <w:rsid w:val="00015E3F"/>
    <w:rsid w:val="000464AA"/>
    <w:rsid w:val="000B2481"/>
    <w:rsid w:val="000C5ECD"/>
    <w:rsid w:val="000D3D5C"/>
    <w:rsid w:val="000D3F54"/>
    <w:rsid w:val="000F0088"/>
    <w:rsid w:val="000F6792"/>
    <w:rsid w:val="0011074E"/>
    <w:rsid w:val="00137AC7"/>
    <w:rsid w:val="001551BA"/>
    <w:rsid w:val="001567A8"/>
    <w:rsid w:val="00162F25"/>
    <w:rsid w:val="00187306"/>
    <w:rsid w:val="001E077D"/>
    <w:rsid w:val="001E2BC4"/>
    <w:rsid w:val="001E30F5"/>
    <w:rsid w:val="0020739B"/>
    <w:rsid w:val="00215A53"/>
    <w:rsid w:val="0022356E"/>
    <w:rsid w:val="002262DF"/>
    <w:rsid w:val="002379B6"/>
    <w:rsid w:val="00272581"/>
    <w:rsid w:val="0028446B"/>
    <w:rsid w:val="00294152"/>
    <w:rsid w:val="002A6B13"/>
    <w:rsid w:val="002C5B43"/>
    <w:rsid w:val="002F5865"/>
    <w:rsid w:val="002F5C55"/>
    <w:rsid w:val="00326A7F"/>
    <w:rsid w:val="00343D30"/>
    <w:rsid w:val="00415FBB"/>
    <w:rsid w:val="0043631B"/>
    <w:rsid w:val="004511F9"/>
    <w:rsid w:val="00480342"/>
    <w:rsid w:val="004871F1"/>
    <w:rsid w:val="004B3962"/>
    <w:rsid w:val="004B56EF"/>
    <w:rsid w:val="004F3703"/>
    <w:rsid w:val="004F4F3E"/>
    <w:rsid w:val="00531DA2"/>
    <w:rsid w:val="00545004"/>
    <w:rsid w:val="005479D0"/>
    <w:rsid w:val="0056361C"/>
    <w:rsid w:val="00570F07"/>
    <w:rsid w:val="00587BBD"/>
    <w:rsid w:val="00590E73"/>
    <w:rsid w:val="005A72ED"/>
    <w:rsid w:val="005B2A98"/>
    <w:rsid w:val="005C5D16"/>
    <w:rsid w:val="005D2A2A"/>
    <w:rsid w:val="005F6DA3"/>
    <w:rsid w:val="0062349C"/>
    <w:rsid w:val="006C2AFE"/>
    <w:rsid w:val="006D4571"/>
    <w:rsid w:val="00707DFA"/>
    <w:rsid w:val="007143A7"/>
    <w:rsid w:val="0078023A"/>
    <w:rsid w:val="007A038B"/>
    <w:rsid w:val="007E73DE"/>
    <w:rsid w:val="00803E22"/>
    <w:rsid w:val="00811ABA"/>
    <w:rsid w:val="008212EA"/>
    <w:rsid w:val="00821E21"/>
    <w:rsid w:val="00833CE0"/>
    <w:rsid w:val="0087471C"/>
    <w:rsid w:val="00885A2C"/>
    <w:rsid w:val="008A04C3"/>
    <w:rsid w:val="008C21A4"/>
    <w:rsid w:val="008F18AB"/>
    <w:rsid w:val="009153ED"/>
    <w:rsid w:val="009568BD"/>
    <w:rsid w:val="00960F7C"/>
    <w:rsid w:val="00995D01"/>
    <w:rsid w:val="009A151A"/>
    <w:rsid w:val="009A2757"/>
    <w:rsid w:val="009A3BA4"/>
    <w:rsid w:val="009D0128"/>
    <w:rsid w:val="009F45A8"/>
    <w:rsid w:val="009F52E8"/>
    <w:rsid w:val="009F78ED"/>
    <w:rsid w:val="00A1160B"/>
    <w:rsid w:val="00A165BE"/>
    <w:rsid w:val="00A37A78"/>
    <w:rsid w:val="00A40FC7"/>
    <w:rsid w:val="00A667E1"/>
    <w:rsid w:val="00A73516"/>
    <w:rsid w:val="00A817E6"/>
    <w:rsid w:val="00A8781D"/>
    <w:rsid w:val="00AA3B65"/>
    <w:rsid w:val="00AE2F14"/>
    <w:rsid w:val="00AF06ED"/>
    <w:rsid w:val="00AF5740"/>
    <w:rsid w:val="00B12CE0"/>
    <w:rsid w:val="00B17885"/>
    <w:rsid w:val="00B414C5"/>
    <w:rsid w:val="00B549E1"/>
    <w:rsid w:val="00B91DFB"/>
    <w:rsid w:val="00B94918"/>
    <w:rsid w:val="00B973C1"/>
    <w:rsid w:val="00BA4A46"/>
    <w:rsid w:val="00C067C4"/>
    <w:rsid w:val="00C17EFA"/>
    <w:rsid w:val="00C2480A"/>
    <w:rsid w:val="00C41164"/>
    <w:rsid w:val="00C554C1"/>
    <w:rsid w:val="00C575EF"/>
    <w:rsid w:val="00C57C74"/>
    <w:rsid w:val="00C76B20"/>
    <w:rsid w:val="00CA7207"/>
    <w:rsid w:val="00CB12EE"/>
    <w:rsid w:val="00CC0C01"/>
    <w:rsid w:val="00CC193D"/>
    <w:rsid w:val="00CE3096"/>
    <w:rsid w:val="00CE3505"/>
    <w:rsid w:val="00CF47E7"/>
    <w:rsid w:val="00CF6097"/>
    <w:rsid w:val="00D1605E"/>
    <w:rsid w:val="00D276BE"/>
    <w:rsid w:val="00D36A06"/>
    <w:rsid w:val="00D60B1C"/>
    <w:rsid w:val="00D61F4E"/>
    <w:rsid w:val="00D73FFF"/>
    <w:rsid w:val="00D74941"/>
    <w:rsid w:val="00D97D24"/>
    <w:rsid w:val="00DC3B3D"/>
    <w:rsid w:val="00DD0E61"/>
    <w:rsid w:val="00DE660A"/>
    <w:rsid w:val="00DF6E95"/>
    <w:rsid w:val="00E2766D"/>
    <w:rsid w:val="00E45628"/>
    <w:rsid w:val="00E539B0"/>
    <w:rsid w:val="00E74AA0"/>
    <w:rsid w:val="00E77F82"/>
    <w:rsid w:val="00E80D7D"/>
    <w:rsid w:val="00EB2830"/>
    <w:rsid w:val="00EC5601"/>
    <w:rsid w:val="00EC684A"/>
    <w:rsid w:val="00F106FF"/>
    <w:rsid w:val="00F16BD9"/>
    <w:rsid w:val="00F23755"/>
    <w:rsid w:val="00F45A40"/>
    <w:rsid w:val="00F53069"/>
    <w:rsid w:val="00F53A6F"/>
    <w:rsid w:val="00F57161"/>
    <w:rsid w:val="00F6593C"/>
    <w:rsid w:val="00F90159"/>
    <w:rsid w:val="00F905A5"/>
    <w:rsid w:val="00F90FE9"/>
    <w:rsid w:val="00FC3BDF"/>
    <w:rsid w:val="04987DEA"/>
    <w:rsid w:val="04F94AB1"/>
    <w:rsid w:val="07333BB8"/>
    <w:rsid w:val="07A4016C"/>
    <w:rsid w:val="09423A4B"/>
    <w:rsid w:val="0AB85C4A"/>
    <w:rsid w:val="0E8A2258"/>
    <w:rsid w:val="0F1B4006"/>
    <w:rsid w:val="11CA05FD"/>
    <w:rsid w:val="153A262B"/>
    <w:rsid w:val="174B7041"/>
    <w:rsid w:val="1A180ACC"/>
    <w:rsid w:val="1AAA0EDD"/>
    <w:rsid w:val="1FE742F0"/>
    <w:rsid w:val="1FFC578E"/>
    <w:rsid w:val="20A21AAF"/>
    <w:rsid w:val="20EA3B70"/>
    <w:rsid w:val="278E1E8B"/>
    <w:rsid w:val="284A12DB"/>
    <w:rsid w:val="2E0C1292"/>
    <w:rsid w:val="2E642E7C"/>
    <w:rsid w:val="2F0634FD"/>
    <w:rsid w:val="313C1D29"/>
    <w:rsid w:val="36C577D4"/>
    <w:rsid w:val="3BCC7F08"/>
    <w:rsid w:val="3C717865"/>
    <w:rsid w:val="3CAB5F4A"/>
    <w:rsid w:val="4475082C"/>
    <w:rsid w:val="458C3F7F"/>
    <w:rsid w:val="4B1C0CD4"/>
    <w:rsid w:val="4B942187"/>
    <w:rsid w:val="4ED9492D"/>
    <w:rsid w:val="4F047780"/>
    <w:rsid w:val="4FB02AF3"/>
    <w:rsid w:val="521560B8"/>
    <w:rsid w:val="52D35E15"/>
    <w:rsid w:val="530323B4"/>
    <w:rsid w:val="59C32D2D"/>
    <w:rsid w:val="5A9C7376"/>
    <w:rsid w:val="5BA34735"/>
    <w:rsid w:val="5D944C56"/>
    <w:rsid w:val="5DB46F7F"/>
    <w:rsid w:val="60F43316"/>
    <w:rsid w:val="61235C53"/>
    <w:rsid w:val="628B0304"/>
    <w:rsid w:val="638D1F52"/>
    <w:rsid w:val="66107B7A"/>
    <w:rsid w:val="68907DEF"/>
    <w:rsid w:val="6CBE67FA"/>
    <w:rsid w:val="6D2F4CC8"/>
    <w:rsid w:val="6EA27F53"/>
    <w:rsid w:val="6F9C553C"/>
    <w:rsid w:val="70010657"/>
    <w:rsid w:val="711600F9"/>
    <w:rsid w:val="742A6E44"/>
    <w:rsid w:val="76886B38"/>
    <w:rsid w:val="781E217E"/>
    <w:rsid w:val="7EAC56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character" w:default="1" w:styleId="16">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明显引用1"/>
    <w:next w:val="1"/>
    <w:qFormat/>
    <w:uiPriority w:val="0"/>
    <w:pPr>
      <w:wordWrap w:val="0"/>
      <w:spacing w:before="360" w:after="360"/>
      <w:ind w:left="950" w:right="950"/>
      <w:jc w:val="center"/>
    </w:pPr>
    <w:rPr>
      <w:rFonts w:ascii="Times New Roman" w:hAnsi="Times New Roman" w:eastAsia="宋体" w:cs="Times New Roman"/>
      <w:i/>
      <w:sz w:val="21"/>
      <w:szCs w:val="22"/>
      <w:lang w:val="en-US" w:eastAsia="zh-CN" w:bidi="ar-SA"/>
    </w:rPr>
  </w:style>
  <w:style w:type="paragraph" w:styleId="5">
    <w:name w:val="Document Map"/>
    <w:basedOn w:val="1"/>
    <w:link w:val="20"/>
    <w:semiHidden/>
    <w:unhideWhenUsed/>
    <w:qFormat/>
    <w:uiPriority w:val="99"/>
    <w:rPr>
      <w:rFonts w:ascii="宋体" w:eastAsia="宋体"/>
      <w:sz w:val="18"/>
      <w:szCs w:val="18"/>
    </w:rPr>
  </w:style>
  <w:style w:type="paragraph" w:styleId="6">
    <w:name w:val="toc 3"/>
    <w:basedOn w:val="1"/>
    <w:next w:val="1"/>
    <w:autoRedefine/>
    <w:unhideWhenUsed/>
    <w:qFormat/>
    <w:uiPriority w:val="39"/>
    <w:pPr>
      <w:ind w:left="840" w:leftChars="400"/>
    </w:pPr>
  </w:style>
  <w:style w:type="paragraph" w:styleId="7">
    <w:name w:val="Body Text Indent 2"/>
    <w:basedOn w:val="1"/>
    <w:qFormat/>
    <w:uiPriority w:val="0"/>
    <w:pPr>
      <w:ind w:firstLine="640"/>
    </w:pPr>
    <w:rPr>
      <w:rFonts w:ascii="仿宋_GB2312" w:eastAsia="仿宋_GB2312"/>
      <w:sz w:val="32"/>
    </w:rPr>
  </w:style>
  <w:style w:type="paragraph" w:styleId="8">
    <w:name w:val="Balloon Text"/>
    <w:basedOn w:val="1"/>
    <w:link w:val="21"/>
    <w:semiHidden/>
    <w:unhideWhenUsed/>
    <w:qFormat/>
    <w:uiPriority w:val="99"/>
    <w:rPr>
      <w:sz w:val="18"/>
      <w:szCs w:val="18"/>
    </w:rPr>
  </w:style>
  <w:style w:type="paragraph" w:styleId="9">
    <w:name w:val="footer"/>
    <w:basedOn w:val="1"/>
    <w:link w:val="25"/>
    <w:unhideWhenUsed/>
    <w:qFormat/>
    <w:uiPriority w:val="99"/>
    <w:pPr>
      <w:tabs>
        <w:tab w:val="center" w:pos="4153"/>
        <w:tab w:val="right" w:pos="8306"/>
      </w:tabs>
      <w:snapToGrid w:val="0"/>
      <w:jc w:val="left"/>
    </w:pPr>
    <w:rPr>
      <w:sz w:val="18"/>
      <w:szCs w:val="18"/>
    </w:rPr>
  </w:style>
  <w:style w:type="paragraph" w:styleId="10">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autoRedefine/>
    <w:unhideWhenUsed/>
    <w:qFormat/>
    <w:uiPriority w:val="39"/>
  </w:style>
  <w:style w:type="paragraph" w:styleId="12">
    <w:name w:val="toc 2"/>
    <w:basedOn w:val="1"/>
    <w:next w:val="1"/>
    <w:autoRedefine/>
    <w:unhideWhenUsed/>
    <w:qFormat/>
    <w:uiPriority w:val="39"/>
    <w:pPr>
      <w:ind w:left="420" w:leftChars="200"/>
    </w:pPr>
  </w:style>
  <w:style w:type="paragraph" w:styleId="13">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FollowedHyperlink"/>
    <w:basedOn w:val="16"/>
    <w:semiHidden/>
    <w:unhideWhenUsed/>
    <w:qFormat/>
    <w:uiPriority w:val="99"/>
    <w:rPr>
      <w:color w:val="954F72"/>
      <w:u w:val="single"/>
    </w:rPr>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文档结构图 Char"/>
    <w:basedOn w:val="16"/>
    <w:link w:val="5"/>
    <w:semiHidden/>
    <w:qFormat/>
    <w:uiPriority w:val="99"/>
    <w:rPr>
      <w:rFonts w:ascii="宋体" w:eastAsia="宋体"/>
      <w:sz w:val="18"/>
      <w:szCs w:val="18"/>
    </w:rPr>
  </w:style>
  <w:style w:type="character" w:customStyle="1" w:styleId="21">
    <w:name w:val="批注框文本 Char"/>
    <w:basedOn w:val="16"/>
    <w:link w:val="8"/>
    <w:semiHidden/>
    <w:qFormat/>
    <w:uiPriority w:val="99"/>
    <w:rPr>
      <w:sz w:val="18"/>
      <w:szCs w:val="18"/>
    </w:rPr>
  </w:style>
  <w:style w:type="character" w:customStyle="1" w:styleId="22">
    <w:name w:val="页眉 Char"/>
    <w:basedOn w:val="16"/>
    <w:qFormat/>
    <w:uiPriority w:val="99"/>
    <w:rPr>
      <w:sz w:val="18"/>
      <w:szCs w:val="18"/>
    </w:rPr>
  </w:style>
  <w:style w:type="character" w:customStyle="1" w:styleId="23">
    <w:name w:val="页脚 Char"/>
    <w:basedOn w:val="16"/>
    <w:qFormat/>
    <w:uiPriority w:val="99"/>
    <w:rPr>
      <w:sz w:val="18"/>
      <w:szCs w:val="18"/>
    </w:rPr>
  </w:style>
  <w:style w:type="character" w:customStyle="1" w:styleId="24">
    <w:name w:val="页眉 Char1"/>
    <w:basedOn w:val="16"/>
    <w:link w:val="10"/>
    <w:qFormat/>
    <w:uiPriority w:val="0"/>
    <w:rPr>
      <w:rFonts w:hint="default" w:ascii="Calibri" w:hAnsi="Calibri" w:cs="Calibri"/>
    </w:rPr>
  </w:style>
  <w:style w:type="character" w:customStyle="1" w:styleId="25">
    <w:name w:val="页脚 Char1"/>
    <w:basedOn w:val="16"/>
    <w:link w:val="9"/>
    <w:qFormat/>
    <w:uiPriority w:val="0"/>
    <w:rPr>
      <w:rFonts w:hint="default" w:ascii="Calibri" w:hAnsi="Calibri" w:cs="Calibri"/>
    </w:rPr>
  </w:style>
  <w:style w:type="paragraph" w:customStyle="1" w:styleId="26">
    <w:name w:val="HC 表头"/>
    <w:basedOn w:val="2"/>
    <w:qFormat/>
    <w:uiPriority w:val="0"/>
    <w:pPr>
      <w:spacing w:after="0" w:line="360" w:lineRule="auto"/>
      <w:ind w:firstLine="482" w:firstLineChars="200"/>
      <w:jc w:val="center"/>
      <w:textAlignment w:val="center"/>
    </w:pPr>
    <w:rPr>
      <w:rFonts w:ascii="Calibri" w:hAnsi="Calibri"/>
      <w:b/>
      <w:sz w:val="24"/>
      <w:szCs w:val="21"/>
    </w:rPr>
  </w:style>
  <w:style w:type="paragraph" w:customStyle="1" w:styleId="27">
    <w:name w:val="HC 表格样式"/>
    <w:basedOn w:val="1"/>
    <w:next w:val="1"/>
    <w:qFormat/>
    <w:uiPriority w:val="0"/>
    <w:pPr>
      <w:widowControl/>
      <w:snapToGrid w:val="0"/>
      <w:jc w:val="left"/>
    </w:pPr>
    <w:rPr>
      <w:szCs w:val="21"/>
    </w:rPr>
  </w:style>
  <w:style w:type="character" w:customStyle="1" w:styleId="28">
    <w:name w:val="标题 1 Char"/>
    <w:basedOn w:val="16"/>
    <w:link w:val="4"/>
    <w:qFormat/>
    <w:uiPriority w:val="9"/>
    <w:rPr>
      <w:rFonts w:asciiTheme="minorHAnsi" w:hAnsiTheme="minorHAnsi" w:eastAsiaTheme="minorEastAsia" w:cstheme="minorBidi"/>
      <w:b/>
      <w:bCs/>
      <w:kern w:val="44"/>
      <w:sz w:val="44"/>
      <w:szCs w:val="44"/>
    </w:rPr>
  </w:style>
  <w:style w:type="paragraph" w:customStyle="1" w:styleId="2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pn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FBAFEB-4146-4987-A4C2-0A7731ED7632}">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17</Pages>
  <Words>3503</Words>
  <Characters>3892</Characters>
  <Lines>39</Lines>
  <Paragraphs>11</Paragraphs>
  <TotalTime>13</TotalTime>
  <ScaleCrop>false</ScaleCrop>
  <LinksUpToDate>false</LinksUpToDate>
  <CharactersWithSpaces>4010</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2019-01-22T01:12:00Z</dcterms:created>
  <dc:creator>lenovo</dc:creator>
  <cp:lastModifiedBy>星星的心</cp:lastModifiedBy>
  <cp:lastPrinted>2025-02-18T01:45:00Z</cp:lastPrinted>
  <dcterms:modified xsi:type="dcterms:W3CDTF">2026-07-07T01:53:20Z</dcterms:modified>
  <cp:revision>79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1B083C5F1122496B9CA11AAE19F94D33_13</vt:lpwstr>
  </property>
  <property fmtid="{D5CDD505-2E9C-101B-9397-08002B2CF9AE}" pid="4" name="KSOTemplateDocerSaveRecord">
    <vt:lpwstr>eyJoZGlkIjoiNGZjMjE0N2YwNGUxZDJlZTUzNjYxMDMzYzVmYjZmZTEiLCJ1c2VySWQiOiIxMTU0MTA1NjU2In0=</vt:lpwstr>
  </property>
</Properties>
</file>