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11"/>
        </w:tabs>
        <w:snapToGrid w:val="0"/>
        <w:spacing w:line="570" w:lineRule="exact"/>
        <w:jc w:val="center"/>
        <w:rPr>
          <w:rFonts w:hint="eastAsia" w:ascii="方正小标宋_GBK" w:hAnsi="宋体" w:eastAsia="方正小标宋_GBK"/>
          <w:b/>
          <w:kern w:val="0"/>
          <w:sz w:val="36"/>
          <w:szCs w:val="36"/>
        </w:rPr>
      </w:pPr>
      <w:r>
        <w:rPr>
          <w:rFonts w:hint="eastAsia" w:ascii="方正小标宋_GBK" w:hAnsi="宋体" w:eastAsia="方正小标宋_GBK"/>
          <w:b/>
          <w:kern w:val="0"/>
          <w:sz w:val="36"/>
          <w:szCs w:val="36"/>
        </w:rPr>
        <w:t>城市用户水龙头水（末梢水）水质信息</w:t>
      </w:r>
    </w:p>
    <w:p>
      <w:pPr>
        <w:tabs>
          <w:tab w:val="left" w:pos="4111"/>
        </w:tabs>
        <w:snapToGrid w:val="0"/>
        <w:spacing w:line="570" w:lineRule="exact"/>
        <w:jc w:val="center"/>
        <w:rPr>
          <w:rFonts w:hint="eastAsia" w:ascii="宋体" w:hAnsi="宋体" w:eastAsia="方正仿宋_GBK"/>
          <w:kern w:val="0"/>
          <w:sz w:val="36"/>
          <w:szCs w:val="36"/>
        </w:rPr>
      </w:pPr>
      <w:r>
        <w:rPr>
          <w:rFonts w:hint="eastAsia" w:ascii="宋体" w:hAnsi="宋体" w:eastAsia="方正仿宋_GBK"/>
          <w:kern w:val="0"/>
          <w:sz w:val="36"/>
          <w:szCs w:val="36"/>
        </w:rPr>
        <w:t>（第</w:t>
      </w:r>
      <w:r>
        <w:rPr>
          <w:rFonts w:hint="eastAsia" w:ascii="宋体" w:hAnsi="宋体" w:eastAsiaTheme="minorEastAsia"/>
          <w:kern w:val="0"/>
          <w:sz w:val="36"/>
          <w:szCs w:val="36"/>
        </w:rPr>
        <w:t>二</w:t>
      </w:r>
      <w:r>
        <w:rPr>
          <w:rFonts w:hint="eastAsia" w:ascii="宋体" w:hAnsi="宋体" w:eastAsia="方正仿宋_GBK"/>
          <w:kern w:val="0"/>
          <w:sz w:val="36"/>
          <w:szCs w:val="36"/>
        </w:rPr>
        <w:t>季度）</w:t>
      </w:r>
    </w:p>
    <w:tbl>
      <w:tblPr>
        <w:tblStyle w:val="2"/>
        <w:tblW w:w="152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277"/>
        <w:gridCol w:w="1211"/>
        <w:gridCol w:w="945"/>
        <w:gridCol w:w="1119"/>
        <w:gridCol w:w="1569"/>
        <w:gridCol w:w="1258"/>
        <w:gridCol w:w="1361"/>
        <w:gridCol w:w="1050"/>
        <w:gridCol w:w="946"/>
        <w:gridCol w:w="1143"/>
        <w:gridCol w:w="1246"/>
        <w:gridCol w:w="1150"/>
        <w:gridCol w:w="5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550" w:hRule="atLeast"/>
          <w:jc w:val="center"/>
        </w:trPr>
        <w:tc>
          <w:tcPr>
            <w:tcW w:w="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采样点名称</w:t>
            </w:r>
          </w:p>
        </w:tc>
        <w:tc>
          <w:tcPr>
            <w:tcW w:w="12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采样时间</w:t>
            </w:r>
          </w:p>
        </w:tc>
        <w:tc>
          <w:tcPr>
            <w:tcW w:w="11787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监 测 指 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05" w:hRule="atLeast"/>
          <w:jc w:val="center"/>
        </w:trPr>
        <w:tc>
          <w:tcPr>
            <w:tcW w:w="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2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菌落总数（CFU/mL）</w:t>
            </w:r>
          </w:p>
        </w:tc>
        <w:tc>
          <w:tcPr>
            <w:tcW w:w="111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总大肠菌群（MPN/100mL或CFU/100mL）</w:t>
            </w:r>
          </w:p>
        </w:tc>
        <w:tc>
          <w:tcPr>
            <w:tcW w:w="156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大肠埃希氏菌（MPN/100mL或CFU/100mL）</w:t>
            </w:r>
          </w:p>
        </w:tc>
        <w:tc>
          <w:tcPr>
            <w:tcW w:w="125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色度（铂钴色度单位）</w:t>
            </w:r>
          </w:p>
        </w:tc>
        <w:tc>
          <w:tcPr>
            <w:tcW w:w="136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浑浊度（NTU-散射浊度单位）</w:t>
            </w:r>
          </w:p>
        </w:tc>
        <w:tc>
          <w:tcPr>
            <w:tcW w:w="105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臭和味</w:t>
            </w:r>
          </w:p>
        </w:tc>
        <w:tc>
          <w:tcPr>
            <w:tcW w:w="94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肉眼可见物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高锰酸盐（以O</w:t>
            </w: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计，mg/L）</w:t>
            </w:r>
          </w:p>
        </w:tc>
        <w:tc>
          <w:tcPr>
            <w:tcW w:w="23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消毒剂余量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1755" w:hRule="atLeast"/>
          <w:jc w:val="center"/>
        </w:trPr>
        <w:tc>
          <w:tcPr>
            <w:tcW w:w="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2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25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36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游离余氯（mg/L）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二氧化氯（mg/L）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20" w:hRule="atLeast"/>
          <w:jc w:val="center"/>
        </w:trPr>
        <w:tc>
          <w:tcPr>
            <w:tcW w:w="2972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《生活饮用水卫生标准》（GB5749-2022）指标限值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≤100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不得检出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不得检出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≤15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≤1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无异臭、异味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≤3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≥0.05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/>
            <w:vAlign w:val="center"/>
          </w:tcPr>
          <w:p>
            <w:pPr>
              <w:tabs>
                <w:tab w:val="left" w:pos="4111"/>
              </w:tabs>
              <w:wordWrap w:val="0"/>
              <w:snapToGrid w:val="0"/>
              <w:spacing w:line="300" w:lineRule="exact"/>
              <w:jc w:val="center"/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方正仿宋_GBK" w:cs="Tahoma"/>
                <w:color w:val="000000"/>
                <w:kern w:val="0"/>
                <w:szCs w:val="21"/>
              </w:rPr>
              <w:t>≥0.02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鸡街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2026年04月30日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1.63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0.3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瑞和公园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2026年04月30日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1.59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0.3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示范小学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2026年04月30日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 xml:space="preserve">    0.12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1.59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炮团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2026年04月30日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1.19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阳光新能源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2026年04月30日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1.19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隆基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2026年04月30日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1.19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潇湘街道办事处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2026年04月08日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0.99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0.38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文华街道办事处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2026年04月08日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2.08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0.23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太和街道办事处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2026年04月08日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0.303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1.88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0.06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建宁街道办事处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2026年04月08日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0.134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2.00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0.05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白石江街道办事处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2026年04月08日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0.134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2.61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0.39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寥廓街道办事处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2026年04月08日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0.155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0.96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0.41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南宁街道办事处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2026年04月08日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0.307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1.65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ind w:firstLine="360" w:firstLineChars="200"/>
              <w:jc w:val="both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0.26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益宁街道办事处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2026年04月08日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2.15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0.39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云海酒楼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2026年06月15日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0.76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会泽县文渊中学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2026年06月15日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0.96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bookmarkStart w:id="1" w:name="_GoBack"/>
            <w:bookmarkEnd w:id="1"/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祥芳糊辣米线店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2026年06月15日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0.92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0.11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华美达酒店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2026年06月15日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0.66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0.17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喜临门酒店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2026年06月15日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0.84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以礼街道以礼小学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2026年06月15日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0.86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陆良县市场</w:t>
            </w:r>
          </w:p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监督管理局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2026年06月08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0.94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0.11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陆良县</w:t>
            </w:r>
          </w:p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盘江小学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2026年06月08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1.0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0.24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陆良县</w:t>
            </w:r>
          </w:p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实验中学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2026年06月08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1.0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0.05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陆良县</w:t>
            </w:r>
          </w:p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第一中学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2026年06月08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1.1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0.06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陆良县</w:t>
            </w:r>
          </w:p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疾病预防</w:t>
            </w:r>
          </w:p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控制中心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2026年06月08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0.86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0.10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陆良县青山</w:t>
            </w:r>
          </w:p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工业园区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2026年06月08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0.81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0.05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陆良县</w:t>
            </w:r>
          </w:p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同乐桥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2026年06月08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0.92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0.08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罗平县四方井农贸市场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2026年06月01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1.53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0.61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罗平县二堡厂农贸市场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2026年06月01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0.72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1.41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0.46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罗平县</w:t>
            </w:r>
          </w:p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第三中学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2026年06月01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1.23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0.57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罗平县</w:t>
            </w:r>
          </w:p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工商银行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2026年06月01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0.65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1.19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0.69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罗平县</w:t>
            </w:r>
          </w:p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金花玉湖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2026年06月01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0.64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1.36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0.65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罗平县东大门广场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2026年06月01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0.98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1.33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0.47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罗平县青草塘居委会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2026年06月01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0.59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1.25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0.76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ascii="宋体" w:hAnsi="宋体" w:eastAsiaTheme="minorEastAsia"/>
                <w:kern w:val="0"/>
                <w:sz w:val="18"/>
                <w:szCs w:val="18"/>
              </w:rPr>
              <w:t>富源县第八中学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2026年04月21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0.54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0.10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ascii="宋体" w:hAnsi="宋体" w:eastAsiaTheme="minorEastAsia"/>
                <w:kern w:val="0"/>
                <w:sz w:val="18"/>
                <w:szCs w:val="18"/>
              </w:rPr>
              <w:t>富源县祥云花园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2026年04月21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ascii="宋体" w:hAnsi="宋体" w:eastAsiaTheme="minorEastAsia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82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ascii="宋体" w:hAnsi="宋体" w:eastAsiaTheme="minorEastAsia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05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ascii="宋体" w:hAnsi="宋体" w:eastAsiaTheme="minorEastAsia"/>
                <w:kern w:val="0"/>
                <w:sz w:val="18"/>
                <w:szCs w:val="18"/>
              </w:rPr>
              <w:t>富源县建设小区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2026年04月21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ascii="宋体" w:hAnsi="宋体" w:eastAsiaTheme="minorEastAsia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ascii="宋体" w:hAnsi="宋体" w:eastAsiaTheme="minorEastAsia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ascii="宋体" w:hAnsi="宋体" w:eastAsiaTheme="minorEastAsia"/>
                <w:kern w:val="0"/>
                <w:sz w:val="18"/>
                <w:szCs w:val="18"/>
              </w:rPr>
              <w:t>富源县</w:t>
            </w: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第十二中学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2026年04月21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ascii="宋体" w:hAnsi="宋体" w:eastAsiaTheme="minorEastAsia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82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ascii="宋体" w:hAnsi="宋体" w:eastAsiaTheme="minorEastAsia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05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ascii="宋体" w:hAnsi="宋体" w:eastAsiaTheme="minorEastAsia"/>
                <w:kern w:val="0"/>
                <w:sz w:val="18"/>
                <w:szCs w:val="18"/>
              </w:rPr>
              <w:t>富源县老客运站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2026年04月21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ascii="宋体" w:hAnsi="宋体" w:eastAsiaTheme="minorEastAsia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0.10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bookmarkStart w:id="0" w:name="_Hlk193705828"/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ascii="宋体" w:hAnsi="宋体" w:eastAsiaTheme="minorEastAsia"/>
                <w:kern w:val="0"/>
                <w:sz w:val="18"/>
                <w:szCs w:val="18"/>
              </w:rPr>
              <w:t>富源</w:t>
            </w: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县胜境中学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2026年04月21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ascii="宋体" w:hAnsi="宋体" w:eastAsiaTheme="minorEastAsia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ascii="宋体" w:hAnsi="宋体" w:eastAsiaTheme="minorEastAsia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</w:tr>
      <w:bookmarkEnd w:id="0"/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乐熙门洗手台水龙头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1.1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锦新农贸市场洗手台水龙头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0.8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农业农村局对面洗手台水龙头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0.9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迎宾广场洗手台水龙头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0.8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金澜溪谷洗手台水龙头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0.8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水景公园洗手台水龙头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0.8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林业和草原局 1 楼水龙头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0.9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0.027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信合缘餐厅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04月16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1.30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0.120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丹溪幼儿园对面护芳阁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04月16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0.52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0.82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0.378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凤竹路耙猪脚米线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04月16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0.78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0.312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丹凤小区老红小吃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04月16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0.84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0.155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师宗一中对面中盛书屋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04月16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1.14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0.230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武装部生活区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04月16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0.72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1.06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0.148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长线段旁食惠缘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04月16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0.55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0.86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0.232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宣威市西宁街道水润佳园     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04月20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0.9262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0.07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宣威市新北站万盛国际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04月20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0.4826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0.06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宣威市第六中学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04月20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0.52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0.8027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0.05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宣威市新南站客运站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04月20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0.8036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0.07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宣威市祯祥中学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04月20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0.5124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0.10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宣威市市政府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04月20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0.35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0.5172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0.09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宣威市第十中学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04月20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0.56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0.6907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0.08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宣威市第一中学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04月20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0.31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0.5649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0.06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宣威市疾病预防控制中心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04月20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0.80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0.9003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0.10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上阁楼云华商店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04月13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0.88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0.38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沾益创鑫供排水有限责任公司大门口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04月13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0.96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0.39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1062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小河底农贸市场门卫室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04月13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1.20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0.37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44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沾益公务员小区北门门口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04月13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1.52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0.39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496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许家山村龙华小学门口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04月13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0.94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0.37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0" w:type="dxa"/>
          <w:trHeight w:val="560" w:hRule="atLeast"/>
          <w:jc w:val="center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Theme="minor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玉林山水三期门口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04月13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1.36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0.31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tabs>
          <w:tab w:val="left" w:pos="4111"/>
        </w:tabs>
        <w:snapToGrid w:val="0"/>
        <w:spacing w:line="320" w:lineRule="exact"/>
        <w:ind w:firstLine="211" w:firstLineChars="100"/>
        <w:rPr>
          <w:rFonts w:hint="eastAsia" w:ascii="宋体" w:hAnsi="宋体" w:eastAsia="方正仿宋_GBK"/>
          <w:b/>
          <w:bCs/>
          <w:color w:val="000000"/>
          <w:kern w:val="0"/>
          <w:szCs w:val="21"/>
        </w:rPr>
      </w:pPr>
    </w:p>
    <w:p>
      <w:pPr>
        <w:tabs>
          <w:tab w:val="left" w:pos="4111"/>
        </w:tabs>
        <w:snapToGrid w:val="0"/>
        <w:spacing w:line="320" w:lineRule="exact"/>
        <w:ind w:firstLine="211" w:firstLineChars="100"/>
        <w:rPr>
          <w:rFonts w:hint="eastAsia" w:ascii="宋体" w:hAnsi="宋体" w:eastAsia="方正仿宋_GBK"/>
          <w:b/>
          <w:bCs/>
          <w:color w:val="000000"/>
          <w:kern w:val="0"/>
          <w:szCs w:val="21"/>
        </w:rPr>
      </w:pPr>
      <w:r>
        <w:rPr>
          <w:rFonts w:hint="eastAsia" w:ascii="宋体" w:hAnsi="宋体" w:eastAsia="方正仿宋_GBK"/>
          <w:b/>
          <w:bCs/>
          <w:color w:val="000000"/>
          <w:kern w:val="0"/>
          <w:szCs w:val="21"/>
        </w:rPr>
        <w:t>注：</w:t>
      </w:r>
      <w:r>
        <w:rPr>
          <w:rFonts w:ascii="宋体" w:hAnsi="宋体" w:eastAsia="方正仿宋_GBK"/>
          <w:b/>
          <w:bCs/>
          <w:color w:val="000000"/>
          <w:kern w:val="0"/>
          <w:szCs w:val="21"/>
        </w:rPr>
        <w:t>1</w:t>
      </w:r>
      <w:r>
        <w:rPr>
          <w:rFonts w:hint="eastAsia" w:ascii="宋体" w:hAnsi="宋体" w:eastAsia="方正仿宋_GBK"/>
          <w:b/>
          <w:bCs/>
          <w:color w:val="000000"/>
          <w:kern w:val="0"/>
          <w:szCs w:val="21"/>
        </w:rPr>
        <w:t>、水龙头水中（末梢水）消毒剂余量要求：氯气及游离氯制剂（游离氯）≥</w:t>
      </w:r>
      <w:r>
        <w:rPr>
          <w:rFonts w:ascii="宋体" w:hAnsi="宋体" w:eastAsia="方正仿宋_GBK"/>
          <w:b/>
          <w:bCs/>
          <w:color w:val="000000"/>
          <w:kern w:val="0"/>
          <w:szCs w:val="21"/>
        </w:rPr>
        <w:t>0.05mg/L</w:t>
      </w:r>
      <w:r>
        <w:rPr>
          <w:rFonts w:hint="eastAsia" w:ascii="宋体" w:hAnsi="宋体" w:eastAsia="方正仿宋_GBK"/>
          <w:b/>
          <w:bCs/>
          <w:color w:val="000000"/>
          <w:kern w:val="0"/>
          <w:szCs w:val="21"/>
        </w:rPr>
        <w:t>。</w:t>
      </w:r>
    </w:p>
    <w:p>
      <w:pPr>
        <w:tabs>
          <w:tab w:val="left" w:pos="4111"/>
        </w:tabs>
        <w:snapToGrid w:val="0"/>
        <w:spacing w:line="320" w:lineRule="exact"/>
        <w:ind w:firstLine="632" w:firstLineChars="300"/>
        <w:rPr>
          <w:rFonts w:hint="eastAsia" w:ascii="宋体" w:hAnsi="宋体" w:eastAsia="方正仿宋_GBK"/>
          <w:b/>
          <w:bCs/>
          <w:color w:val="000000"/>
          <w:kern w:val="0"/>
          <w:szCs w:val="21"/>
        </w:rPr>
      </w:pPr>
      <w:r>
        <w:rPr>
          <w:rFonts w:ascii="宋体" w:hAnsi="宋体" w:eastAsia="方正仿宋_GBK"/>
          <w:b/>
          <w:bCs/>
          <w:color w:val="000000"/>
          <w:kern w:val="0"/>
          <w:szCs w:val="21"/>
        </w:rPr>
        <w:t>2</w:t>
      </w:r>
      <w:r>
        <w:rPr>
          <w:rFonts w:hint="eastAsia" w:ascii="宋体" w:hAnsi="宋体" w:eastAsia="方正仿宋_GBK"/>
          <w:b/>
          <w:bCs/>
          <w:color w:val="000000"/>
          <w:kern w:val="0"/>
          <w:szCs w:val="21"/>
        </w:rPr>
        <w:t>、检出总大肠菌群时，继续检测大肠埃希氏菌。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B3052"/>
    <w:rsid w:val="3EA92D4D"/>
    <w:rsid w:val="45CA5129"/>
    <w:rsid w:val="4C2D4AA9"/>
    <w:rsid w:val="4CAB3052"/>
    <w:rsid w:val="65B0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2026-06-22T09:36:00Z</dcterms:created>
  <dc:creator>张佼艺</dc:creator>
  <cp:lastModifiedBy>张佼艺</cp:lastModifiedBy>
  <dcterms:modified xsi:type="dcterms:W3CDTF">2026-06-23T02:08:26Z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