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55769">
      <w:pPr>
        <w:keepNext w:val="0"/>
        <w:keepLines w:val="0"/>
        <w:pageBreakBefore w:val="0"/>
        <w:widowControl w:val="0"/>
        <w:kinsoku/>
        <w:overflowPunct/>
        <w:autoSpaceDE/>
        <w:bidi w:val="0"/>
        <w:snapToGrid/>
        <w:spacing w:line="570" w:lineRule="exact"/>
        <w:ind w:left="0" w:right="0" w:firstLine="0"/>
        <w:jc w:val="left"/>
        <w:textAlignment w:val="auto"/>
        <w:rPr>
          <w:rFonts w:ascii="楷体" w:hAnsi="楷体" w:eastAsia="楷体" w:cs="楷体"/>
          <w:color w:val="FF0000"/>
          <w:kern w:val="0"/>
          <w:sz w:val="28"/>
          <w:szCs w:val="28"/>
        </w:rPr>
      </w:pPr>
      <w:r>
        <w:rPr>
          <w:rFonts w:ascii="Arial" w:hAnsi="Arial" w:cs="Arial"/>
          <w:b/>
          <w:sz w:val="24"/>
          <w:szCs w:val="24"/>
        </w:rPr>
        <w:t>监督索引号</w:t>
      </w:r>
      <w:r>
        <w:rPr>
          <w:rFonts w:ascii="Arial" w:hAnsi="Arial" w:eastAsia="宋体" w:cs="Arial"/>
          <w:b/>
          <w:sz w:val="24"/>
          <w:szCs w:val="24"/>
        </w:rPr>
        <w:t>53030005034800000</w:t>
      </w:r>
      <w:r>
        <w:rPr>
          <w:rFonts w:ascii="楷体" w:hAnsi="楷体" w:eastAsia="楷体" w:cs="楷体"/>
          <w:color w:val="FF0000"/>
          <w:kern w:val="0"/>
          <w:sz w:val="28"/>
          <w:szCs w:val="28"/>
        </w:rPr>
        <w:t xml:space="preserve"> </w:t>
      </w:r>
    </w:p>
    <w:p w14:paraId="2309161B">
      <w:pPr>
        <w:pStyle w:val="2"/>
        <w:rPr>
          <w:rFonts w:ascii="楷体" w:hAnsi="楷体" w:eastAsia="楷体" w:cs="楷体"/>
          <w:color w:val="FF0000"/>
          <w:kern w:val="0"/>
          <w:sz w:val="28"/>
          <w:szCs w:val="28"/>
        </w:rPr>
      </w:pPr>
    </w:p>
    <w:p w14:paraId="7BC2F79B">
      <w:pPr>
        <w:keepNext w:val="0"/>
        <w:keepLines w:val="0"/>
        <w:pageBreakBefore w:val="0"/>
        <w:widowControl w:val="0"/>
        <w:kinsoku/>
        <w:overflowPunct/>
        <w:autoSpaceDE/>
        <w:bidi w:val="0"/>
        <w:snapToGrid/>
        <w:spacing w:line="570" w:lineRule="exact"/>
        <w:ind w:left="0" w:right="0" w:firstLine="0"/>
        <w:jc w:val="center"/>
        <w:textAlignment w:val="auto"/>
        <w:rPr>
          <w:rFonts w:ascii="Times New Roman" w:hAnsi="Times New Roman" w:eastAsia="方正小标宋_GBK" w:cs="Times New Roman"/>
          <w:b w:val="0"/>
          <w:bCs w:val="0"/>
          <w:sz w:val="44"/>
          <w:szCs w:val="44"/>
        </w:rPr>
      </w:pPr>
      <w:r>
        <w:rPr>
          <w:rFonts w:ascii="楷体" w:hAnsi="楷体" w:eastAsia="楷体" w:cs="楷体"/>
          <w:color w:val="FF0000"/>
          <w:kern w:val="0"/>
          <w:sz w:val="28"/>
          <w:szCs w:val="28"/>
        </w:rPr>
        <w:t> </w:t>
      </w:r>
      <w:r>
        <w:rPr>
          <w:rFonts w:ascii="Times New Roman" w:hAnsi="Times New Roman" w:eastAsia="方正小标宋_GBK" w:cs="Times New Roman"/>
          <w:b w:val="0"/>
          <w:bCs w:val="0"/>
          <w:sz w:val="44"/>
          <w:szCs w:val="44"/>
          <w:lang w:eastAsia="zh-CN"/>
        </w:rPr>
        <w:t>曲靖市交通运输局</w:t>
      </w:r>
      <w:r>
        <w:rPr>
          <w:rFonts w:eastAsia="方正小标宋_GBK" w:cs="Times New Roman"/>
          <w:b w:val="0"/>
          <w:bCs w:val="0"/>
          <w:sz w:val="44"/>
          <w:szCs w:val="44"/>
          <w:lang w:val="en-US" w:eastAsia="zh-CN"/>
        </w:rPr>
        <w:t>2021</w:t>
      </w:r>
      <w:r>
        <w:rPr>
          <w:rFonts w:ascii="Times New Roman" w:hAnsi="Times New Roman" w:eastAsia="方正小标宋_GBK" w:cs="Times New Roman"/>
          <w:b w:val="0"/>
          <w:bCs w:val="0"/>
          <w:sz w:val="44"/>
          <w:szCs w:val="44"/>
          <w:lang w:eastAsia="zh-CN"/>
        </w:rPr>
        <w:t>年预算公开</w:t>
      </w:r>
      <w:r>
        <w:rPr>
          <w:rFonts w:ascii="Times New Roman" w:hAnsi="Times New Roman" w:eastAsia="方正小标宋_GBK" w:cs="Times New Roman"/>
          <w:b w:val="0"/>
          <w:bCs w:val="0"/>
          <w:sz w:val="44"/>
          <w:szCs w:val="44"/>
        </w:rPr>
        <w:t>目录</w:t>
      </w:r>
    </w:p>
    <w:p w14:paraId="1B135B82">
      <w:pPr>
        <w:keepNext w:val="0"/>
        <w:keepLines w:val="0"/>
        <w:pageBreakBefore w:val="0"/>
        <w:widowControl w:val="0"/>
        <w:kinsoku/>
        <w:overflowPunct/>
        <w:autoSpaceDE/>
        <w:bidi w:val="0"/>
        <w:snapToGrid/>
        <w:spacing w:line="570" w:lineRule="exact"/>
        <w:ind w:left="0" w:right="0" w:firstLine="0"/>
        <w:jc w:val="left"/>
        <w:textAlignment w:val="auto"/>
        <w:rPr>
          <w:rFonts w:ascii="黑体" w:hAnsi="黑体" w:eastAsia="黑体" w:cs="黑体"/>
          <w:b w:val="0"/>
          <w:bCs w:val="0"/>
          <w:sz w:val="30"/>
          <w:szCs w:val="30"/>
        </w:rPr>
      </w:pPr>
    </w:p>
    <w:p w14:paraId="286FE731">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第一部分</w:t>
      </w:r>
      <w:r>
        <w:rPr>
          <w:rFonts w:ascii="Times New Roman" w:hAnsi="Times New Roman" w:eastAsia="Times New Roman" w:cs="Times New Roman"/>
          <w:sz w:val="32"/>
          <w:szCs w:val="32"/>
        </w:rPr>
        <w:t xml:space="preserve"> </w:t>
      </w:r>
      <w:r>
        <w:rPr>
          <w:rFonts w:ascii="Times New Roman" w:hAnsi="Times New Roman" w:eastAsia="方正黑体_GBK" w:cs="Times New Roman"/>
          <w:sz w:val="32"/>
          <w:szCs w:val="32"/>
          <w:lang w:eastAsia="zh-CN"/>
        </w:rPr>
        <w:t>曲靖市交通运输局</w:t>
      </w:r>
      <w:r>
        <w:rPr>
          <w:rFonts w:eastAsia="方正黑体_GBK" w:cs="Times New Roman"/>
          <w:sz w:val="32"/>
          <w:szCs w:val="32"/>
          <w:lang w:val="en-US" w:eastAsia="zh-CN"/>
        </w:rPr>
        <w:t>2021</w:t>
      </w:r>
      <w:r>
        <w:rPr>
          <w:rFonts w:ascii="Times New Roman" w:hAnsi="Times New Roman" w:eastAsia="方正黑体_GBK" w:cs="Times New Roman"/>
          <w:sz w:val="32"/>
          <w:szCs w:val="32"/>
        </w:rPr>
        <w:t>年部门预算编制说明</w:t>
      </w:r>
    </w:p>
    <w:p w14:paraId="7EDE74F7">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第二部分</w:t>
      </w:r>
      <w:r>
        <w:rPr>
          <w:rFonts w:ascii="Times New Roman" w:hAnsi="Times New Roman" w:eastAsia="Times New Roman" w:cs="Times New Roman"/>
          <w:sz w:val="32"/>
          <w:szCs w:val="32"/>
        </w:rPr>
        <w:t xml:space="preserve"> </w:t>
      </w:r>
      <w:r>
        <w:rPr>
          <w:rFonts w:ascii="Times New Roman" w:hAnsi="Times New Roman" w:eastAsia="方正黑体_GBK" w:cs="Times New Roman"/>
          <w:sz w:val="32"/>
          <w:szCs w:val="32"/>
          <w:lang w:eastAsia="zh-CN"/>
        </w:rPr>
        <w:t>曲靖市交通运输局</w:t>
      </w:r>
      <w:r>
        <w:rPr>
          <w:rFonts w:eastAsia="方正黑体_GBK" w:cs="Times New Roman"/>
          <w:sz w:val="32"/>
          <w:szCs w:val="32"/>
          <w:lang w:val="en-US" w:eastAsia="zh-CN"/>
        </w:rPr>
        <w:t>2021</w:t>
      </w:r>
      <w:r>
        <w:rPr>
          <w:rFonts w:ascii="Times New Roman" w:hAnsi="Times New Roman" w:eastAsia="方正黑体_GBK" w:cs="Times New Roman"/>
          <w:sz w:val="32"/>
          <w:szCs w:val="32"/>
        </w:rPr>
        <w:t>年部门预算表</w:t>
      </w:r>
    </w:p>
    <w:p w14:paraId="0E1381CA">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一、</w:t>
      </w:r>
      <w:r>
        <w:rPr>
          <w:rFonts w:ascii="Times New Roman" w:hAnsi="Times New Roman" w:eastAsia="方正仿宋_GBK" w:cs="Times New Roman"/>
          <w:sz w:val="32"/>
          <w:szCs w:val="32"/>
          <w:lang w:eastAsia="zh-CN"/>
        </w:rPr>
        <w:t>财务收支预算总表</w:t>
      </w:r>
    </w:p>
    <w:p w14:paraId="795442DE">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二、部门收入</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p>
    <w:p w14:paraId="74C5A55E">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三、部门支出</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p>
    <w:p w14:paraId="773DEB86">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四、财政拨款收支</w:t>
      </w:r>
      <w:r>
        <w:rPr>
          <w:rFonts w:ascii="Times New Roman" w:hAnsi="Times New Roman" w:eastAsia="方正仿宋_GBK" w:cs="Times New Roman"/>
          <w:sz w:val="32"/>
          <w:szCs w:val="32"/>
          <w:lang w:eastAsia="zh-CN"/>
        </w:rPr>
        <w:t>预算总</w:t>
      </w:r>
      <w:r>
        <w:rPr>
          <w:rFonts w:ascii="Times New Roman" w:hAnsi="Times New Roman" w:eastAsia="方正仿宋_GBK" w:cs="Times New Roman"/>
          <w:sz w:val="32"/>
          <w:szCs w:val="32"/>
        </w:rPr>
        <w:t>表</w:t>
      </w:r>
    </w:p>
    <w:p w14:paraId="1D5EEDC9">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五、一般公共预算支出</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r>
        <w:rPr>
          <w:rFonts w:ascii="Times New Roman" w:hAnsi="Times New Roman" w:eastAsia="方正仿宋_GBK" w:cs="Times New Roman"/>
          <w:sz w:val="32"/>
          <w:szCs w:val="32"/>
          <w:lang w:eastAsia="zh-CN"/>
        </w:rPr>
        <w:t>（按功能科目分类）</w:t>
      </w:r>
    </w:p>
    <w:p w14:paraId="40F38FAD">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六、一般公共预算</w:t>
      </w:r>
      <w:r>
        <w:rPr>
          <w:rFonts w:ascii="Times New Roman" w:hAnsi="Times New Roman" w:eastAsia="Times New Roman" w:cs="Times New Roman"/>
          <w:sz w:val="32"/>
          <w:szCs w:val="32"/>
        </w:rPr>
        <w:t>“</w:t>
      </w:r>
      <w:r>
        <w:rPr>
          <w:rFonts w:ascii="Times New Roman" w:hAnsi="Times New Roman" w:eastAsia="方正仿宋_GBK" w:cs="Times New Roman"/>
          <w:sz w:val="32"/>
          <w:szCs w:val="32"/>
        </w:rPr>
        <w:t>三公</w:t>
      </w:r>
      <w:r>
        <w:rPr>
          <w:rFonts w:ascii="Times New Roman" w:hAnsi="Times New Roman" w:eastAsia="Times New Roman" w:cs="Times New Roman"/>
          <w:sz w:val="32"/>
          <w:szCs w:val="32"/>
        </w:rPr>
        <w:t>”</w:t>
      </w:r>
      <w:r>
        <w:rPr>
          <w:rFonts w:ascii="Times New Roman" w:hAnsi="Times New Roman" w:eastAsia="方正仿宋_GBK" w:cs="Times New Roman"/>
          <w:sz w:val="32"/>
          <w:szCs w:val="32"/>
        </w:rPr>
        <w:t>经费支出</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p>
    <w:p w14:paraId="779D13A3">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lang w:eastAsia="zh-CN"/>
        </w:rPr>
        <w:t>七、</w:t>
      </w:r>
      <w:r>
        <w:rPr>
          <w:rFonts w:ascii="Times New Roman" w:hAnsi="Times New Roman" w:eastAsia="方正仿宋_GBK" w:cs="Times New Roman"/>
          <w:sz w:val="32"/>
          <w:szCs w:val="32"/>
        </w:rPr>
        <w:t>基本支出</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r>
        <w:rPr>
          <w:rFonts w:ascii="Times New Roman" w:hAnsi="Times New Roman" w:eastAsia="方正仿宋_GBK" w:cs="Times New Roman"/>
          <w:sz w:val="32"/>
          <w:szCs w:val="32"/>
          <w:lang w:eastAsia="zh-CN"/>
        </w:rPr>
        <w:t>（人员类、运转类公用经费项目）</w:t>
      </w:r>
    </w:p>
    <w:p w14:paraId="21A3478F">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eastAsia="zh-CN"/>
        </w:rPr>
        <w:t>八</w:t>
      </w:r>
      <w:r>
        <w:rPr>
          <w:rFonts w:ascii="Times New Roman" w:hAnsi="Times New Roman" w:eastAsia="方正仿宋_GBK" w:cs="Times New Roman"/>
          <w:sz w:val="32"/>
          <w:szCs w:val="32"/>
        </w:rPr>
        <w:t>、</w:t>
      </w:r>
      <w:r>
        <w:rPr>
          <w:rFonts w:ascii="Times New Roman" w:hAnsi="Times New Roman" w:eastAsia="方正仿宋_GBK" w:cs="Times New Roman"/>
          <w:sz w:val="32"/>
          <w:szCs w:val="32"/>
          <w:lang w:eastAsia="zh-CN"/>
        </w:rPr>
        <w:t>项目支出预算表（其他运转类、特定目标类项目）</w:t>
      </w:r>
    </w:p>
    <w:p w14:paraId="76082D32">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九</w:t>
      </w:r>
      <w:r>
        <w:rPr>
          <w:rFonts w:ascii="Times New Roman" w:hAnsi="Times New Roman" w:eastAsia="方正仿宋_GBK" w:cs="Times New Roman"/>
          <w:sz w:val="32"/>
          <w:szCs w:val="32"/>
        </w:rPr>
        <w:t>、项目支出绩效目标表（本</w:t>
      </w:r>
      <w:r>
        <w:rPr>
          <w:rFonts w:ascii="Times New Roman" w:hAnsi="Times New Roman" w:eastAsia="方正仿宋_GBK" w:cs="Times New Roman"/>
          <w:sz w:val="32"/>
          <w:szCs w:val="32"/>
          <w:lang w:eastAsia="zh-CN"/>
        </w:rPr>
        <w:t>级</w:t>
      </w:r>
      <w:r>
        <w:rPr>
          <w:rFonts w:ascii="Times New Roman" w:hAnsi="Times New Roman" w:eastAsia="方正仿宋_GBK" w:cs="Times New Roman"/>
          <w:sz w:val="32"/>
          <w:szCs w:val="32"/>
        </w:rPr>
        <w:t>下达）</w:t>
      </w:r>
    </w:p>
    <w:p w14:paraId="65D7F88B">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十</w:t>
      </w:r>
      <w:r>
        <w:rPr>
          <w:rFonts w:ascii="Times New Roman" w:hAnsi="Times New Roman" w:eastAsia="方正仿宋_GBK" w:cs="Times New Roman"/>
          <w:sz w:val="32"/>
          <w:szCs w:val="32"/>
        </w:rPr>
        <w:t>、项目支出绩效目标表（另文下达）</w:t>
      </w:r>
    </w:p>
    <w:p w14:paraId="2F8AF9C9">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十</w:t>
      </w:r>
      <w:r>
        <w:rPr>
          <w:rFonts w:ascii="Times New Roman" w:hAnsi="Times New Roman" w:eastAsia="方正仿宋_GBK" w:cs="Times New Roman"/>
          <w:sz w:val="32"/>
          <w:szCs w:val="32"/>
          <w:lang w:eastAsia="zh-CN"/>
        </w:rPr>
        <w:t>一</w:t>
      </w:r>
      <w:r>
        <w:rPr>
          <w:rFonts w:ascii="Times New Roman" w:hAnsi="Times New Roman" w:eastAsia="方正仿宋_GBK" w:cs="Times New Roman"/>
          <w:sz w:val="32"/>
          <w:szCs w:val="32"/>
        </w:rPr>
        <w:t>、政府性基金预算支出</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p>
    <w:p w14:paraId="19BBDC68">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十</w:t>
      </w:r>
      <w:r>
        <w:rPr>
          <w:rFonts w:ascii="Times New Roman" w:hAnsi="Times New Roman" w:eastAsia="方正仿宋_GBK" w:cs="Times New Roman"/>
          <w:sz w:val="32"/>
          <w:szCs w:val="32"/>
          <w:lang w:eastAsia="zh-CN"/>
        </w:rPr>
        <w:t>二</w:t>
      </w:r>
      <w:r>
        <w:rPr>
          <w:rFonts w:ascii="Times New Roman" w:hAnsi="Times New Roman" w:eastAsia="方正仿宋_GBK" w:cs="Times New Roman"/>
          <w:sz w:val="32"/>
          <w:szCs w:val="32"/>
        </w:rPr>
        <w:t>、部门政府采购</w:t>
      </w:r>
      <w:r>
        <w:rPr>
          <w:rFonts w:ascii="Times New Roman" w:hAnsi="Times New Roman" w:eastAsia="方正仿宋_GBK" w:cs="Times New Roman"/>
          <w:sz w:val="32"/>
          <w:szCs w:val="32"/>
          <w:lang w:eastAsia="zh-CN"/>
        </w:rPr>
        <w:t>预算</w:t>
      </w:r>
      <w:r>
        <w:rPr>
          <w:rFonts w:ascii="Times New Roman" w:hAnsi="Times New Roman" w:eastAsia="方正仿宋_GBK" w:cs="Times New Roman"/>
          <w:sz w:val="32"/>
          <w:szCs w:val="32"/>
        </w:rPr>
        <w:t>表</w:t>
      </w:r>
    </w:p>
    <w:p w14:paraId="4EE4E3BA">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十三、政府购买服务预算表</w:t>
      </w:r>
    </w:p>
    <w:p w14:paraId="5C1BDF6D">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十</w:t>
      </w:r>
      <w:r>
        <w:rPr>
          <w:rFonts w:ascii="Times New Roman" w:hAnsi="Times New Roman" w:eastAsia="方正仿宋_GBK" w:cs="Times New Roman"/>
          <w:sz w:val="32"/>
          <w:szCs w:val="32"/>
          <w:lang w:eastAsia="zh-CN"/>
        </w:rPr>
        <w:t>四</w:t>
      </w:r>
      <w:r>
        <w:rPr>
          <w:rFonts w:ascii="Times New Roman" w:hAnsi="Times New Roman" w:eastAsia="方正仿宋_GBK" w:cs="Times New Roman"/>
          <w:sz w:val="32"/>
          <w:szCs w:val="32"/>
        </w:rPr>
        <w:t>、</w:t>
      </w:r>
      <w:r>
        <w:rPr>
          <w:rFonts w:ascii="Times New Roman" w:hAnsi="Times New Roman" w:eastAsia="方正仿宋_GBK" w:cs="Times New Roman"/>
          <w:sz w:val="32"/>
          <w:szCs w:val="32"/>
          <w:lang w:eastAsia="zh-CN"/>
        </w:rPr>
        <w:t>市对下转移支付预算表</w:t>
      </w:r>
    </w:p>
    <w:p w14:paraId="1A4296D2">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十</w:t>
      </w:r>
      <w:r>
        <w:rPr>
          <w:rFonts w:ascii="Times New Roman" w:hAnsi="Times New Roman" w:eastAsia="方正仿宋_GBK" w:cs="Times New Roman"/>
          <w:sz w:val="32"/>
          <w:szCs w:val="32"/>
          <w:lang w:eastAsia="zh-CN"/>
        </w:rPr>
        <w:t>五</w:t>
      </w:r>
      <w:r>
        <w:rPr>
          <w:rFonts w:ascii="Times New Roman" w:hAnsi="Times New Roman" w:eastAsia="方正仿宋_GBK" w:cs="Times New Roman"/>
          <w:sz w:val="32"/>
          <w:szCs w:val="32"/>
        </w:rPr>
        <w:t>、</w:t>
      </w:r>
      <w:r>
        <w:rPr>
          <w:rFonts w:ascii="Times New Roman" w:hAnsi="Times New Roman" w:eastAsia="方正仿宋_GBK" w:cs="Times New Roman"/>
          <w:sz w:val="32"/>
          <w:szCs w:val="32"/>
          <w:lang w:eastAsia="zh-CN"/>
        </w:rPr>
        <w:t>市</w:t>
      </w:r>
      <w:r>
        <w:rPr>
          <w:rFonts w:ascii="Times New Roman" w:hAnsi="Times New Roman" w:eastAsia="方正仿宋_GBK" w:cs="Times New Roman"/>
          <w:sz w:val="32"/>
          <w:szCs w:val="32"/>
        </w:rPr>
        <w:t>对下转移支付绩效目标表</w:t>
      </w:r>
    </w:p>
    <w:p w14:paraId="682A9DE2">
      <w:pPr>
        <w:keepNext w:val="0"/>
        <w:keepLines w:val="0"/>
        <w:pageBreakBefore w:val="0"/>
        <w:widowControl w:val="0"/>
        <w:kinsoku/>
        <w:overflowPunct/>
        <w:autoSpaceDE/>
        <w:bidi w:val="0"/>
        <w:snapToGrid/>
        <w:spacing w:line="570" w:lineRule="exact"/>
        <w:ind w:left="0" w:right="0" w:firstLine="0"/>
        <w:jc w:val="left"/>
        <w:textAlignment w:val="auto"/>
        <w:rPr>
          <w:rFonts w:ascii="Times New Roman" w:hAnsi="Times New Roman" w:eastAsia="方正仿宋_GBK" w:cs="Times New Roman"/>
          <w:color w:val="000000"/>
          <w:sz w:val="32"/>
          <w:szCs w:val="32"/>
          <w:lang w:eastAsia="zh-CN"/>
        </w:rPr>
      </w:pPr>
      <w:r>
        <w:rPr>
          <w:rFonts w:ascii="Times New Roman" w:hAnsi="Times New Roman" w:eastAsia="方正仿宋_GBK" w:cs="Times New Roman"/>
          <w:color w:val="000000"/>
          <w:sz w:val="32"/>
          <w:szCs w:val="32"/>
          <w:lang w:eastAsia="zh-CN"/>
        </w:rPr>
        <w:t>十六、新增资产配置表</w:t>
      </w:r>
    </w:p>
    <w:p w14:paraId="111CAFD6">
      <w:pPr>
        <w:widowControl/>
        <w:jc w:val="left"/>
        <w:rPr>
          <w:rFonts w:ascii="黑体" w:hAnsi="黑体" w:eastAsia="黑体" w:cs="黑体"/>
          <w:color w:val="000000"/>
          <w:kern w:val="0"/>
          <w:sz w:val="32"/>
          <w:szCs w:val="32"/>
          <w:lang w:eastAsia="zh-CN"/>
        </w:rPr>
      </w:pPr>
    </w:p>
    <w:p w14:paraId="677795A9">
      <w:pPr>
        <w:widowControl/>
        <w:jc w:val="left"/>
        <w:rPr>
          <w:rFonts w:ascii="黑体" w:hAnsi="黑体" w:eastAsia="黑体" w:cs="黑体"/>
          <w:kern w:val="0"/>
          <w:sz w:val="32"/>
          <w:szCs w:val="32"/>
        </w:rPr>
      </w:pPr>
    </w:p>
    <w:p w14:paraId="39F06E9D">
      <w:pPr>
        <w:keepNext w:val="0"/>
        <w:keepLines w:val="0"/>
        <w:pageBreakBefore w:val="0"/>
        <w:widowControl w:val="0"/>
        <w:kinsoku/>
        <w:overflowPunct/>
        <w:autoSpaceDE/>
        <w:bidi w:val="0"/>
        <w:snapToGrid/>
        <w:spacing w:line="700" w:lineRule="exact"/>
        <w:jc w:val="center"/>
        <w:textAlignment w:val="auto"/>
        <w:rPr>
          <w:rFonts w:ascii="Times New Roman" w:hAnsi="Times New Roman" w:eastAsia="方正小标宋_GBK" w:cs="Times New Roman"/>
          <w:kern w:val="0"/>
          <w:sz w:val="44"/>
          <w:szCs w:val="44"/>
          <w:lang w:eastAsia="zh-CN"/>
        </w:rPr>
      </w:pPr>
    </w:p>
    <w:p w14:paraId="5BC969B9">
      <w:pPr>
        <w:keepNext w:val="0"/>
        <w:keepLines w:val="0"/>
        <w:pageBreakBefore w:val="0"/>
        <w:widowControl w:val="0"/>
        <w:kinsoku/>
        <w:overflowPunct/>
        <w:autoSpaceDE/>
        <w:bidi w:val="0"/>
        <w:snapToGrid/>
        <w:spacing w:line="70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lang w:eastAsia="zh-CN"/>
        </w:rPr>
        <w:t>曲靖市交通运输局</w:t>
      </w:r>
      <w:r>
        <w:rPr>
          <w:rFonts w:eastAsia="方正小标宋_GBK" w:cs="Times New Roman"/>
          <w:sz w:val="44"/>
          <w:szCs w:val="44"/>
          <w:lang w:val="en-US" w:eastAsia="zh-CN"/>
        </w:rPr>
        <w:t>2021</w:t>
      </w:r>
      <w:r>
        <w:rPr>
          <w:rFonts w:ascii="Times New Roman" w:hAnsi="Times New Roman" w:eastAsia="方正小标宋_GBK" w:cs="Times New Roman"/>
          <w:sz w:val="44"/>
          <w:szCs w:val="44"/>
        </w:rPr>
        <w:t>年部门</w:t>
      </w:r>
    </w:p>
    <w:p w14:paraId="2C6DF606">
      <w:pPr>
        <w:keepNext w:val="0"/>
        <w:keepLines w:val="0"/>
        <w:pageBreakBefore w:val="0"/>
        <w:widowControl w:val="0"/>
        <w:kinsoku/>
        <w:overflowPunct/>
        <w:autoSpaceDE/>
        <w:bidi w:val="0"/>
        <w:snapToGrid/>
        <w:spacing w:line="700"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预算编制说明</w:t>
      </w:r>
    </w:p>
    <w:p w14:paraId="10E62DD3">
      <w:pPr>
        <w:widowControl/>
        <w:ind w:firstLine="720"/>
        <w:jc w:val="center"/>
        <w:rPr>
          <w:rFonts w:ascii="Times New Roman" w:hAnsi="Times New Roman" w:eastAsia="方正小标宋简体" w:cs="Times New Roman"/>
          <w:kern w:val="0"/>
          <w:sz w:val="36"/>
          <w:szCs w:val="36"/>
        </w:rPr>
      </w:pPr>
    </w:p>
    <w:p w14:paraId="7509A40C">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一、基本职能及主要工作</w:t>
      </w:r>
    </w:p>
    <w:p w14:paraId="561A42A3">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（一）部门主要职责</w:t>
      </w:r>
    </w:p>
    <w:p w14:paraId="193A4FB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1.</w:t>
      </w:r>
      <w:r>
        <w:rPr>
          <w:rFonts w:ascii="Times New Roman" w:hAnsi="Times New Roman" w:eastAsia="方正仿宋_GBK" w:cs="Times New Roman"/>
          <w:sz w:val="32"/>
          <w:szCs w:val="32"/>
        </w:rPr>
        <w:t>负责推进综合交通运输体系建设，规划公路、铁路、水路、民航等行业发展，协助做好邮政管理相关工作，建立健全与全市综合交通运输体系相适应的制度体制机制，优化交通运输主要通道和重要枢纽节点布局，促进各种交通运输方式融合。</w:t>
      </w:r>
    </w:p>
    <w:p w14:paraId="75B1F2A2">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2.</w:t>
      </w:r>
      <w:r>
        <w:rPr>
          <w:rFonts w:ascii="Times New Roman" w:hAnsi="Times New Roman" w:eastAsia="方正仿宋_GBK" w:cs="Times New Roman"/>
          <w:sz w:val="32"/>
          <w:szCs w:val="32"/>
        </w:rPr>
        <w:t>组织拟订综合交通运输发展战略、政策和标准。组织编制综合交通运输体系专项规划。拟订公路、铁路、水路、民航发展战略、政策和专项规划，负责综合交通运输枢纽规划和管理。参与拟订物流业发展战略和规划，拟订有关政策和标准并监督实施。组织拟订贯彻有关法律、法规的实施意见。负责拟订综合运输计划并组织实施。协调综合运输计划。负责拟订综合交通运输地方标准，协调衔接各种交通运输方式标准。负责交通运输行政审批相关工作。承担市级综合交通运输体制改革工作，指导行业有关改革工作。</w:t>
      </w:r>
    </w:p>
    <w:p w14:paraId="488FD98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3.</w:t>
      </w:r>
      <w:r>
        <w:rPr>
          <w:rFonts w:ascii="Times New Roman" w:hAnsi="Times New Roman" w:eastAsia="方正仿宋_GBK" w:cs="Times New Roman"/>
          <w:sz w:val="32"/>
          <w:szCs w:val="32"/>
        </w:rPr>
        <w:t>负责综合交通运输市场监管。组织拟订综合运输有关政策、准入制度、技术标准和运营规范的实施意见并组织落实。配合协调开展通用机场运营管理。负责城乡客运及有关设施规划和管理工作；指导公共汽车、城市轨道交通的运营，以及汽车租赁工作。负责出租汽车行业管理监督工作。负责城市公共交通综合管理工作。负责权限内汽车出入境运输、河流运输及航道有关管理工作。监督经营性机动车营运安全标准执行，指导营运车辆综合性能检测管理，参与机动车报废政策、标准制定工作。</w:t>
      </w:r>
    </w:p>
    <w:p w14:paraId="40B6DE1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4.</w:t>
      </w:r>
      <w:r>
        <w:rPr>
          <w:rFonts w:ascii="Times New Roman" w:hAnsi="Times New Roman" w:eastAsia="方正仿宋_GBK" w:cs="Times New Roman"/>
          <w:sz w:val="32"/>
          <w:szCs w:val="32"/>
        </w:rPr>
        <w:t>负责水路的行业管理。负责权限内水上交通安全监督管理。负责水上交通管制，船舶及有关水上设施检验、登记和防止污染，水上消防、救助打捞、通信导航、航道管理养护、船舶与港口设施保安及危险品运输监督管理工作。负责船员管理有关工作。指导本市管理水域水上交通安全事故、船舶及有关水上设施污染事故的应急处置，依法组织或参与事故调查处理工作。负责渔船检验和监督管理工作。</w:t>
      </w:r>
    </w:p>
    <w:p w14:paraId="69DCF87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5.</w:t>
      </w:r>
      <w:r>
        <w:rPr>
          <w:rFonts w:ascii="Times New Roman" w:hAnsi="Times New Roman" w:eastAsia="方正仿宋_GBK" w:cs="Times New Roman"/>
          <w:sz w:val="32"/>
          <w:szCs w:val="32"/>
        </w:rPr>
        <w:t>负责提出公路、铁路、水路、民航固定资产投资规模和方向，按照规定权限提出中央、省、市财政性资金安排建议并监督实施。负责按照规定权限审批、核准公路、铁路、水路、民航固定资产投资项目并监督实施。监督实施交通规费政策。负责公路通行费监督管理。负责交通基础设施建设资金的管理、使用。</w:t>
      </w:r>
    </w:p>
    <w:p w14:paraId="0ADEB132">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6.</w:t>
      </w:r>
      <w:r>
        <w:rPr>
          <w:rFonts w:ascii="Times New Roman" w:hAnsi="Times New Roman" w:eastAsia="方正仿宋_GBK" w:cs="Times New Roman"/>
          <w:sz w:val="32"/>
          <w:szCs w:val="32"/>
        </w:rPr>
        <w:t>负责交通运输基础设施建设、管理、养护、市场的行业监管。组织拟订基础设施工程建设、管理、养护有关政策、制度和技术标准及实施细则、办法并监督实施。负责组织协调公路、水路有关重点工程建设和工程质量、安全生产监督管理工作。配合铁路项目建设工作。协调推进机场建设，组织开展监督检查工作。指导交通运输基础设施管理和维护，承担有关重要设施的管理和维护。承担市级重点交通基本建设项目的绩效监督和管理工作。</w:t>
      </w:r>
    </w:p>
    <w:p w14:paraId="1EAF03D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7.</w:t>
      </w:r>
      <w:r>
        <w:rPr>
          <w:rFonts w:ascii="Times New Roman" w:hAnsi="Times New Roman" w:eastAsia="方正仿宋_GBK" w:cs="Times New Roman"/>
          <w:sz w:val="32"/>
          <w:szCs w:val="32"/>
        </w:rPr>
        <w:t>指导行业安全生产和应急管理工作，协调配合市内民航突发事件及大面积航班延误等处置工作。按照规定组织协调重点物资和紧急客货运输。负责路网运行监测和协调。承担国防动员交通战备有关工作。</w:t>
      </w:r>
    </w:p>
    <w:p w14:paraId="4B53063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8.</w:t>
      </w:r>
      <w:r>
        <w:rPr>
          <w:rFonts w:ascii="Times New Roman" w:hAnsi="Times New Roman" w:eastAsia="方正仿宋_GBK" w:cs="Times New Roman"/>
          <w:sz w:val="32"/>
          <w:szCs w:val="32"/>
        </w:rPr>
        <w:t>指导交通运输信息化建设，承担综合交通运输统计工作，监测分析交通运输运行情况，发布有关信息。指导交通运输行业科技、教育培训、环境保护、绿色交通和节能减排工作。</w:t>
      </w:r>
    </w:p>
    <w:p w14:paraId="20860EA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9.</w:t>
      </w:r>
      <w:r>
        <w:rPr>
          <w:rFonts w:ascii="Times New Roman" w:hAnsi="Times New Roman" w:eastAsia="方正仿宋_GBK" w:cs="Times New Roman"/>
          <w:sz w:val="32"/>
          <w:szCs w:val="32"/>
        </w:rPr>
        <w:t>协调中央垂直管理的铁路、民航、邮政有关工作。负责交通运输对外合作与交流工作。</w:t>
      </w:r>
    </w:p>
    <w:p w14:paraId="4091E98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10.</w:t>
      </w:r>
      <w:r>
        <w:rPr>
          <w:rFonts w:ascii="Times New Roman" w:hAnsi="Times New Roman" w:eastAsia="方正仿宋_GBK" w:cs="Times New Roman"/>
          <w:sz w:val="32"/>
          <w:szCs w:val="32"/>
        </w:rPr>
        <w:t>指导交通运输综合执法和队伍建设工作，负责行政执法监督。负责法律、法规明确要求由市级承担的交通运输综合行政执法职责。制定行业社会治安综合治理和维护稳定管理办法并监督实施。</w:t>
      </w:r>
    </w:p>
    <w:p w14:paraId="74314C9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11.</w:t>
      </w:r>
      <w:r>
        <w:rPr>
          <w:rFonts w:ascii="Times New Roman" w:hAnsi="Times New Roman" w:eastAsia="方正仿宋_GBK" w:cs="Times New Roman"/>
          <w:sz w:val="32"/>
          <w:szCs w:val="32"/>
        </w:rPr>
        <w:t>完成省交通运输厅和市委、市政府交办的其他任务。</w:t>
      </w:r>
    </w:p>
    <w:p w14:paraId="28FB2CD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方正仿宋_GBK" w:cs="Times New Roman"/>
          <w:sz w:val="32"/>
          <w:szCs w:val="32"/>
        </w:rPr>
        <w:t>12.</w:t>
      </w:r>
      <w:r>
        <w:rPr>
          <w:rFonts w:ascii="Times New Roman" w:hAnsi="Times New Roman" w:eastAsia="方正仿宋_GBK" w:cs="Times New Roman"/>
          <w:sz w:val="32"/>
          <w:szCs w:val="32"/>
        </w:rPr>
        <w:t>有关职责分工。</w:t>
      </w:r>
    </w:p>
    <w:p w14:paraId="1940F209">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eastAsia="方正仿宋_GBK" w:cs="Times New Roman"/>
          <w:sz w:val="32"/>
          <w:szCs w:val="32"/>
        </w:rPr>
        <w:t>1</w:t>
      </w:r>
      <w:r>
        <w:rPr>
          <w:rFonts w:ascii="Times New Roman" w:hAnsi="Times New Roman" w:eastAsia="方正仿宋_GBK" w:cs="Times New Roman"/>
          <w:sz w:val="32"/>
          <w:szCs w:val="32"/>
        </w:rPr>
        <w:t>）与市发展和改革委员会在交通运输规划、报批方面的职责分工。</w:t>
      </w:r>
    </w:p>
    <w:p w14:paraId="57A348A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Times New Roman" w:cs="Times New Roman"/>
          <w:sz w:val="32"/>
          <w:szCs w:val="32"/>
        </w:rPr>
        <w:t>①</w:t>
      </w: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负责组织编制综合交通运输体系专项规划，统筹协调全市公路、铁路、水路、民航等规划。市发展和改革委员会负责全市综合交通运输体系规划与国民经济和社会发展规划的衔接平衡。</w:t>
      </w:r>
    </w:p>
    <w:p w14:paraId="7FAA773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eastAsia="Times New Roman" w:cs="Times New Roman"/>
          <w:sz w:val="32"/>
          <w:szCs w:val="32"/>
        </w:rPr>
        <w:t>②</w:t>
      </w: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积极配合市发展和改革委员会做好有关交通运输规划、项目的报批工作。</w:t>
      </w: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需要上报国家及省级发展和改革委员会审批、核准及安排国家及省级预算资金的综合交通基础设施重大项目，由市发展和改革委员会审核后，按照程序报批；需要由国家及省级交通运输部门、发展和改革委员会联合审批、核准的综合交通基础设施项目，由</w:t>
      </w: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、市发展和改革委员会联合审核，按照程序报批。</w:t>
      </w:r>
    </w:p>
    <w:p w14:paraId="5E410E7F">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eastAsia="方正仿宋_GBK" w:cs="Times New Roman"/>
          <w:sz w:val="32"/>
          <w:szCs w:val="32"/>
        </w:rPr>
        <w:t>2</w:t>
      </w:r>
      <w:r>
        <w:rPr>
          <w:rFonts w:ascii="Times New Roman" w:hAnsi="Times New Roman" w:eastAsia="方正仿宋_GBK" w:cs="Times New Roman"/>
          <w:sz w:val="32"/>
          <w:szCs w:val="32"/>
        </w:rPr>
        <w:t>）与市住房和城乡建设局、市自然资源和规划局在城市轨道交通方面的职责分工。</w:t>
      </w:r>
    </w:p>
    <w:p w14:paraId="1F4793C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负责城市轨道交通建设规划及项目的审批、核准，指导城市轨道交通的建设和运营；市住房和城乡建设局负责指导和监督城市轨道交通的规划、建设及工程质量安全；市自然资源和规划局负责衔接城市轨道交通的国土空间规划。三部门要加强协调配合，确保城市轨道规划与城市公共交通整体规划的有效衔接。</w:t>
      </w:r>
    </w:p>
    <w:p w14:paraId="39EEE84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eastAsia="方正仿宋_GBK" w:cs="Times New Roman"/>
          <w:sz w:val="32"/>
          <w:szCs w:val="32"/>
        </w:rPr>
        <w:t>3</w:t>
      </w:r>
      <w:r>
        <w:rPr>
          <w:rFonts w:ascii="Times New Roman" w:hAnsi="Times New Roman" w:eastAsia="方正仿宋_GBK" w:cs="Times New Roman"/>
          <w:sz w:val="32"/>
          <w:szCs w:val="32"/>
        </w:rPr>
        <w:t>）与市水务局、市自然资源和规划局在河道采砂方面的职责分工。</w:t>
      </w:r>
    </w:p>
    <w:p w14:paraId="4CD4173D">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对河道采砂影响通航安全负责，市水务局对河道采砂影响防洪安全、河势稳定和堤防安全负责，市自然资源和规划局对保障河道内砂石资源合理开发利用负责。由市水务局牵头，会同市自然资源和规划局、</w:t>
      </w:r>
      <w:r>
        <w:rPr>
          <w:rFonts w:ascii="Times New Roman" w:hAnsi="Times New Roman" w:eastAsia="方正仿宋_GBK" w:cs="Times New Roman"/>
          <w:sz w:val="32"/>
          <w:szCs w:val="32"/>
          <w:lang w:eastAsia="zh-CN"/>
        </w:rPr>
        <w:t>曲靖市交通运输局</w:t>
      </w:r>
      <w:r>
        <w:rPr>
          <w:rFonts w:ascii="Times New Roman" w:hAnsi="Times New Roman" w:eastAsia="方正仿宋_GBK" w:cs="Times New Roman"/>
          <w:sz w:val="32"/>
          <w:szCs w:val="32"/>
        </w:rPr>
        <w:t>等部门，负责河道采砂监督管理工作，统一编制河道采砂规划和计划，开展河道采砂的水上执法监管。</w:t>
      </w:r>
    </w:p>
    <w:p w14:paraId="7A965E90">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lang w:eastAsia="zh-CN"/>
        </w:rPr>
        <w:t>（二）</w:t>
      </w:r>
      <w:r>
        <w:rPr>
          <w:rFonts w:ascii="方正楷体_GBK" w:hAnsi="方正楷体_GBK" w:eastAsia="方正楷体_GBK" w:cs="方正楷体_GBK"/>
          <w:sz w:val="32"/>
          <w:szCs w:val="32"/>
        </w:rPr>
        <w:t>机构设置情况</w:t>
      </w:r>
    </w:p>
    <w:p w14:paraId="755CC8D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lang w:eastAsia="zh-CN"/>
        </w:rPr>
        <w:t>曲靖市交通运输局本级</w:t>
      </w:r>
      <w:r>
        <w:rPr>
          <w:rFonts w:ascii="Times New Roman" w:hAnsi="Times New Roman" w:eastAsia="方正仿宋_GBK" w:cs="Times New Roman"/>
          <w:sz w:val="32"/>
          <w:szCs w:val="32"/>
        </w:rPr>
        <w:t>设置</w:t>
      </w:r>
      <w:r>
        <w:rPr>
          <w:rFonts w:eastAsia="方正仿宋_GBK" w:cs="Times New Roman"/>
          <w:sz w:val="32"/>
          <w:szCs w:val="32"/>
        </w:rPr>
        <w:t>13</w:t>
      </w:r>
      <w:r>
        <w:rPr>
          <w:rFonts w:ascii="Times New Roman" w:hAnsi="Times New Roman" w:eastAsia="方正仿宋_GBK" w:cs="Times New Roman"/>
          <w:sz w:val="32"/>
          <w:szCs w:val="32"/>
        </w:rPr>
        <w:t>个内设机构和机关党委（人事科）。内设科室分别为：办公室、政策法规科、综合规划科（科技信息科）、综合运输科（城市公共交通管理办公室）、综合建设科、行政审批科、安全监管科（应急办公室）、资财审计科、公路科、地方铁路科、地方民航科、航务科（曲靖市地方海事局、曲靖市航务管理局）、交通战备科（曲靖市交通战备办公室）。</w:t>
      </w:r>
    </w:p>
    <w:p w14:paraId="6E7CDEC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color w:val="000000"/>
          <w:sz w:val="32"/>
          <w:szCs w:val="32"/>
          <w:lang w:eastAsia="zh-CN"/>
        </w:rPr>
        <w:t>曲靖市交通运输局</w:t>
      </w:r>
      <w:r>
        <w:rPr>
          <w:rFonts w:ascii="Times New Roman" w:hAnsi="Times New Roman" w:eastAsia="方正仿宋_GBK" w:cs="Times New Roman"/>
          <w:color w:val="000000"/>
          <w:sz w:val="32"/>
          <w:szCs w:val="32"/>
          <w:lang w:val="en-US" w:eastAsia="zh-CN"/>
        </w:rPr>
        <w:t>下属</w:t>
      </w:r>
      <w:r>
        <w:rPr>
          <w:rFonts w:ascii="Times New Roman" w:hAnsi="Times New Roman" w:eastAsia="方正仿宋_GBK" w:cs="Times New Roman"/>
          <w:color w:val="000000"/>
          <w:sz w:val="32"/>
          <w:szCs w:val="32"/>
          <w:lang w:eastAsia="zh-CN"/>
        </w:rPr>
        <w:t>单位有</w:t>
      </w:r>
      <w:r>
        <w:rPr>
          <w:rFonts w:eastAsia="方正仿宋_GBK" w:cs="Times New Roman"/>
          <w:color w:val="000000"/>
          <w:sz w:val="32"/>
          <w:szCs w:val="32"/>
          <w:lang w:val="en-US" w:eastAsia="zh-CN"/>
        </w:rPr>
        <w:t>4</w:t>
      </w:r>
      <w:r>
        <w:rPr>
          <w:rFonts w:ascii="Times New Roman" w:hAnsi="Times New Roman" w:eastAsia="方正仿宋_GBK" w:cs="Times New Roman"/>
          <w:color w:val="000000"/>
          <w:sz w:val="32"/>
          <w:szCs w:val="32"/>
          <w:lang w:val="en-US" w:eastAsia="zh-CN"/>
        </w:rPr>
        <w:t>个</w:t>
      </w:r>
      <w:r>
        <w:rPr>
          <w:rFonts w:ascii="Times New Roman" w:hAnsi="Times New Roman" w:eastAsia="方正仿宋_GBK" w:cs="Times New Roman"/>
          <w:color w:val="000000"/>
          <w:sz w:val="32"/>
          <w:szCs w:val="32"/>
          <w:lang w:eastAsia="zh-CN"/>
        </w:rPr>
        <w:t>，</w:t>
      </w:r>
      <w:r>
        <w:rPr>
          <w:rFonts w:ascii="Times New Roman" w:hAnsi="Times New Roman" w:eastAsia="方正仿宋_GBK" w:cs="Times New Roman"/>
          <w:sz w:val="32"/>
          <w:szCs w:val="32"/>
        </w:rPr>
        <w:t>分别</w:t>
      </w:r>
      <w:r>
        <w:rPr>
          <w:rFonts w:ascii="Times New Roman" w:hAnsi="Times New Roman" w:eastAsia="方正仿宋_GBK" w:cs="Times New Roman"/>
          <w:sz w:val="32"/>
          <w:szCs w:val="32"/>
          <w:lang w:eastAsia="zh-CN"/>
        </w:rPr>
        <w:t>为</w:t>
      </w:r>
      <w:r>
        <w:rPr>
          <w:rFonts w:ascii="Times New Roman" w:hAnsi="Times New Roman" w:eastAsia="方正仿宋_GBK" w:cs="Times New Roman"/>
          <w:sz w:val="32"/>
          <w:szCs w:val="32"/>
        </w:rPr>
        <w:t>：</w:t>
      </w:r>
      <w:r>
        <w:rPr>
          <w:rFonts w:ascii="Times New Roman" w:hAnsi="Times New Roman" w:eastAsia="方正仿宋_GBK" w:cs="Times New Roman"/>
          <w:sz w:val="32"/>
          <w:szCs w:val="32"/>
          <w:lang w:val="en-US" w:eastAsia="zh-CN"/>
        </w:rPr>
        <w:t>曲靖市交通运政管理处、曲靖市地方公路管理处、曲靖市交通工程质量安全监督站</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曲靖市交通执法监督支队</w:t>
      </w:r>
      <w:r>
        <w:rPr>
          <w:rFonts w:ascii="Times New Roman" w:hAnsi="Times New Roman" w:eastAsia="方正仿宋_GBK" w:cs="Times New Roman"/>
          <w:sz w:val="32"/>
          <w:szCs w:val="32"/>
          <w:lang w:eastAsia="zh-CN"/>
        </w:rPr>
        <w:t>。</w:t>
      </w:r>
    </w:p>
    <w:p w14:paraId="699877AA">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（三）重点工作概述</w:t>
      </w:r>
    </w:p>
    <w:p w14:paraId="337F9B7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eastAsia="zh-CN"/>
        </w:rPr>
      </w:pP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年，是实现第一个百年奋斗目标的收官之年，是</w:t>
      </w:r>
      <w:r>
        <w:rPr>
          <w:rFonts w:ascii="Times New Roman" w:hAnsi="Times New Roman" w:eastAsia="方正仿宋_GBK" w:cs="Times New Roman"/>
          <w:sz w:val="32"/>
          <w:szCs w:val="32"/>
        </w:rPr>
        <w:t>全面实施</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rPr>
        <w:t>十四五</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rPr>
        <w:t>规划的开局之年，也是加快建设交通强国，实施乡村振兴战略的重要之年，使命光荣，任重道远，</w:t>
      </w:r>
      <w:r>
        <w:rPr>
          <w:rFonts w:ascii="Times New Roman" w:hAnsi="Times New Roman" w:eastAsia="方正仿宋_GBK" w:cs="Times New Roman"/>
          <w:sz w:val="32"/>
          <w:szCs w:val="32"/>
          <w:lang w:eastAsia="zh-CN"/>
        </w:rPr>
        <w:t>曲靖市交通运输局将以</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rPr>
        <w:t>交通强国</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lang w:eastAsia="zh-CN"/>
        </w:rPr>
        <w:t>战略为引领，以打好</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lang w:eastAsia="zh-CN"/>
        </w:rPr>
        <w:t>互联互通</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lang w:eastAsia="zh-CN"/>
        </w:rPr>
        <w:t>项目开局战、实现</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lang w:eastAsia="zh-CN"/>
        </w:rPr>
        <w:t>十四五</w:t>
      </w:r>
      <w:r>
        <w:rPr>
          <w:rFonts w:ascii="Times New Roman" w:hAnsi="Times New Roman" w:eastAsia="Times New Roman" w:cs="Times New Roman"/>
          <w:sz w:val="32"/>
          <w:szCs w:val="32"/>
          <w:lang w:eastAsia="zh-CN"/>
        </w:rPr>
        <w:t>”</w:t>
      </w:r>
      <w:r>
        <w:rPr>
          <w:rFonts w:ascii="Times New Roman" w:hAnsi="Times New Roman" w:eastAsia="方正仿宋_GBK" w:cs="Times New Roman"/>
          <w:sz w:val="32"/>
          <w:szCs w:val="32"/>
          <w:lang w:eastAsia="zh-CN"/>
        </w:rPr>
        <w:t>开门红为抓手，</w:t>
      </w:r>
      <w:r>
        <w:rPr>
          <w:rFonts w:ascii="Times New Roman" w:hAnsi="Times New Roman" w:eastAsia="方正仿宋_GBK" w:cs="Times New Roman"/>
          <w:sz w:val="32"/>
          <w:szCs w:val="32"/>
        </w:rPr>
        <w:t>精细谋篇布局，</w:t>
      </w:r>
      <w:r>
        <w:rPr>
          <w:rFonts w:ascii="Times New Roman" w:hAnsi="Times New Roman" w:eastAsia="方正仿宋_GBK" w:cs="Times New Roman"/>
          <w:sz w:val="32"/>
          <w:szCs w:val="32"/>
          <w:lang w:eastAsia="zh-CN"/>
        </w:rPr>
        <w:t>用</w:t>
      </w:r>
      <w:r>
        <w:rPr>
          <w:rFonts w:ascii="Times New Roman" w:hAnsi="Times New Roman" w:eastAsia="方正仿宋_GBK" w:cs="Times New Roman"/>
          <w:sz w:val="32"/>
          <w:szCs w:val="32"/>
        </w:rPr>
        <w:t>更强的信心、更加务实的作风抓好工作落实</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努力实现全年目标任务</w:t>
      </w:r>
      <w:r>
        <w:rPr>
          <w:rFonts w:ascii="Times New Roman" w:hAnsi="Times New Roman" w:eastAsia="方正仿宋_GBK" w:cs="Times New Roman"/>
          <w:sz w:val="32"/>
          <w:szCs w:val="32"/>
          <w:lang w:eastAsia="zh-CN"/>
        </w:rPr>
        <w:t>。</w:t>
      </w:r>
    </w:p>
    <w:p w14:paraId="018297A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聚焦疫情防控措施，严防疫情反弹蔓延</w:t>
      </w:r>
    </w:p>
    <w:p w14:paraId="4B9C659F">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t>根据疫情防控形势发展，按照属地管理原则，强化对重点场所和重点人群管控措施，落实好“外防输入、内防反弹”总策略，确保交通运输领域疫情防控形势持续稳定。</w:t>
      </w:r>
    </w:p>
    <w:p w14:paraId="2BE2C902">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w:t>
      </w:r>
      <w:r>
        <w:rPr>
          <w:rFonts w:ascii="Times New Roman" w:hAnsi="Times New Roman" w:eastAsia="方正仿宋_GBK" w:cs="Times New Roman"/>
          <w:sz w:val="32"/>
          <w:szCs w:val="32"/>
          <w:lang w:val="en-US" w:eastAsia="zh-CN"/>
        </w:rPr>
        <w:t>聚焦交通工程建设，构筑外通内畅格局</w:t>
      </w:r>
    </w:p>
    <w:p w14:paraId="70AC1AC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年，曲靖市交通运输局将肩扛责任、持续用力，确保完成高速公路固定资产投资</w:t>
      </w:r>
      <w:r>
        <w:rPr>
          <w:rFonts w:eastAsia="方正仿宋_GBK" w:cs="Times New Roman"/>
          <w:sz w:val="32"/>
          <w:szCs w:val="32"/>
          <w:lang w:val="en-US" w:eastAsia="zh-CN"/>
        </w:rPr>
        <w:t>234</w:t>
      </w:r>
      <w:r>
        <w:rPr>
          <w:rFonts w:ascii="Times New Roman" w:hAnsi="Times New Roman" w:eastAsia="方正仿宋_GBK" w:cs="Times New Roman"/>
          <w:sz w:val="32"/>
          <w:szCs w:val="32"/>
          <w:lang w:val="en-US" w:eastAsia="zh-CN"/>
        </w:rPr>
        <w:t>亿元以上，与</w:t>
      </w:r>
      <w:r>
        <w:rPr>
          <w:rFonts w:eastAsia="方正仿宋_GBK" w:cs="Times New Roman"/>
          <w:sz w:val="32"/>
          <w:szCs w:val="32"/>
          <w:lang w:val="en-US" w:eastAsia="zh-CN"/>
        </w:rPr>
        <w:t>2020</w:t>
      </w:r>
      <w:r>
        <w:rPr>
          <w:rFonts w:ascii="Times New Roman" w:hAnsi="Times New Roman" w:eastAsia="方正仿宋_GBK" w:cs="Times New Roman"/>
          <w:sz w:val="32"/>
          <w:szCs w:val="32"/>
          <w:lang w:val="en-US" w:eastAsia="zh-CN"/>
        </w:rPr>
        <w:t>年高速公路完成情况同比增长</w:t>
      </w:r>
      <w:r>
        <w:rPr>
          <w:rFonts w:eastAsia="方正仿宋_GBK" w:cs="Times New Roman"/>
          <w:sz w:val="32"/>
          <w:szCs w:val="32"/>
          <w:lang w:val="en-US" w:eastAsia="zh-CN"/>
        </w:rPr>
        <w:t>30%</w:t>
      </w:r>
      <w:r>
        <w:rPr>
          <w:rFonts w:ascii="Times New Roman" w:hAnsi="Times New Roman" w:eastAsia="方正仿宋_GBK" w:cs="Times New Roman"/>
          <w:sz w:val="32"/>
          <w:szCs w:val="32"/>
          <w:lang w:val="en-US" w:eastAsia="zh-CN"/>
        </w:rPr>
        <w:t>以上，一季度</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开门红</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力争完成高速公路固定资产投资</w:t>
      </w:r>
      <w:r>
        <w:rPr>
          <w:rFonts w:eastAsia="方正仿宋_GBK" w:cs="Times New Roman"/>
          <w:sz w:val="32"/>
          <w:szCs w:val="32"/>
          <w:lang w:val="en-US" w:eastAsia="zh-CN"/>
        </w:rPr>
        <w:t>30</w:t>
      </w:r>
      <w:r>
        <w:rPr>
          <w:rFonts w:ascii="Times New Roman" w:hAnsi="Times New Roman" w:eastAsia="方正仿宋_GBK" w:cs="Times New Roman"/>
          <w:sz w:val="32"/>
          <w:szCs w:val="32"/>
          <w:lang w:val="en-US" w:eastAsia="zh-CN"/>
        </w:rPr>
        <w:t>亿元，同比增长</w:t>
      </w:r>
      <w:r>
        <w:rPr>
          <w:rFonts w:eastAsia="方正仿宋_GBK" w:cs="Times New Roman"/>
          <w:sz w:val="32"/>
          <w:szCs w:val="32"/>
          <w:lang w:val="en-US" w:eastAsia="zh-CN"/>
        </w:rPr>
        <w:t>7%</w:t>
      </w:r>
      <w:r>
        <w:rPr>
          <w:rFonts w:ascii="Times New Roman" w:hAnsi="Times New Roman" w:eastAsia="方正仿宋_GBK" w:cs="Times New Roman"/>
          <w:sz w:val="32"/>
          <w:szCs w:val="32"/>
          <w:lang w:val="en-US" w:eastAsia="zh-CN"/>
        </w:rPr>
        <w:t>。</w:t>
      </w:r>
    </w:p>
    <w:p w14:paraId="773DD9E8">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3.</w:t>
      </w:r>
      <w:r>
        <w:rPr>
          <w:rFonts w:ascii="Times New Roman" w:hAnsi="Times New Roman" w:eastAsia="方正仿宋_GBK" w:cs="Times New Roman"/>
          <w:sz w:val="32"/>
          <w:szCs w:val="32"/>
          <w:lang w:val="en-US" w:eastAsia="zh-CN"/>
        </w:rPr>
        <w:t>强化道路运输治理，营造有序运输环境</w:t>
      </w:r>
    </w:p>
    <w:p w14:paraId="073CE49D">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一是进一步规范行业管理，提高道路运输服务水平。二是抓好节能减排，提高维修质量，创建资源节约型、环境友好型行业。三是加强道路运输安全监管。四是继续提升农村公路规范化管理水平。</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年，计划公路养护费用控制在</w:t>
      </w:r>
      <w:r>
        <w:rPr>
          <w:rFonts w:eastAsia="方正仿宋_GBK" w:cs="Times New Roman"/>
          <w:sz w:val="32"/>
          <w:szCs w:val="32"/>
          <w:lang w:val="en-US" w:eastAsia="zh-CN"/>
        </w:rPr>
        <w:t>3,037</w:t>
      </w:r>
      <w:r>
        <w:rPr>
          <w:rFonts w:ascii="Times New Roman" w:hAnsi="Times New Roman" w:eastAsia="方正仿宋_GBK" w:cs="Times New Roman"/>
          <w:sz w:val="32"/>
          <w:szCs w:val="32"/>
          <w:lang w:val="en-US" w:eastAsia="zh-CN"/>
        </w:rPr>
        <w:t>万元，绿化养护费用控制在</w:t>
      </w:r>
      <w:r>
        <w:rPr>
          <w:rFonts w:eastAsia="方正仿宋_GBK" w:cs="Times New Roman"/>
          <w:sz w:val="32"/>
          <w:szCs w:val="32"/>
          <w:lang w:val="en-US" w:eastAsia="zh-CN"/>
        </w:rPr>
        <w:t>800</w:t>
      </w:r>
      <w:r>
        <w:rPr>
          <w:rFonts w:ascii="Times New Roman" w:hAnsi="Times New Roman" w:eastAsia="方正仿宋_GBK" w:cs="Times New Roman"/>
          <w:sz w:val="32"/>
          <w:szCs w:val="32"/>
          <w:lang w:val="en-US" w:eastAsia="zh-CN"/>
        </w:rPr>
        <w:t>万元，收费系统管理</w:t>
      </w:r>
      <w:r>
        <w:rPr>
          <w:rFonts w:eastAsia="方正仿宋_GBK" w:cs="Times New Roman"/>
          <w:sz w:val="32"/>
          <w:szCs w:val="32"/>
          <w:lang w:val="en-US" w:eastAsia="zh-CN"/>
        </w:rPr>
        <w:t>3,000</w:t>
      </w:r>
      <w:r>
        <w:rPr>
          <w:rFonts w:ascii="Times New Roman" w:hAnsi="Times New Roman" w:eastAsia="方正仿宋_GBK" w:cs="Times New Roman"/>
          <w:sz w:val="32"/>
          <w:szCs w:val="32"/>
          <w:lang w:val="en-US" w:eastAsia="zh-CN"/>
        </w:rPr>
        <w:t>万元；五是改善群众出行环境。</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年，计划完成通行费征收</w:t>
      </w:r>
      <w:r>
        <w:rPr>
          <w:rFonts w:eastAsia="方正仿宋_GBK" w:cs="Times New Roman"/>
          <w:sz w:val="32"/>
          <w:szCs w:val="32"/>
          <w:lang w:val="en-US" w:eastAsia="zh-CN"/>
        </w:rPr>
        <w:t>55,000</w:t>
      </w:r>
      <w:r>
        <w:rPr>
          <w:rFonts w:ascii="Times New Roman" w:hAnsi="Times New Roman" w:eastAsia="方正仿宋_GBK" w:cs="Times New Roman"/>
          <w:sz w:val="32"/>
          <w:szCs w:val="32"/>
          <w:lang w:val="en-US" w:eastAsia="zh-CN"/>
        </w:rPr>
        <w:t>万元，</w:t>
      </w:r>
      <w:r>
        <w:rPr>
          <w:rFonts w:eastAsia="方正仿宋_GBK" w:cs="Times New Roman"/>
          <w:sz w:val="32"/>
          <w:szCs w:val="32"/>
          <w:lang w:val="en-US" w:eastAsia="zh-CN"/>
        </w:rPr>
        <w:t>ETC</w:t>
      </w:r>
      <w:r>
        <w:rPr>
          <w:rFonts w:ascii="Times New Roman" w:hAnsi="Times New Roman" w:eastAsia="方正仿宋_GBK" w:cs="Times New Roman"/>
          <w:sz w:val="32"/>
          <w:szCs w:val="32"/>
          <w:lang w:val="en-US" w:eastAsia="zh-CN"/>
        </w:rPr>
        <w:t>储值</w:t>
      </w:r>
      <w:r>
        <w:rPr>
          <w:rFonts w:eastAsia="方正仿宋_GBK" w:cs="Times New Roman"/>
          <w:sz w:val="32"/>
          <w:szCs w:val="32"/>
          <w:lang w:val="en-US" w:eastAsia="zh-CN"/>
        </w:rPr>
        <w:t>25,000</w:t>
      </w:r>
      <w:r>
        <w:rPr>
          <w:rFonts w:ascii="Times New Roman" w:hAnsi="Times New Roman" w:eastAsia="方正仿宋_GBK" w:cs="Times New Roman"/>
          <w:sz w:val="32"/>
          <w:szCs w:val="32"/>
          <w:lang w:val="en-US" w:eastAsia="zh-CN"/>
        </w:rPr>
        <w:t>万元。争取</w:t>
      </w: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季度完成通行费征收</w:t>
      </w:r>
      <w:r>
        <w:rPr>
          <w:rFonts w:eastAsia="方正仿宋_GBK" w:cs="Times New Roman"/>
          <w:sz w:val="32"/>
          <w:szCs w:val="32"/>
          <w:lang w:val="en-US" w:eastAsia="zh-CN"/>
        </w:rPr>
        <w:t>13,750</w:t>
      </w:r>
      <w:r>
        <w:rPr>
          <w:rFonts w:ascii="Times New Roman" w:hAnsi="Times New Roman" w:eastAsia="方正仿宋_GBK" w:cs="Times New Roman"/>
          <w:sz w:val="32"/>
          <w:szCs w:val="32"/>
          <w:lang w:val="en-US" w:eastAsia="zh-CN"/>
        </w:rPr>
        <w:t>万元，</w:t>
      </w:r>
      <w:r>
        <w:rPr>
          <w:rFonts w:eastAsia="方正仿宋_GBK" w:cs="Times New Roman"/>
          <w:sz w:val="32"/>
          <w:szCs w:val="32"/>
          <w:lang w:val="en-US" w:eastAsia="zh-CN"/>
        </w:rPr>
        <w:t>ETC</w:t>
      </w:r>
      <w:r>
        <w:rPr>
          <w:rFonts w:ascii="Times New Roman" w:hAnsi="Times New Roman" w:eastAsia="方正仿宋_GBK" w:cs="Times New Roman"/>
          <w:sz w:val="32"/>
          <w:szCs w:val="32"/>
          <w:lang w:val="en-US" w:eastAsia="zh-CN"/>
        </w:rPr>
        <w:t>储值</w:t>
      </w:r>
      <w:r>
        <w:rPr>
          <w:rFonts w:eastAsia="方正仿宋_GBK" w:cs="Times New Roman"/>
          <w:sz w:val="32"/>
          <w:szCs w:val="32"/>
          <w:lang w:val="en-US" w:eastAsia="zh-CN"/>
        </w:rPr>
        <w:t>6,250</w:t>
      </w:r>
      <w:r>
        <w:rPr>
          <w:rFonts w:ascii="Times New Roman" w:hAnsi="Times New Roman" w:eastAsia="方正仿宋_GBK" w:cs="Times New Roman"/>
          <w:sz w:val="32"/>
          <w:szCs w:val="32"/>
          <w:lang w:val="en-US" w:eastAsia="zh-CN"/>
        </w:rPr>
        <w:t>万元。</w:t>
      </w:r>
    </w:p>
    <w:p w14:paraId="5D73A78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4.</w:t>
      </w:r>
      <w:r>
        <w:rPr>
          <w:rFonts w:ascii="Times New Roman" w:hAnsi="Times New Roman" w:eastAsia="方正仿宋_GBK" w:cs="Times New Roman"/>
          <w:sz w:val="32"/>
          <w:szCs w:val="32"/>
          <w:lang w:val="en-US" w:eastAsia="zh-CN"/>
        </w:rPr>
        <w:t>抓好企业改革提升，确保安全平稳运行</w:t>
      </w:r>
    </w:p>
    <w:p w14:paraId="64FB23DF">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结合市公共汽车总公司当前实际，综合考虑新冠肺炎疫情影响后生产经营恢复情况，</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年力争完成营业收入</w:t>
      </w:r>
      <w:r>
        <w:rPr>
          <w:rFonts w:eastAsia="方正仿宋_GBK" w:cs="Times New Roman"/>
          <w:sz w:val="32"/>
          <w:szCs w:val="32"/>
          <w:lang w:val="en-US" w:eastAsia="zh-CN"/>
        </w:rPr>
        <w:t>12,700</w:t>
      </w:r>
      <w:r>
        <w:rPr>
          <w:rFonts w:ascii="Times New Roman" w:hAnsi="Times New Roman" w:eastAsia="方正仿宋_GBK" w:cs="Times New Roman"/>
          <w:sz w:val="32"/>
          <w:szCs w:val="32"/>
          <w:lang w:val="en-US" w:eastAsia="zh-CN"/>
        </w:rPr>
        <w:t>万元，运营里程</w:t>
      </w:r>
      <w:r>
        <w:rPr>
          <w:rFonts w:eastAsia="方正仿宋_GBK" w:cs="Times New Roman"/>
          <w:sz w:val="32"/>
          <w:szCs w:val="32"/>
          <w:lang w:val="en-US" w:eastAsia="zh-CN"/>
        </w:rPr>
        <w:t>2,431</w:t>
      </w:r>
      <w:r>
        <w:rPr>
          <w:rFonts w:ascii="Times New Roman" w:hAnsi="Times New Roman" w:eastAsia="方正仿宋_GBK" w:cs="Times New Roman"/>
          <w:sz w:val="32"/>
          <w:szCs w:val="32"/>
          <w:lang w:val="en-US" w:eastAsia="zh-CN"/>
        </w:rPr>
        <w:t>万公里，客运量</w:t>
      </w:r>
      <w:r>
        <w:rPr>
          <w:rFonts w:eastAsia="方正仿宋_GBK" w:cs="Times New Roman"/>
          <w:sz w:val="32"/>
          <w:szCs w:val="32"/>
          <w:lang w:val="en-US" w:eastAsia="zh-CN"/>
        </w:rPr>
        <w:t>8,500</w:t>
      </w:r>
      <w:r>
        <w:rPr>
          <w:rFonts w:ascii="Times New Roman" w:hAnsi="Times New Roman" w:eastAsia="方正仿宋_GBK" w:cs="Times New Roman"/>
          <w:sz w:val="32"/>
          <w:szCs w:val="32"/>
          <w:lang w:val="en-US" w:eastAsia="zh-CN"/>
        </w:rPr>
        <w:t>万人次。</w:t>
      </w:r>
    </w:p>
    <w:p w14:paraId="6E9788D5">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lang w:val="en-US" w:eastAsia="zh-CN"/>
        </w:rPr>
      </w:pPr>
    </w:p>
    <w:p w14:paraId="4D1493F4">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二、预算单位基本情况</w:t>
      </w:r>
    </w:p>
    <w:p w14:paraId="603A9E1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我部门编制</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年部门预算单位共</w:t>
      </w:r>
      <w:r>
        <w:rPr>
          <w:rFonts w:eastAsia="方正仿宋_GBK" w:cs="Times New Roman"/>
          <w:sz w:val="32"/>
          <w:szCs w:val="32"/>
          <w:lang w:val="en-US" w:eastAsia="zh-CN"/>
        </w:rPr>
        <w:t>6</w:t>
      </w:r>
      <w:r>
        <w:rPr>
          <w:rFonts w:ascii="Times New Roman" w:hAnsi="Times New Roman" w:eastAsia="方正仿宋_GBK" w:cs="Times New Roman"/>
          <w:sz w:val="32"/>
          <w:szCs w:val="32"/>
          <w:lang w:val="en-US" w:eastAsia="zh-CN"/>
        </w:rPr>
        <w:t>个。其中：财政全额供给单位</w:t>
      </w:r>
      <w:r>
        <w:rPr>
          <w:rFonts w:eastAsia="方正仿宋_GBK" w:cs="Times New Roman"/>
          <w:sz w:val="32"/>
          <w:szCs w:val="32"/>
          <w:lang w:val="en-US" w:eastAsia="zh-CN"/>
        </w:rPr>
        <w:t>5</w:t>
      </w:r>
      <w:r>
        <w:rPr>
          <w:rFonts w:ascii="Times New Roman" w:hAnsi="Times New Roman" w:eastAsia="方正仿宋_GBK" w:cs="Times New Roman"/>
          <w:sz w:val="32"/>
          <w:szCs w:val="32"/>
          <w:lang w:val="en-US" w:eastAsia="zh-CN"/>
        </w:rPr>
        <w:t>个；差额供给单位</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个；定额补助单位</w:t>
      </w: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个；自收自支单位</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个。财政全额供给单位中行政单位</w:t>
      </w: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个；参公单位</w:t>
      </w:r>
      <w:r>
        <w:rPr>
          <w:rFonts w:eastAsia="方正仿宋_GBK" w:cs="Times New Roman"/>
          <w:sz w:val="32"/>
          <w:szCs w:val="32"/>
          <w:lang w:val="en-US" w:eastAsia="zh-CN"/>
        </w:rPr>
        <w:t>2</w:t>
      </w:r>
      <w:r>
        <w:rPr>
          <w:rFonts w:ascii="Times New Roman" w:hAnsi="Times New Roman" w:eastAsia="方正仿宋_GBK" w:cs="Times New Roman"/>
          <w:sz w:val="32"/>
          <w:szCs w:val="32"/>
          <w:lang w:val="en-US" w:eastAsia="zh-CN"/>
        </w:rPr>
        <w:t>个；事业单位</w:t>
      </w:r>
      <w:r>
        <w:rPr>
          <w:rFonts w:eastAsia="方正仿宋_GBK" w:cs="Times New Roman"/>
          <w:sz w:val="32"/>
          <w:szCs w:val="32"/>
          <w:lang w:val="en-US" w:eastAsia="zh-CN"/>
        </w:rPr>
        <w:t>2</w:t>
      </w:r>
      <w:r>
        <w:rPr>
          <w:rFonts w:ascii="Times New Roman" w:hAnsi="Times New Roman" w:eastAsia="方正仿宋_GBK" w:cs="Times New Roman"/>
          <w:sz w:val="32"/>
          <w:szCs w:val="32"/>
          <w:lang w:val="en-US" w:eastAsia="zh-CN"/>
        </w:rPr>
        <w:t>个。</w:t>
      </w:r>
      <w:r>
        <w:rPr>
          <w:rFonts w:hint="eastAsia" w:ascii="Times New Roman" w:hAnsi="Times New Roman" w:eastAsia="方正仿宋_GBK" w:cs="Times New Roman"/>
          <w:sz w:val="32"/>
          <w:szCs w:val="32"/>
          <w:lang w:val="en-US" w:eastAsia="zh-CN"/>
        </w:rPr>
        <w:t>截至</w:t>
      </w:r>
      <w:bookmarkStart w:id="0" w:name="_GoBack"/>
      <w:bookmarkEnd w:id="0"/>
      <w:r>
        <w:rPr>
          <w:rFonts w:eastAsia="方正仿宋_GBK" w:cs="Times New Roman"/>
          <w:sz w:val="32"/>
          <w:szCs w:val="32"/>
          <w:lang w:val="en-US" w:eastAsia="zh-CN"/>
        </w:rPr>
        <w:t>2020</w:t>
      </w:r>
      <w:r>
        <w:rPr>
          <w:rFonts w:ascii="Times New Roman" w:hAnsi="Times New Roman" w:eastAsia="方正仿宋_GBK" w:cs="Times New Roman"/>
          <w:sz w:val="32"/>
          <w:szCs w:val="32"/>
          <w:lang w:val="en-US" w:eastAsia="zh-CN"/>
        </w:rPr>
        <w:t>年</w:t>
      </w:r>
      <w:r>
        <w:rPr>
          <w:rFonts w:eastAsia="方正仿宋_GBK" w:cs="Times New Roman"/>
          <w:sz w:val="32"/>
          <w:szCs w:val="32"/>
          <w:lang w:val="en-US" w:eastAsia="zh-CN"/>
        </w:rPr>
        <w:t>12</w:t>
      </w:r>
      <w:r>
        <w:rPr>
          <w:rFonts w:ascii="Times New Roman" w:hAnsi="Times New Roman" w:eastAsia="方正仿宋_GBK" w:cs="Times New Roman"/>
          <w:sz w:val="32"/>
          <w:szCs w:val="32"/>
          <w:lang w:val="en-US" w:eastAsia="zh-CN"/>
        </w:rPr>
        <w:t>月统计，部门基本情况如下：</w:t>
      </w:r>
    </w:p>
    <w:p w14:paraId="1E7E2CC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在职人员编制</w:t>
      </w:r>
      <w:r>
        <w:rPr>
          <w:rFonts w:eastAsia="方正仿宋_GBK" w:cs="Times New Roman"/>
          <w:sz w:val="32"/>
          <w:szCs w:val="32"/>
          <w:lang w:val="en-US" w:eastAsia="zh-CN"/>
        </w:rPr>
        <w:t>443</w:t>
      </w:r>
      <w:r>
        <w:rPr>
          <w:rFonts w:ascii="Times New Roman" w:hAnsi="Times New Roman" w:eastAsia="方正仿宋_GBK" w:cs="Times New Roman"/>
          <w:sz w:val="32"/>
          <w:szCs w:val="32"/>
          <w:lang w:val="en-US" w:eastAsia="zh-CN"/>
        </w:rPr>
        <w:t>人，其中：行政编制</w:t>
      </w:r>
      <w:r>
        <w:rPr>
          <w:rFonts w:ascii="Times New Roman" w:hAnsi="Times New Roman" w:eastAsia="Times New Roman" w:cs="Times New Roman"/>
          <w:sz w:val="32"/>
          <w:szCs w:val="32"/>
          <w:lang w:val="en-US" w:eastAsia="zh-CN"/>
        </w:rPr>
        <w:t xml:space="preserve"> </w:t>
      </w:r>
      <w:r>
        <w:rPr>
          <w:rFonts w:eastAsia="方正仿宋_GBK" w:cs="Times New Roman"/>
          <w:sz w:val="32"/>
          <w:szCs w:val="32"/>
          <w:lang w:val="en-US" w:eastAsia="zh-CN"/>
        </w:rPr>
        <w:t>46</w:t>
      </w:r>
      <w:r>
        <w:rPr>
          <w:rFonts w:ascii="Times New Roman" w:hAnsi="Times New Roman" w:eastAsia="方正仿宋_GBK" w:cs="Times New Roman"/>
          <w:sz w:val="32"/>
          <w:szCs w:val="32"/>
          <w:lang w:val="en-US" w:eastAsia="zh-CN"/>
        </w:rPr>
        <w:t>人，事业编制</w:t>
      </w:r>
      <w:r>
        <w:rPr>
          <w:rFonts w:eastAsia="方正仿宋_GBK" w:cs="Times New Roman"/>
          <w:sz w:val="32"/>
          <w:szCs w:val="32"/>
          <w:lang w:val="en-US" w:eastAsia="zh-CN"/>
        </w:rPr>
        <w:t>397</w:t>
      </w:r>
      <w:r>
        <w:rPr>
          <w:rFonts w:ascii="Times New Roman" w:hAnsi="Times New Roman" w:eastAsia="方正仿宋_GBK" w:cs="Times New Roman"/>
          <w:sz w:val="32"/>
          <w:szCs w:val="32"/>
          <w:lang w:val="en-US" w:eastAsia="zh-CN"/>
        </w:rPr>
        <w:t>人。在职实有</w:t>
      </w:r>
      <w:r>
        <w:rPr>
          <w:rFonts w:eastAsia="方正仿宋_GBK" w:cs="Times New Roman"/>
          <w:sz w:val="32"/>
          <w:szCs w:val="32"/>
          <w:lang w:val="en-US" w:eastAsia="zh-CN"/>
        </w:rPr>
        <w:t>397</w:t>
      </w:r>
      <w:r>
        <w:rPr>
          <w:rFonts w:ascii="Times New Roman" w:hAnsi="Times New Roman" w:eastAsia="方正仿宋_GBK" w:cs="Times New Roman"/>
          <w:sz w:val="32"/>
          <w:szCs w:val="32"/>
          <w:lang w:val="en-US" w:eastAsia="zh-CN"/>
        </w:rPr>
        <w:t>人，其中：</w:t>
      </w:r>
      <w:r>
        <w:rPr>
          <w:rFonts w:ascii="Times New Roman" w:hAnsi="Times New Roman" w:eastAsia="Times New Roman" w:cs="Times New Roman"/>
          <w:sz w:val="32"/>
          <w:szCs w:val="32"/>
          <w:lang w:val="en-US" w:eastAsia="zh-CN"/>
        </w:rPr>
        <w:t xml:space="preserve"> </w:t>
      </w:r>
      <w:r>
        <w:rPr>
          <w:rFonts w:ascii="Times New Roman" w:hAnsi="Times New Roman" w:eastAsia="方正仿宋_GBK" w:cs="Times New Roman"/>
          <w:sz w:val="32"/>
          <w:szCs w:val="32"/>
          <w:lang w:val="en-US" w:eastAsia="zh-CN"/>
        </w:rPr>
        <w:t>财政全额保障</w:t>
      </w:r>
      <w:r>
        <w:rPr>
          <w:rFonts w:eastAsia="方正仿宋_GBK" w:cs="Times New Roman"/>
          <w:sz w:val="32"/>
          <w:szCs w:val="32"/>
          <w:lang w:val="en-US" w:eastAsia="zh-CN"/>
        </w:rPr>
        <w:t>397</w:t>
      </w:r>
      <w:r>
        <w:rPr>
          <w:rFonts w:ascii="Times New Roman" w:hAnsi="Times New Roman" w:eastAsia="方正仿宋_GBK" w:cs="Times New Roman"/>
          <w:sz w:val="32"/>
          <w:szCs w:val="32"/>
          <w:lang w:val="en-US" w:eastAsia="zh-CN"/>
        </w:rPr>
        <w:t>人，财政差额补助</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人，财政专户资金、单位资金保障</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人。</w:t>
      </w:r>
    </w:p>
    <w:p w14:paraId="6C61E23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离退休人员</w:t>
      </w:r>
      <w:r>
        <w:rPr>
          <w:rFonts w:eastAsia="方正仿宋_GBK" w:cs="Times New Roman"/>
          <w:sz w:val="32"/>
          <w:szCs w:val="32"/>
          <w:lang w:val="en-US" w:eastAsia="zh-CN"/>
        </w:rPr>
        <w:t>149</w:t>
      </w:r>
      <w:r>
        <w:rPr>
          <w:rFonts w:ascii="Times New Roman" w:hAnsi="Times New Roman" w:eastAsia="方正仿宋_GBK" w:cs="Times New Roman"/>
          <w:sz w:val="32"/>
          <w:szCs w:val="32"/>
          <w:lang w:val="en-US" w:eastAsia="zh-CN"/>
        </w:rPr>
        <w:t>人，其中：</w:t>
      </w:r>
      <w:r>
        <w:rPr>
          <w:rFonts w:ascii="Times New Roman" w:hAnsi="Times New Roman" w:eastAsia="Times New Roman" w:cs="Times New Roman"/>
          <w:sz w:val="32"/>
          <w:szCs w:val="32"/>
          <w:lang w:val="en-US" w:eastAsia="zh-CN"/>
        </w:rPr>
        <w:t xml:space="preserve"> </w:t>
      </w:r>
      <w:r>
        <w:rPr>
          <w:rFonts w:ascii="Times New Roman" w:hAnsi="Times New Roman" w:eastAsia="方正仿宋_GBK" w:cs="Times New Roman"/>
          <w:sz w:val="32"/>
          <w:szCs w:val="32"/>
          <w:lang w:val="en-US" w:eastAsia="zh-CN"/>
        </w:rPr>
        <w:t>离休</w:t>
      </w:r>
      <w:r>
        <w:rPr>
          <w:rFonts w:ascii="Times New Roman" w:hAnsi="Times New Roman" w:eastAsia="Times New Roman" w:cs="Times New Roman"/>
          <w:sz w:val="32"/>
          <w:szCs w:val="32"/>
          <w:lang w:val="en-US" w:eastAsia="zh-CN"/>
        </w:rPr>
        <w:t xml:space="preserve"> </w:t>
      </w:r>
      <w:r>
        <w:rPr>
          <w:rFonts w:eastAsia="方正仿宋_GBK" w:cs="Times New Roman"/>
          <w:sz w:val="32"/>
          <w:szCs w:val="32"/>
          <w:lang w:val="en-US" w:eastAsia="zh-CN"/>
        </w:rPr>
        <w:t>9</w:t>
      </w:r>
      <w:r>
        <w:rPr>
          <w:rFonts w:ascii="Times New Roman" w:hAnsi="Times New Roman" w:eastAsia="方正仿宋_GBK" w:cs="Times New Roman"/>
          <w:sz w:val="32"/>
          <w:szCs w:val="32"/>
          <w:lang w:val="en-US" w:eastAsia="zh-CN"/>
        </w:rPr>
        <w:t>人，退休</w:t>
      </w:r>
      <w:r>
        <w:rPr>
          <w:rFonts w:ascii="Times New Roman" w:hAnsi="Times New Roman" w:eastAsia="Times New Roman" w:cs="Times New Roman"/>
          <w:sz w:val="32"/>
          <w:szCs w:val="32"/>
          <w:lang w:val="en-US" w:eastAsia="zh-CN"/>
        </w:rPr>
        <w:t xml:space="preserve"> </w:t>
      </w:r>
      <w:r>
        <w:rPr>
          <w:rFonts w:eastAsia="方正仿宋_GBK" w:cs="Times New Roman"/>
          <w:sz w:val="32"/>
          <w:szCs w:val="32"/>
          <w:lang w:val="en-US" w:eastAsia="zh-CN"/>
        </w:rPr>
        <w:t>140</w:t>
      </w:r>
      <w:r>
        <w:rPr>
          <w:rFonts w:ascii="Times New Roman" w:hAnsi="Times New Roman" w:eastAsia="方正仿宋_GBK" w:cs="Times New Roman"/>
          <w:sz w:val="32"/>
          <w:szCs w:val="32"/>
          <w:lang w:val="en-US" w:eastAsia="zh-CN"/>
        </w:rPr>
        <w:t>人。</w:t>
      </w:r>
    </w:p>
    <w:p w14:paraId="2FB37880">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车辆编制</w:t>
      </w:r>
      <w:r>
        <w:rPr>
          <w:rFonts w:eastAsia="方正仿宋_GBK" w:cs="Times New Roman"/>
          <w:sz w:val="32"/>
          <w:szCs w:val="32"/>
          <w:lang w:val="en-US" w:eastAsia="zh-CN"/>
        </w:rPr>
        <w:t>14</w:t>
      </w:r>
      <w:r>
        <w:rPr>
          <w:rFonts w:ascii="Times New Roman" w:hAnsi="Times New Roman" w:eastAsia="方正仿宋_GBK" w:cs="Times New Roman"/>
          <w:sz w:val="32"/>
          <w:szCs w:val="32"/>
          <w:lang w:val="en-US" w:eastAsia="zh-CN"/>
        </w:rPr>
        <w:t>辆，实有车辆</w:t>
      </w:r>
      <w:r>
        <w:rPr>
          <w:rFonts w:eastAsia="方正仿宋_GBK" w:cs="Times New Roman"/>
          <w:sz w:val="32"/>
          <w:szCs w:val="32"/>
          <w:lang w:val="en-US" w:eastAsia="zh-CN"/>
        </w:rPr>
        <w:t>14</w:t>
      </w:r>
      <w:r>
        <w:rPr>
          <w:rFonts w:ascii="Times New Roman" w:hAnsi="Times New Roman" w:eastAsia="方正仿宋_GBK" w:cs="Times New Roman"/>
          <w:sz w:val="32"/>
          <w:szCs w:val="32"/>
          <w:lang w:val="en-US" w:eastAsia="zh-CN"/>
        </w:rPr>
        <w:t>辆。</w:t>
      </w:r>
    </w:p>
    <w:p w14:paraId="44972EEB">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三、预算单位收入情况</w:t>
      </w:r>
    </w:p>
    <w:p w14:paraId="718960C6">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（一）部门财务收入情况</w:t>
      </w:r>
    </w:p>
    <w:p w14:paraId="589DC2C0">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年部门财务总收入</w:t>
      </w:r>
      <w:r>
        <w:rPr>
          <w:rFonts w:eastAsia="方正仿宋_GBK" w:cs="Times New Roman"/>
          <w:sz w:val="32"/>
          <w:szCs w:val="32"/>
          <w:lang w:val="en-US" w:eastAsia="zh-CN"/>
        </w:rPr>
        <w:t>19,791.24</w:t>
      </w:r>
      <w:r>
        <w:rPr>
          <w:rFonts w:ascii="Times New Roman" w:hAnsi="Times New Roman" w:eastAsia="方正仿宋_GBK" w:cs="Times New Roman"/>
          <w:sz w:val="32"/>
          <w:szCs w:val="32"/>
          <w:lang w:val="en-US" w:eastAsia="zh-CN"/>
        </w:rPr>
        <w:t>万元，其中：一般公共预算</w:t>
      </w:r>
      <w:r>
        <w:rPr>
          <w:rFonts w:eastAsia="方正仿宋_GBK" w:cs="Times New Roman"/>
          <w:sz w:val="32"/>
          <w:szCs w:val="32"/>
          <w:lang w:val="en-US" w:eastAsia="zh-CN"/>
        </w:rPr>
        <w:t>14,344.04</w:t>
      </w:r>
      <w:r>
        <w:rPr>
          <w:rFonts w:ascii="Times New Roman" w:hAnsi="Times New Roman" w:eastAsia="方正仿宋_GBK" w:cs="Times New Roman"/>
          <w:sz w:val="32"/>
          <w:szCs w:val="32"/>
          <w:lang w:val="en-US" w:eastAsia="zh-CN"/>
        </w:rPr>
        <w:t>万元，政府性基金</w:t>
      </w:r>
      <w:r>
        <w:rPr>
          <w:rFonts w:eastAsia="方正仿宋_GBK" w:cs="Times New Roman"/>
          <w:sz w:val="32"/>
          <w:szCs w:val="32"/>
          <w:lang w:val="en-US" w:eastAsia="zh-CN"/>
        </w:rPr>
        <w:t>5,447.20</w:t>
      </w:r>
      <w:r>
        <w:rPr>
          <w:rFonts w:ascii="Times New Roman" w:hAnsi="Times New Roman" w:eastAsia="方正仿宋_GBK" w:cs="Times New Roman"/>
          <w:sz w:val="32"/>
          <w:szCs w:val="32"/>
          <w:lang w:val="en-US" w:eastAsia="zh-CN"/>
        </w:rPr>
        <w:t>万元，国有资本经营收益</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万元，财政专户管理资金收入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万元，事业收入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万元，事业单位经营收入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万元，上级补助收入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万元，附属单位上缴收入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万元，其他收入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w:t>
      </w:r>
    </w:p>
    <w:p w14:paraId="51748D45">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与上年对比减少</w:t>
      </w:r>
      <w:r>
        <w:rPr>
          <w:rFonts w:eastAsia="方正仿宋_GBK" w:cs="Times New Roman"/>
          <w:sz w:val="32"/>
          <w:szCs w:val="32"/>
          <w:lang w:val="en-US" w:eastAsia="zh-CN"/>
        </w:rPr>
        <w:t>7,679.55</w:t>
      </w:r>
      <w:r>
        <w:rPr>
          <w:rFonts w:ascii="Times New Roman" w:hAnsi="Times New Roman" w:eastAsia="方正仿宋_GBK" w:cs="Times New Roman"/>
          <w:sz w:val="32"/>
          <w:szCs w:val="32"/>
          <w:lang w:val="en-US" w:eastAsia="zh-CN"/>
        </w:rPr>
        <w:t>万元，降幅</w:t>
      </w:r>
      <w:r>
        <w:rPr>
          <w:rFonts w:eastAsia="方正仿宋_GBK" w:cs="Times New Roman"/>
          <w:sz w:val="32"/>
          <w:szCs w:val="32"/>
          <w:lang w:val="en-US" w:eastAsia="zh-CN"/>
        </w:rPr>
        <w:t>27.96%</w:t>
      </w:r>
      <w:r>
        <w:rPr>
          <w:rFonts w:ascii="Times New Roman" w:hAnsi="Times New Roman" w:eastAsia="方正仿宋_GBK" w:cs="Times New Roman"/>
          <w:sz w:val="32"/>
          <w:szCs w:val="32"/>
          <w:lang w:val="en-US" w:eastAsia="zh-CN"/>
        </w:rPr>
        <w:t>。主要原因：一是减少沾会高速公路国开基金回购本金，二是老年人免费乘坐市内公交车补偿经费降低。</w:t>
      </w:r>
    </w:p>
    <w:p w14:paraId="06FFBD9E">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（二）财政拨款收入情况</w:t>
      </w:r>
    </w:p>
    <w:p w14:paraId="38CBC4A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年部门财政拨款收入</w:t>
      </w:r>
      <w:r>
        <w:rPr>
          <w:rFonts w:eastAsia="方正仿宋_GBK" w:cs="Times New Roman"/>
          <w:sz w:val="32"/>
          <w:szCs w:val="32"/>
          <w:lang w:val="en-US" w:eastAsia="zh-CN"/>
        </w:rPr>
        <w:t>19,791.24</w:t>
      </w:r>
      <w:r>
        <w:rPr>
          <w:rFonts w:ascii="Times New Roman" w:hAnsi="Times New Roman" w:eastAsia="方正仿宋_GBK" w:cs="Times New Roman"/>
          <w:sz w:val="32"/>
          <w:szCs w:val="32"/>
          <w:lang w:val="en-US" w:eastAsia="zh-CN"/>
        </w:rPr>
        <w:t>万元，其中</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本年收入</w:t>
      </w:r>
      <w:r>
        <w:rPr>
          <w:rFonts w:eastAsia="方正仿宋_GBK" w:cs="Times New Roman"/>
          <w:sz w:val="32"/>
          <w:szCs w:val="32"/>
          <w:lang w:val="en-US" w:eastAsia="zh-CN"/>
        </w:rPr>
        <w:t>19,791.24</w:t>
      </w:r>
      <w:r>
        <w:rPr>
          <w:rFonts w:ascii="Times New Roman" w:hAnsi="Times New Roman" w:eastAsia="方正仿宋_GBK" w:cs="Times New Roman"/>
          <w:sz w:val="32"/>
          <w:szCs w:val="32"/>
          <w:lang w:val="en-US" w:eastAsia="zh-CN"/>
        </w:rPr>
        <w:t>万元，上年结转收入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万元。本年收入中，一般公共预算财政拨款</w:t>
      </w:r>
      <w:r>
        <w:rPr>
          <w:rFonts w:eastAsia="方正仿宋_GBK" w:cs="Times New Roman"/>
          <w:sz w:val="32"/>
          <w:szCs w:val="32"/>
          <w:lang w:val="en-US" w:eastAsia="zh-CN"/>
        </w:rPr>
        <w:t>14,344.04</w:t>
      </w:r>
      <w:r>
        <w:rPr>
          <w:rFonts w:ascii="Times New Roman" w:hAnsi="Times New Roman" w:eastAsia="方正仿宋_GBK" w:cs="Times New Roman"/>
          <w:sz w:val="32"/>
          <w:szCs w:val="32"/>
          <w:lang w:val="en-US" w:eastAsia="zh-CN"/>
        </w:rPr>
        <w:t>万元（本级财力</w:t>
      </w:r>
      <w:r>
        <w:rPr>
          <w:rFonts w:eastAsia="方正仿宋_GBK" w:cs="Times New Roman"/>
          <w:sz w:val="32"/>
          <w:szCs w:val="32"/>
          <w:lang w:val="en-US" w:eastAsia="zh-CN"/>
        </w:rPr>
        <w:t>13,336.34</w:t>
      </w:r>
      <w:r>
        <w:rPr>
          <w:rFonts w:ascii="Times New Roman" w:hAnsi="Times New Roman" w:eastAsia="方正仿宋_GBK" w:cs="Times New Roman"/>
          <w:sz w:val="32"/>
          <w:szCs w:val="32"/>
          <w:lang w:val="en-US" w:eastAsia="zh-CN"/>
        </w:rPr>
        <w:t>万元，专项收入</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万元，执法办案补助</w:t>
      </w:r>
      <w:r>
        <w:rPr>
          <w:rFonts w:eastAsia="方正仿宋_GBK" w:cs="Times New Roman"/>
          <w:sz w:val="32"/>
          <w:szCs w:val="32"/>
          <w:lang w:val="en-US" w:eastAsia="zh-CN"/>
        </w:rPr>
        <w:t>1,007.70</w:t>
      </w:r>
      <w:r>
        <w:rPr>
          <w:rFonts w:ascii="Times New Roman" w:hAnsi="Times New Roman" w:eastAsia="方正仿宋_GBK" w:cs="Times New Roman"/>
          <w:sz w:val="32"/>
          <w:szCs w:val="32"/>
          <w:lang w:val="en-US" w:eastAsia="zh-CN"/>
        </w:rPr>
        <w:t>万元，收费成本补偿</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万元，国有资源（资产）有偿使用成本补偿</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万元，上级补助</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万元，一般债券</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万元），政府性基金预算财政拨款</w:t>
      </w:r>
      <w:r>
        <w:rPr>
          <w:rFonts w:eastAsia="方正仿宋_GBK" w:cs="Times New Roman"/>
          <w:sz w:val="32"/>
          <w:szCs w:val="32"/>
          <w:lang w:val="en-US" w:eastAsia="zh-CN"/>
        </w:rPr>
        <w:t>5,447.20</w:t>
      </w:r>
      <w:r>
        <w:rPr>
          <w:rFonts w:ascii="Times New Roman" w:hAnsi="Times New Roman" w:eastAsia="方正仿宋_GBK" w:cs="Times New Roman"/>
          <w:sz w:val="32"/>
          <w:szCs w:val="32"/>
          <w:lang w:val="en-US" w:eastAsia="zh-CN"/>
        </w:rPr>
        <w:t>万元（本级财力</w:t>
      </w:r>
      <w:r>
        <w:rPr>
          <w:rFonts w:eastAsia="方正仿宋_GBK" w:cs="Times New Roman"/>
          <w:sz w:val="32"/>
          <w:szCs w:val="32"/>
          <w:lang w:val="en-US" w:eastAsia="zh-CN"/>
        </w:rPr>
        <w:t>5,447.20</w:t>
      </w:r>
      <w:r>
        <w:rPr>
          <w:rFonts w:ascii="Times New Roman" w:hAnsi="Times New Roman" w:eastAsia="方正仿宋_GBK" w:cs="Times New Roman"/>
          <w:sz w:val="32"/>
          <w:szCs w:val="32"/>
          <w:lang w:val="en-US" w:eastAsia="zh-CN"/>
        </w:rPr>
        <w:t>万元，上级补助</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万元，专项债券</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万元），国有资本经营收益财政拨款</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w:t>
      </w:r>
    </w:p>
    <w:p w14:paraId="29D7EDA1">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与上年对比减少</w:t>
      </w:r>
      <w:r>
        <w:rPr>
          <w:rFonts w:eastAsia="方正仿宋_GBK" w:cs="Times New Roman"/>
          <w:sz w:val="32"/>
          <w:szCs w:val="32"/>
          <w:lang w:val="en-US" w:eastAsia="zh-CN"/>
        </w:rPr>
        <w:t>7,679.55</w:t>
      </w:r>
      <w:r>
        <w:rPr>
          <w:rFonts w:ascii="Times New Roman" w:hAnsi="Times New Roman" w:eastAsia="方正仿宋_GBK" w:cs="Times New Roman"/>
          <w:sz w:val="32"/>
          <w:szCs w:val="32"/>
          <w:lang w:val="en-US" w:eastAsia="zh-CN"/>
        </w:rPr>
        <w:t>万元，降幅</w:t>
      </w:r>
      <w:r>
        <w:rPr>
          <w:rFonts w:eastAsia="方正仿宋_GBK" w:cs="Times New Roman"/>
          <w:sz w:val="32"/>
          <w:szCs w:val="32"/>
          <w:lang w:val="en-US" w:eastAsia="zh-CN"/>
        </w:rPr>
        <w:t>27.96%</w:t>
      </w:r>
      <w:r>
        <w:rPr>
          <w:rFonts w:ascii="Times New Roman" w:hAnsi="Times New Roman" w:eastAsia="方正仿宋_GBK" w:cs="Times New Roman"/>
          <w:sz w:val="32"/>
          <w:szCs w:val="32"/>
          <w:lang w:val="en-US" w:eastAsia="zh-CN"/>
        </w:rPr>
        <w:t>。主要原因：一是减少沾会高速公路国开基金回购本金，二是老年人免费乘坐市内公交车补偿经费降低。</w:t>
      </w:r>
    </w:p>
    <w:p w14:paraId="7210FCEB">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lang w:eastAsia="zh-CN"/>
        </w:rPr>
        <w:t>四、</w:t>
      </w:r>
      <w:r>
        <w:rPr>
          <w:rFonts w:ascii="方正黑体_GBK" w:hAnsi="方正黑体_GBK" w:eastAsia="方正黑体_GBK" w:cs="方正黑体_GBK"/>
          <w:sz w:val="32"/>
          <w:szCs w:val="32"/>
        </w:rPr>
        <w:t>预算单位支出情况</w:t>
      </w:r>
    </w:p>
    <w:p w14:paraId="6632FEB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年部门预算总支出</w:t>
      </w:r>
      <w:r>
        <w:rPr>
          <w:rFonts w:ascii="Times New Roman" w:hAnsi="Times New Roman" w:eastAsia="Times New Roman" w:cs="Times New Roman"/>
          <w:sz w:val="32"/>
          <w:szCs w:val="32"/>
          <w:lang w:val="en-US" w:eastAsia="zh-CN"/>
        </w:rPr>
        <w:t xml:space="preserve"> </w:t>
      </w:r>
      <w:r>
        <w:rPr>
          <w:rFonts w:eastAsia="方正仿宋_GBK" w:cs="Times New Roman"/>
          <w:sz w:val="32"/>
          <w:szCs w:val="32"/>
          <w:lang w:val="en-US" w:eastAsia="zh-CN"/>
        </w:rPr>
        <w:t>19,791.24</w:t>
      </w:r>
      <w:r>
        <w:rPr>
          <w:rFonts w:ascii="Times New Roman" w:hAnsi="Times New Roman" w:eastAsia="方正仿宋_GBK" w:cs="Times New Roman"/>
          <w:sz w:val="32"/>
          <w:szCs w:val="32"/>
          <w:lang w:val="en-US" w:eastAsia="zh-CN"/>
        </w:rPr>
        <w:t>万元。财政拨款安排支出</w:t>
      </w:r>
      <w:r>
        <w:rPr>
          <w:rFonts w:ascii="Times New Roman" w:hAnsi="Times New Roman" w:eastAsia="Times New Roman" w:cs="Times New Roman"/>
          <w:sz w:val="32"/>
          <w:szCs w:val="32"/>
          <w:lang w:val="en-US" w:eastAsia="zh-CN"/>
        </w:rPr>
        <w:t xml:space="preserve"> </w:t>
      </w:r>
      <w:r>
        <w:rPr>
          <w:rFonts w:eastAsia="方正仿宋_GBK" w:cs="Times New Roman"/>
          <w:sz w:val="32"/>
          <w:szCs w:val="32"/>
          <w:lang w:val="en-US" w:eastAsia="zh-CN"/>
        </w:rPr>
        <w:t>19,791.24</w:t>
      </w:r>
      <w:r>
        <w:rPr>
          <w:rFonts w:ascii="Times New Roman" w:hAnsi="Times New Roman" w:eastAsia="方正仿宋_GBK" w:cs="Times New Roman"/>
          <w:sz w:val="32"/>
          <w:szCs w:val="32"/>
          <w:lang w:val="en-US" w:eastAsia="zh-CN"/>
        </w:rPr>
        <w:t>万元，其中：基本支出</w:t>
      </w:r>
      <w:r>
        <w:rPr>
          <w:rFonts w:eastAsia="方正仿宋_GBK" w:cs="Times New Roman"/>
          <w:sz w:val="32"/>
          <w:szCs w:val="32"/>
          <w:lang w:val="en-US" w:eastAsia="zh-CN"/>
        </w:rPr>
        <w:t>7,822.05</w:t>
      </w:r>
      <w:r>
        <w:rPr>
          <w:rFonts w:ascii="Times New Roman" w:hAnsi="Times New Roman" w:eastAsia="方正仿宋_GBK" w:cs="Times New Roman"/>
          <w:sz w:val="32"/>
          <w:szCs w:val="32"/>
          <w:lang w:val="en-US" w:eastAsia="zh-CN"/>
        </w:rPr>
        <w:t>万元，与上年对比减少</w:t>
      </w:r>
      <w:r>
        <w:rPr>
          <w:rFonts w:eastAsia="方正仿宋_GBK" w:cs="Times New Roman"/>
          <w:sz w:val="32"/>
          <w:szCs w:val="32"/>
          <w:lang w:val="en-US" w:eastAsia="zh-CN"/>
        </w:rPr>
        <w:t>87.75</w:t>
      </w:r>
      <w:r>
        <w:rPr>
          <w:rFonts w:ascii="Times New Roman" w:hAnsi="Times New Roman" w:eastAsia="方正仿宋_GBK" w:cs="Times New Roman"/>
          <w:sz w:val="32"/>
          <w:szCs w:val="32"/>
          <w:lang w:val="en-US" w:eastAsia="zh-CN"/>
        </w:rPr>
        <w:t>万元，降幅</w:t>
      </w:r>
      <w:r>
        <w:rPr>
          <w:rFonts w:eastAsia="方正仿宋_GBK" w:cs="Times New Roman"/>
          <w:sz w:val="32"/>
          <w:szCs w:val="32"/>
          <w:lang w:val="en-US" w:eastAsia="zh-CN"/>
        </w:rPr>
        <w:t>1.11%</w:t>
      </w:r>
      <w:r>
        <w:rPr>
          <w:rFonts w:ascii="Times New Roman" w:hAnsi="Times New Roman" w:eastAsia="方正仿宋_GBK" w:cs="Times New Roman"/>
          <w:sz w:val="32"/>
          <w:szCs w:val="32"/>
          <w:lang w:val="en-US" w:eastAsia="zh-CN"/>
        </w:rPr>
        <w:t>，主要原因人员退休费用减少；项目支出</w:t>
      </w:r>
      <w:r>
        <w:rPr>
          <w:rFonts w:eastAsia="方正仿宋_GBK" w:cs="Times New Roman"/>
          <w:sz w:val="32"/>
          <w:szCs w:val="32"/>
          <w:lang w:val="en-US" w:eastAsia="zh-CN"/>
        </w:rPr>
        <w:t>11,969.20</w:t>
      </w:r>
      <w:r>
        <w:rPr>
          <w:rFonts w:ascii="Times New Roman" w:hAnsi="Times New Roman" w:eastAsia="方正仿宋_GBK" w:cs="Times New Roman"/>
          <w:sz w:val="32"/>
          <w:szCs w:val="32"/>
          <w:lang w:val="en-US" w:eastAsia="zh-CN"/>
        </w:rPr>
        <w:t>万元，与上年对比减少</w:t>
      </w:r>
      <w:r>
        <w:rPr>
          <w:rFonts w:eastAsia="方正仿宋_GBK" w:cs="Times New Roman"/>
          <w:sz w:val="32"/>
          <w:szCs w:val="32"/>
          <w:lang w:val="en-US" w:eastAsia="zh-CN"/>
        </w:rPr>
        <w:t>7,591.83</w:t>
      </w:r>
      <w:r>
        <w:rPr>
          <w:rFonts w:ascii="Times New Roman" w:hAnsi="Times New Roman" w:eastAsia="方正仿宋_GBK" w:cs="Times New Roman"/>
          <w:sz w:val="32"/>
          <w:szCs w:val="32"/>
          <w:lang w:val="en-US" w:eastAsia="zh-CN"/>
        </w:rPr>
        <w:t>万元，降幅</w:t>
      </w:r>
      <w:r>
        <w:rPr>
          <w:rFonts w:eastAsia="方正仿宋_GBK" w:cs="Times New Roman"/>
          <w:sz w:val="32"/>
          <w:szCs w:val="32"/>
          <w:lang w:val="en-US" w:eastAsia="zh-CN"/>
        </w:rPr>
        <w:t>38.81%</w:t>
      </w:r>
      <w:r>
        <w:rPr>
          <w:rFonts w:ascii="Times New Roman" w:hAnsi="Times New Roman" w:eastAsia="方正仿宋_GBK" w:cs="Times New Roman"/>
          <w:sz w:val="32"/>
          <w:szCs w:val="32"/>
          <w:lang w:val="en-US" w:eastAsia="zh-CN"/>
        </w:rPr>
        <w:t>，主要原因：一是减少沾会高速公路国开基金回购本金，二是老年人免费乘坐市内公交车补偿经费降低。</w:t>
      </w:r>
    </w:p>
    <w:p w14:paraId="6F478B1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财政拨款安排支出按功能科目分类情况</w:t>
      </w:r>
      <w:r>
        <w:rPr>
          <w:rFonts w:ascii="Times New Roman" w:hAnsi="Times New Roman" w:eastAsia="方正仿宋_GBK" w:cs="Times New Roman"/>
          <w:sz w:val="32"/>
          <w:szCs w:val="32"/>
          <w:lang w:val="en-US" w:eastAsia="zh-CN"/>
        </w:rPr>
        <w:t>如下：</w:t>
      </w:r>
    </w:p>
    <w:p w14:paraId="3CABCD1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社会保障和就业支出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行政事业单位养老支出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行政单位离退休</w:t>
      </w:r>
      <w:r>
        <w:rPr>
          <w:rFonts w:eastAsia="方正仿宋_GBK" w:cs="Times New Roman"/>
          <w:sz w:val="32"/>
          <w:szCs w:val="32"/>
          <w:lang w:val="en-US" w:eastAsia="zh-CN"/>
        </w:rPr>
        <w:t>33</w:t>
      </w:r>
      <w:r>
        <w:rPr>
          <w:rFonts w:ascii="Times New Roman" w:hAnsi="Times New Roman" w:eastAsia="方正仿宋_GBK" w:cs="Times New Roman"/>
          <w:sz w:val="32"/>
          <w:szCs w:val="32"/>
          <w:lang w:val="en-US" w:eastAsia="zh-CN"/>
        </w:rPr>
        <w:t>万元，主要用于一般预算财政供养的行政单位离退休统筹外生活补助和公用经费；</w:t>
      </w:r>
    </w:p>
    <w:p w14:paraId="4946465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w:t>
      </w:r>
      <w:r>
        <w:rPr>
          <w:rFonts w:ascii="Times New Roman" w:hAnsi="Times New Roman" w:eastAsia="方正仿宋_GBK" w:cs="Times New Roman"/>
          <w:sz w:val="32"/>
          <w:szCs w:val="32"/>
          <w:lang w:val="en-US" w:eastAsia="zh-CN"/>
        </w:rPr>
        <w:t>社会保障和就业支出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行政事业单位养老支出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事业单位离退休</w:t>
      </w:r>
      <w:r>
        <w:rPr>
          <w:rFonts w:eastAsia="方正仿宋_GBK" w:cs="Times New Roman"/>
          <w:sz w:val="32"/>
          <w:szCs w:val="32"/>
          <w:lang w:val="en-US" w:eastAsia="zh-CN"/>
        </w:rPr>
        <w:t>310.63</w:t>
      </w:r>
      <w:r>
        <w:rPr>
          <w:rFonts w:ascii="Times New Roman" w:hAnsi="Times New Roman" w:eastAsia="方正仿宋_GBK" w:cs="Times New Roman"/>
          <w:sz w:val="32"/>
          <w:szCs w:val="32"/>
          <w:lang w:val="en-US" w:eastAsia="zh-CN"/>
        </w:rPr>
        <w:t>万元，主要用于一般预算财政供养的事业单位离退休统筹外生活补助和公用经费；</w:t>
      </w:r>
    </w:p>
    <w:p w14:paraId="4A679082">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3.</w:t>
      </w:r>
      <w:r>
        <w:rPr>
          <w:rFonts w:ascii="Times New Roman" w:hAnsi="Times New Roman" w:eastAsia="方正仿宋_GBK" w:cs="Times New Roman"/>
          <w:sz w:val="32"/>
          <w:szCs w:val="32"/>
          <w:lang w:val="en-US" w:eastAsia="zh-CN"/>
        </w:rPr>
        <w:t>社会保障和就业支出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行政事业单位养老支出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机关事业单位基本养老保险缴费支出</w:t>
      </w:r>
      <w:r>
        <w:rPr>
          <w:rFonts w:eastAsia="方正仿宋_GBK" w:cs="Times New Roman"/>
          <w:sz w:val="32"/>
          <w:szCs w:val="32"/>
          <w:lang w:val="en-US" w:eastAsia="zh-CN"/>
        </w:rPr>
        <w:t>572.30</w:t>
      </w:r>
      <w:r>
        <w:rPr>
          <w:rFonts w:ascii="Times New Roman" w:hAnsi="Times New Roman" w:eastAsia="方正仿宋_GBK" w:cs="Times New Roman"/>
          <w:sz w:val="32"/>
          <w:szCs w:val="32"/>
          <w:lang w:val="en-US" w:eastAsia="zh-CN"/>
        </w:rPr>
        <w:t>万元，主要用于交通运输系统一般预算财政供养单位养老保险缴费支出；</w:t>
      </w:r>
    </w:p>
    <w:p w14:paraId="28013C2C">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4.</w:t>
      </w:r>
      <w:r>
        <w:rPr>
          <w:rFonts w:ascii="Times New Roman" w:hAnsi="Times New Roman" w:eastAsia="方正仿宋_GBK" w:cs="Times New Roman"/>
          <w:sz w:val="32"/>
          <w:szCs w:val="32"/>
          <w:lang w:val="en-US" w:eastAsia="zh-CN"/>
        </w:rPr>
        <w:t>社会保障和就业支出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行政事业单位养老支出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其他行政事业单位养老支出</w:t>
      </w:r>
      <w:r>
        <w:rPr>
          <w:rFonts w:eastAsia="方正仿宋_GBK" w:cs="Times New Roman"/>
          <w:sz w:val="32"/>
          <w:szCs w:val="32"/>
          <w:lang w:val="en-US" w:eastAsia="zh-CN"/>
        </w:rPr>
        <w:t>87.45</w:t>
      </w:r>
      <w:r>
        <w:rPr>
          <w:rFonts w:ascii="Times New Roman" w:hAnsi="Times New Roman" w:eastAsia="方正仿宋_GBK" w:cs="Times New Roman"/>
          <w:sz w:val="32"/>
          <w:szCs w:val="32"/>
          <w:lang w:val="en-US" w:eastAsia="zh-CN"/>
        </w:rPr>
        <w:t>万元，主要用于曲交集团市管离休人员非社保基金承担的离休费支出；</w:t>
      </w:r>
    </w:p>
    <w:p w14:paraId="653BF1B0">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5.</w:t>
      </w:r>
      <w:r>
        <w:rPr>
          <w:rFonts w:ascii="Times New Roman" w:hAnsi="Times New Roman" w:eastAsia="方正仿宋_GBK" w:cs="Times New Roman"/>
          <w:sz w:val="32"/>
          <w:szCs w:val="32"/>
          <w:lang w:val="en-US" w:eastAsia="zh-CN"/>
        </w:rPr>
        <w:t>社会保障和就业支出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其他社会保障和就业支出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其他社会保障和就业支出</w:t>
      </w:r>
      <w:r>
        <w:rPr>
          <w:rFonts w:eastAsia="方正仿宋_GBK" w:cs="Times New Roman"/>
          <w:sz w:val="32"/>
          <w:szCs w:val="32"/>
          <w:lang w:val="en-US" w:eastAsia="zh-CN"/>
        </w:rPr>
        <w:t>3.69</w:t>
      </w:r>
      <w:r>
        <w:rPr>
          <w:rFonts w:ascii="Times New Roman" w:hAnsi="Times New Roman" w:eastAsia="方正仿宋_GBK" w:cs="Times New Roman"/>
          <w:sz w:val="32"/>
          <w:szCs w:val="32"/>
          <w:lang w:val="en-US" w:eastAsia="zh-CN"/>
        </w:rPr>
        <w:t>万元，主要用于一般预算财政供养的事业单位应缴失业保证金；</w:t>
      </w:r>
    </w:p>
    <w:p w14:paraId="4DE33E6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6.</w:t>
      </w:r>
      <w:r>
        <w:rPr>
          <w:rFonts w:ascii="Times New Roman" w:hAnsi="Times New Roman" w:eastAsia="方正仿宋_GBK" w:cs="Times New Roman"/>
          <w:sz w:val="32"/>
          <w:szCs w:val="32"/>
          <w:lang w:val="en-US" w:eastAsia="zh-CN"/>
        </w:rPr>
        <w:t>卫生健康支出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行政事业单位医疗</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行政单位医疗</w:t>
      </w:r>
      <w:r>
        <w:rPr>
          <w:rFonts w:eastAsia="方正仿宋_GBK" w:cs="Times New Roman"/>
          <w:sz w:val="32"/>
          <w:szCs w:val="32"/>
          <w:lang w:val="en-US" w:eastAsia="zh-CN"/>
        </w:rPr>
        <w:t>342.34</w:t>
      </w:r>
      <w:r>
        <w:rPr>
          <w:rFonts w:ascii="Times New Roman" w:hAnsi="Times New Roman" w:eastAsia="方正仿宋_GBK" w:cs="Times New Roman"/>
          <w:sz w:val="32"/>
          <w:szCs w:val="32"/>
          <w:lang w:val="en-US" w:eastAsia="zh-CN"/>
        </w:rPr>
        <w:t>万元，主要用于一般预算财政供养的行政、参公管理事业单位和曲靖集团离休人员医疗费支出；</w:t>
      </w:r>
    </w:p>
    <w:p w14:paraId="41B5518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7.</w:t>
      </w:r>
      <w:r>
        <w:rPr>
          <w:rFonts w:ascii="Times New Roman" w:hAnsi="Times New Roman" w:eastAsia="方正仿宋_GBK" w:cs="Times New Roman"/>
          <w:sz w:val="32"/>
          <w:szCs w:val="32"/>
          <w:lang w:val="en-US" w:eastAsia="zh-CN"/>
        </w:rPr>
        <w:t>卫生健康支出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行政事业单位医疗</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事业单位医疗</w:t>
      </w:r>
      <w:r>
        <w:rPr>
          <w:rFonts w:eastAsia="方正仿宋_GBK" w:cs="Times New Roman"/>
          <w:sz w:val="32"/>
          <w:szCs w:val="32"/>
          <w:lang w:val="en-US" w:eastAsia="zh-CN"/>
        </w:rPr>
        <w:t>52.76</w:t>
      </w:r>
      <w:r>
        <w:rPr>
          <w:rFonts w:ascii="Times New Roman" w:hAnsi="Times New Roman" w:eastAsia="方正仿宋_GBK" w:cs="Times New Roman"/>
          <w:sz w:val="32"/>
          <w:szCs w:val="32"/>
          <w:lang w:val="en-US" w:eastAsia="zh-CN"/>
        </w:rPr>
        <w:t>万元，主要用于一般预算财政供养的事业单位费支出；</w:t>
      </w:r>
    </w:p>
    <w:p w14:paraId="02C8C0F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8.</w:t>
      </w:r>
      <w:r>
        <w:rPr>
          <w:rFonts w:ascii="Times New Roman" w:hAnsi="Times New Roman" w:eastAsia="方正仿宋_GBK" w:cs="Times New Roman"/>
          <w:sz w:val="32"/>
          <w:szCs w:val="32"/>
          <w:lang w:val="en-US" w:eastAsia="zh-CN"/>
        </w:rPr>
        <w:t>卫生健康支出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行政事业单位医疗</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公务员医疗补助</w:t>
      </w:r>
      <w:r>
        <w:rPr>
          <w:rFonts w:eastAsia="方正仿宋_GBK" w:cs="Times New Roman"/>
          <w:sz w:val="32"/>
          <w:szCs w:val="32"/>
          <w:lang w:val="en-US" w:eastAsia="zh-CN"/>
        </w:rPr>
        <w:t>170.87</w:t>
      </w:r>
      <w:r>
        <w:rPr>
          <w:rFonts w:ascii="Times New Roman" w:hAnsi="Times New Roman" w:eastAsia="方正仿宋_GBK" w:cs="Times New Roman"/>
          <w:sz w:val="32"/>
          <w:szCs w:val="32"/>
          <w:lang w:val="en-US" w:eastAsia="zh-CN"/>
        </w:rPr>
        <w:t>万元，主要用于一般预算财政供养的行政和参公管理事业单位公务员医疗补助支出；</w:t>
      </w:r>
    </w:p>
    <w:p w14:paraId="6324AC0F">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9.</w:t>
      </w:r>
      <w:r>
        <w:rPr>
          <w:rFonts w:ascii="Times New Roman" w:hAnsi="Times New Roman" w:eastAsia="方正仿宋_GBK" w:cs="Times New Roman"/>
          <w:sz w:val="32"/>
          <w:szCs w:val="32"/>
          <w:lang w:val="en-US" w:eastAsia="zh-CN"/>
        </w:rPr>
        <w:t>卫生健康支出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行政事业单位医疗</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其他行政事业单位医疗支出</w:t>
      </w:r>
      <w:r>
        <w:rPr>
          <w:rFonts w:eastAsia="方正仿宋_GBK" w:cs="Times New Roman"/>
          <w:sz w:val="32"/>
          <w:szCs w:val="32"/>
          <w:lang w:val="en-US" w:eastAsia="zh-CN"/>
        </w:rPr>
        <w:t>42.71</w:t>
      </w:r>
      <w:r>
        <w:rPr>
          <w:rFonts w:ascii="Times New Roman" w:hAnsi="Times New Roman" w:eastAsia="方正仿宋_GBK" w:cs="Times New Roman"/>
          <w:sz w:val="32"/>
          <w:szCs w:val="32"/>
          <w:lang w:val="en-US" w:eastAsia="zh-CN"/>
        </w:rPr>
        <w:t>万元，主要用于一般预算财政供养的行政和事业单位其他医疗保障支出；</w:t>
      </w:r>
    </w:p>
    <w:p w14:paraId="4F29A17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10.</w:t>
      </w:r>
      <w:r>
        <w:rPr>
          <w:rFonts w:ascii="Times New Roman" w:hAnsi="Times New Roman" w:eastAsia="方正仿宋_GBK" w:cs="Times New Roman"/>
          <w:sz w:val="32"/>
          <w:szCs w:val="32"/>
          <w:lang w:val="en-US" w:eastAsia="zh-CN"/>
        </w:rPr>
        <w:t>城乡社区支出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国有土地使用权出让收入安排的支出</w:t>
      </w:r>
      <w:r>
        <w:rPr>
          <w:rFonts w:eastAsia="方正仿宋_GBK" w:cs="Times New Roman"/>
          <w:sz w:val="32"/>
          <w:szCs w:val="32"/>
          <w:lang w:val="en-US" w:eastAsia="zh-CN"/>
        </w:rPr>
        <w:t xml:space="preserve">- </w:t>
      </w:r>
      <w:r>
        <w:rPr>
          <w:rFonts w:ascii="Times New Roman" w:hAnsi="Times New Roman" w:eastAsia="方正仿宋_GBK" w:cs="Times New Roman"/>
          <w:sz w:val="32"/>
          <w:szCs w:val="32"/>
          <w:lang w:val="en-US" w:eastAsia="zh-CN"/>
        </w:rPr>
        <w:t>城市建设支出</w:t>
      </w:r>
      <w:r>
        <w:rPr>
          <w:rFonts w:eastAsia="方正仿宋_GBK" w:cs="Times New Roman"/>
          <w:sz w:val="32"/>
          <w:szCs w:val="32"/>
          <w:lang w:val="en-US" w:eastAsia="zh-CN"/>
        </w:rPr>
        <w:t>5,447.20</w:t>
      </w:r>
      <w:r>
        <w:rPr>
          <w:rFonts w:ascii="Times New Roman" w:hAnsi="Times New Roman" w:eastAsia="方正仿宋_GBK" w:cs="Times New Roman"/>
          <w:sz w:val="32"/>
          <w:szCs w:val="32"/>
          <w:lang w:val="en-US" w:eastAsia="zh-CN"/>
        </w:rPr>
        <w:t>万元，主要用于沾会、曲陆、东过境高速公路市级债务还本付息支出；</w:t>
      </w:r>
    </w:p>
    <w:p w14:paraId="33896E12">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11.</w:t>
      </w:r>
      <w:r>
        <w:rPr>
          <w:rFonts w:ascii="Times New Roman" w:hAnsi="Times New Roman" w:eastAsia="方正仿宋_GBK" w:cs="Times New Roman"/>
          <w:sz w:val="32"/>
          <w:szCs w:val="32"/>
          <w:lang w:val="en-US" w:eastAsia="zh-CN"/>
        </w:rPr>
        <w:t>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公路水路运输</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行政运行</w:t>
      </w:r>
      <w:r>
        <w:rPr>
          <w:rFonts w:eastAsia="方正仿宋_GBK" w:cs="Times New Roman"/>
          <w:sz w:val="32"/>
          <w:szCs w:val="32"/>
          <w:lang w:val="en-US" w:eastAsia="zh-CN"/>
        </w:rPr>
        <w:t>784.73</w:t>
      </w:r>
      <w:r>
        <w:rPr>
          <w:rFonts w:ascii="Times New Roman" w:hAnsi="Times New Roman" w:eastAsia="方正仿宋_GBK" w:cs="Times New Roman"/>
          <w:sz w:val="32"/>
          <w:szCs w:val="32"/>
          <w:lang w:val="en-US" w:eastAsia="zh-CN"/>
        </w:rPr>
        <w:t>万元，主要用于一般预算供养的行政单位基本支出；</w:t>
      </w:r>
    </w:p>
    <w:p w14:paraId="0CA7CA09">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12.</w:t>
      </w:r>
      <w:r>
        <w:rPr>
          <w:rFonts w:ascii="Times New Roman" w:hAnsi="Times New Roman" w:eastAsia="方正仿宋_GBK" w:cs="Times New Roman"/>
          <w:sz w:val="32"/>
          <w:szCs w:val="32"/>
          <w:lang w:val="en-US" w:eastAsia="zh-CN"/>
        </w:rPr>
        <w:t>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公路水路运输</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公路运输管理</w:t>
      </w:r>
      <w:r>
        <w:rPr>
          <w:rFonts w:eastAsia="方正仿宋_GBK" w:cs="Times New Roman"/>
          <w:sz w:val="32"/>
          <w:szCs w:val="32"/>
          <w:lang w:val="en-US" w:eastAsia="zh-CN"/>
        </w:rPr>
        <w:t>4,868.57</w:t>
      </w:r>
      <w:r>
        <w:rPr>
          <w:rFonts w:ascii="Times New Roman" w:hAnsi="Times New Roman" w:eastAsia="方正仿宋_GBK" w:cs="Times New Roman"/>
          <w:sz w:val="32"/>
          <w:szCs w:val="32"/>
          <w:lang w:val="en-US" w:eastAsia="zh-CN"/>
        </w:rPr>
        <w:t>万元，主要用于一般预算供养的市运政处基本支出和交通执法办案补助支出；</w:t>
      </w:r>
    </w:p>
    <w:p w14:paraId="2D4023B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13.</w:t>
      </w:r>
      <w:r>
        <w:rPr>
          <w:rFonts w:ascii="Times New Roman" w:hAnsi="Times New Roman" w:eastAsia="方正仿宋_GBK" w:cs="Times New Roman"/>
          <w:sz w:val="32"/>
          <w:szCs w:val="32"/>
          <w:lang w:val="en-US" w:eastAsia="zh-CN"/>
        </w:rPr>
        <w:t>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公路水路运输</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其他公路水路运输支</w:t>
      </w:r>
      <w:r>
        <w:rPr>
          <w:rFonts w:eastAsia="方正仿宋_GBK" w:cs="Times New Roman"/>
          <w:sz w:val="32"/>
          <w:szCs w:val="32"/>
          <w:lang w:val="en-US" w:eastAsia="zh-CN"/>
        </w:rPr>
        <w:t>1,146.56</w:t>
      </w:r>
      <w:r>
        <w:rPr>
          <w:rFonts w:ascii="Times New Roman" w:hAnsi="Times New Roman" w:eastAsia="方正仿宋_GBK" w:cs="Times New Roman"/>
          <w:sz w:val="32"/>
          <w:szCs w:val="32"/>
          <w:lang w:val="en-US" w:eastAsia="zh-CN"/>
        </w:rPr>
        <w:t>万元，主要用于一般预算供养的市地方公路管理处、市交通执法监督支队和市交通工程质量安全监督站基本支出；</w:t>
      </w:r>
    </w:p>
    <w:p w14:paraId="697FB0FD">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14.</w:t>
      </w:r>
      <w:r>
        <w:rPr>
          <w:rFonts w:ascii="Times New Roman" w:hAnsi="Times New Roman" w:eastAsia="方正仿宋_GBK" w:cs="Times New Roman"/>
          <w:sz w:val="32"/>
          <w:szCs w:val="32"/>
          <w:lang w:val="en-US" w:eastAsia="zh-CN"/>
        </w:rPr>
        <w:t>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邮政业支出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邮政普遍服务与特殊服务</w:t>
      </w:r>
      <w:r>
        <w:rPr>
          <w:rFonts w:eastAsia="方正仿宋_GBK" w:cs="Times New Roman"/>
          <w:sz w:val="32"/>
          <w:szCs w:val="32"/>
          <w:lang w:val="en-US" w:eastAsia="zh-CN"/>
        </w:rPr>
        <w:t>100</w:t>
      </w:r>
      <w:r>
        <w:rPr>
          <w:rFonts w:ascii="Times New Roman" w:hAnsi="Times New Roman" w:eastAsia="方正仿宋_GBK" w:cs="Times New Roman"/>
          <w:sz w:val="32"/>
          <w:szCs w:val="32"/>
          <w:lang w:val="en-US" w:eastAsia="zh-CN"/>
        </w:rPr>
        <w:t>万元，主要用于邮政普遍服务基础设施补助支出；</w:t>
      </w:r>
    </w:p>
    <w:p w14:paraId="3FB5097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15.</w:t>
      </w:r>
      <w:r>
        <w:rPr>
          <w:rFonts w:ascii="Times New Roman" w:hAnsi="Times New Roman" w:eastAsia="方正仿宋_GBK" w:cs="Times New Roman"/>
          <w:sz w:val="32"/>
          <w:szCs w:val="32"/>
          <w:lang w:val="en-US" w:eastAsia="zh-CN"/>
        </w:rPr>
        <w:t>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其他交通运输支出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公共交通运营补助</w:t>
      </w:r>
      <w:r>
        <w:rPr>
          <w:rFonts w:eastAsia="方正仿宋_GBK" w:cs="Times New Roman"/>
          <w:sz w:val="32"/>
          <w:szCs w:val="32"/>
          <w:lang w:val="en-US" w:eastAsia="zh-CN"/>
        </w:rPr>
        <w:t>5,414.30</w:t>
      </w:r>
      <w:r>
        <w:rPr>
          <w:rFonts w:ascii="Times New Roman" w:hAnsi="Times New Roman" w:eastAsia="方正仿宋_GBK" w:cs="Times New Roman"/>
          <w:sz w:val="32"/>
          <w:szCs w:val="32"/>
          <w:lang w:val="en-US" w:eastAsia="zh-CN"/>
        </w:rPr>
        <w:t>万元，主要用于对市公共汽车总公司开展老年人和现役军人免费乘坐市内公交车运营补助；</w:t>
      </w:r>
    </w:p>
    <w:p w14:paraId="24DAA60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16.</w:t>
      </w:r>
      <w:r>
        <w:rPr>
          <w:rFonts w:ascii="Times New Roman" w:hAnsi="Times New Roman" w:eastAsia="方正仿宋_GBK" w:cs="Times New Roman"/>
          <w:sz w:val="32"/>
          <w:szCs w:val="32"/>
          <w:lang w:val="en-US" w:eastAsia="zh-CN"/>
        </w:rPr>
        <w:t>住房保障支出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住房改革支出</w:t>
      </w:r>
      <w:r>
        <w:rPr>
          <w:rFonts w:eastAsia="方正仿宋_GBK" w:cs="Times New Roman"/>
          <w:sz w:val="32"/>
          <w:szCs w:val="32"/>
          <w:lang w:val="en-US" w:eastAsia="zh-CN"/>
        </w:rPr>
        <w:t>-</w:t>
      </w:r>
      <w:r>
        <w:rPr>
          <w:rFonts w:ascii="Times New Roman" w:hAnsi="Times New Roman" w:eastAsia="方正仿宋_GBK" w:cs="Times New Roman"/>
          <w:sz w:val="32"/>
          <w:szCs w:val="32"/>
          <w:lang w:val="en-US" w:eastAsia="zh-CN"/>
        </w:rPr>
        <w:t>住房公积金</w:t>
      </w:r>
      <w:r>
        <w:rPr>
          <w:rFonts w:eastAsia="方正仿宋_GBK" w:cs="Times New Roman"/>
          <w:sz w:val="32"/>
          <w:szCs w:val="32"/>
          <w:lang w:val="en-US" w:eastAsia="zh-CN"/>
        </w:rPr>
        <w:t>414.13</w:t>
      </w:r>
      <w:r>
        <w:rPr>
          <w:rFonts w:ascii="Times New Roman" w:hAnsi="Times New Roman" w:eastAsia="方正仿宋_GBK" w:cs="Times New Roman"/>
          <w:sz w:val="32"/>
          <w:szCs w:val="32"/>
          <w:lang w:val="en-US" w:eastAsia="zh-CN"/>
        </w:rPr>
        <w:t>万元，主要用于各单位住房公积金支出。</w:t>
      </w:r>
    </w:p>
    <w:p w14:paraId="1DC22B37">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lang w:eastAsia="zh-CN"/>
        </w:rPr>
        <w:t>五、市</w:t>
      </w:r>
      <w:r>
        <w:rPr>
          <w:rFonts w:ascii="方正黑体_GBK" w:hAnsi="方正黑体_GBK" w:eastAsia="方正黑体_GBK" w:cs="方正黑体_GBK"/>
          <w:sz w:val="32"/>
          <w:szCs w:val="32"/>
        </w:rPr>
        <w:t>对下专项转移支付情况</w:t>
      </w:r>
    </w:p>
    <w:p w14:paraId="05BEB518">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lang w:val="en-US" w:eastAsia="zh-CN"/>
        </w:rPr>
      </w:pPr>
      <w:r>
        <w:rPr>
          <w:rFonts w:ascii="方正楷体_GBK" w:hAnsi="方正楷体_GBK" w:eastAsia="方正楷体_GBK" w:cs="方正楷体_GBK"/>
          <w:sz w:val="32"/>
          <w:szCs w:val="32"/>
          <w:lang w:val="en-US" w:eastAsia="zh-CN"/>
        </w:rPr>
        <w:t>（一）与中央配套事项</w:t>
      </w:r>
    </w:p>
    <w:p w14:paraId="38195707">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无。</w:t>
      </w:r>
    </w:p>
    <w:p w14:paraId="6450C07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方正楷体_GBK" w:hAnsi="方正楷体_GBK" w:eastAsia="方正楷体_GBK" w:cs="方正楷体_GBK"/>
          <w:sz w:val="32"/>
          <w:szCs w:val="32"/>
          <w:lang w:val="en-US" w:eastAsia="zh-CN"/>
        </w:rPr>
        <w:t>（二）</w:t>
      </w:r>
      <w:r>
        <w:rPr>
          <w:rFonts w:ascii="方正楷体_GBK" w:hAnsi="方正楷体_GBK" w:eastAsia="方正楷体_GBK" w:cs="方正楷体_GBK"/>
          <w:sz w:val="32"/>
          <w:szCs w:val="32"/>
        </w:rPr>
        <w:t>按既定政策标准测算补助事项</w:t>
      </w:r>
    </w:p>
    <w:p w14:paraId="70DFCA5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无。</w:t>
      </w:r>
    </w:p>
    <w:p w14:paraId="56A9A144">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lang w:val="en-US" w:eastAsia="zh-CN"/>
        </w:rPr>
      </w:pPr>
      <w:r>
        <w:rPr>
          <w:rFonts w:ascii="方正楷体_GBK" w:hAnsi="方正楷体_GBK" w:eastAsia="方正楷体_GBK" w:cs="方正楷体_GBK"/>
          <w:sz w:val="32"/>
          <w:szCs w:val="32"/>
          <w:lang w:val="en-US" w:eastAsia="zh-CN"/>
        </w:rPr>
        <w:t>（三）经济社会事业发展事项</w:t>
      </w:r>
    </w:p>
    <w:p w14:paraId="31C87098">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无。</w:t>
      </w:r>
    </w:p>
    <w:p w14:paraId="57B73286">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六、政府采购预算情况</w:t>
      </w:r>
    </w:p>
    <w:p w14:paraId="43CE2B0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根据《中华人民共和国政府采购法》的有关规定，编制了政府采购预算，共涉及采购项目</w:t>
      </w:r>
      <w:r>
        <w:rPr>
          <w:rFonts w:eastAsia="方正仿宋_GBK" w:cs="Times New Roman"/>
          <w:sz w:val="32"/>
          <w:szCs w:val="32"/>
          <w:lang w:val="en-US" w:eastAsia="zh-CN"/>
        </w:rPr>
        <w:t>36</w:t>
      </w:r>
      <w:r>
        <w:rPr>
          <w:rFonts w:ascii="Times New Roman" w:hAnsi="Times New Roman" w:eastAsia="方正仿宋_GBK" w:cs="Times New Roman"/>
          <w:sz w:val="32"/>
          <w:szCs w:val="32"/>
          <w:lang w:val="en-US" w:eastAsia="zh-CN"/>
        </w:rPr>
        <w:t>个，政府采购预算总额</w:t>
      </w:r>
      <w:r>
        <w:rPr>
          <w:rFonts w:eastAsia="方正仿宋_GBK" w:cs="Times New Roman"/>
          <w:sz w:val="32"/>
          <w:szCs w:val="32"/>
          <w:lang w:val="en-US" w:eastAsia="zh-CN"/>
        </w:rPr>
        <w:t>135.98</w:t>
      </w:r>
      <w:r>
        <w:rPr>
          <w:rFonts w:ascii="Times New Roman" w:hAnsi="Times New Roman" w:eastAsia="方正仿宋_GBK" w:cs="Times New Roman"/>
          <w:sz w:val="32"/>
          <w:szCs w:val="32"/>
          <w:lang w:val="en-US" w:eastAsia="zh-CN"/>
        </w:rPr>
        <w:t>万元，其中：政府采购货物预算</w:t>
      </w:r>
      <w:r>
        <w:rPr>
          <w:rFonts w:eastAsia="方正仿宋_GBK" w:cs="Times New Roman"/>
          <w:sz w:val="32"/>
          <w:szCs w:val="32"/>
          <w:lang w:val="en-US" w:eastAsia="zh-CN"/>
        </w:rPr>
        <w:t>135.98</w:t>
      </w:r>
      <w:r>
        <w:rPr>
          <w:rFonts w:ascii="Times New Roman" w:hAnsi="Times New Roman" w:eastAsia="方正仿宋_GBK" w:cs="Times New Roman"/>
          <w:sz w:val="32"/>
          <w:szCs w:val="32"/>
          <w:lang w:val="en-US" w:eastAsia="zh-CN"/>
        </w:rPr>
        <w:t>万元、政府采购服务预算</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万元、政府采购工程预算</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w:t>
      </w:r>
    </w:p>
    <w:p w14:paraId="248548C8">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七、部门“三公”经费增减变化情况及原因说明</w:t>
      </w:r>
    </w:p>
    <w:p w14:paraId="5670F52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曲靖市交通运输局</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年一般公共预算财政拨款</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三公</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经费预算合计</w:t>
      </w:r>
      <w:r>
        <w:rPr>
          <w:rFonts w:eastAsia="方正仿宋_GBK" w:cs="Times New Roman"/>
          <w:sz w:val="32"/>
          <w:szCs w:val="32"/>
          <w:lang w:val="en-US" w:eastAsia="zh-CN"/>
        </w:rPr>
        <w:t>62.59</w:t>
      </w:r>
      <w:r>
        <w:rPr>
          <w:rFonts w:ascii="Times New Roman" w:hAnsi="Times New Roman" w:eastAsia="方正仿宋_GBK" w:cs="Times New Roman"/>
          <w:sz w:val="32"/>
          <w:szCs w:val="32"/>
          <w:lang w:val="en-US" w:eastAsia="zh-CN"/>
        </w:rPr>
        <w:t>万元，较上年增加</w:t>
      </w:r>
      <w:r>
        <w:rPr>
          <w:rFonts w:eastAsia="方正仿宋_GBK" w:cs="Times New Roman"/>
          <w:sz w:val="32"/>
          <w:szCs w:val="32"/>
          <w:lang w:val="en-US" w:eastAsia="zh-CN"/>
        </w:rPr>
        <w:t>5.25</w:t>
      </w:r>
      <w:r>
        <w:rPr>
          <w:rFonts w:ascii="Times New Roman" w:hAnsi="Times New Roman" w:eastAsia="方正仿宋_GBK" w:cs="Times New Roman"/>
          <w:sz w:val="32"/>
          <w:szCs w:val="32"/>
          <w:lang w:val="en-US" w:eastAsia="zh-CN"/>
        </w:rPr>
        <w:t>万元，增长</w:t>
      </w:r>
      <w:r>
        <w:rPr>
          <w:rFonts w:eastAsia="方正仿宋_GBK" w:cs="Times New Roman"/>
          <w:sz w:val="32"/>
          <w:szCs w:val="32"/>
          <w:lang w:val="en-US" w:eastAsia="zh-CN"/>
        </w:rPr>
        <w:t>9.15%</w:t>
      </w:r>
      <w:r>
        <w:rPr>
          <w:rFonts w:ascii="Times New Roman" w:hAnsi="Times New Roman" w:eastAsia="方正仿宋_GBK" w:cs="Times New Roman"/>
          <w:sz w:val="32"/>
          <w:szCs w:val="32"/>
          <w:lang w:val="en-US" w:eastAsia="zh-CN"/>
        </w:rPr>
        <w:t>，具体变动情况如下：</w:t>
      </w:r>
    </w:p>
    <w:p w14:paraId="4337A944">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方正楷体_GBK" w:hAnsi="方正楷体_GBK" w:eastAsia="方正楷体_GBK" w:cs="方正楷体_GBK"/>
          <w:sz w:val="32"/>
          <w:szCs w:val="32"/>
        </w:rPr>
        <w:t>（一）因公出国（境）费</w:t>
      </w:r>
    </w:p>
    <w:p w14:paraId="79B0A5C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曲靖市交通运输局</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年因公出国（境）费预算为</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万元，与上年对比无变化，</w:t>
      </w:r>
      <w:r>
        <w:rPr>
          <w:rFonts w:ascii="Times New Roman" w:hAnsi="Times New Roman" w:eastAsia="方正仿宋_GBK" w:cs="Times New Roman"/>
          <w:sz w:val="32"/>
          <w:szCs w:val="32"/>
        </w:rPr>
        <w:t>共计安排因公出国（境）团组</w:t>
      </w:r>
      <w:r>
        <w:rPr>
          <w:rFonts w:eastAsia="方正仿宋_GBK" w:cs="Times New Roman"/>
          <w:sz w:val="32"/>
          <w:szCs w:val="32"/>
          <w:lang w:val="en-US" w:eastAsia="zh-CN"/>
        </w:rPr>
        <w:t>0</w:t>
      </w:r>
      <w:r>
        <w:rPr>
          <w:rFonts w:ascii="Times New Roman" w:hAnsi="Times New Roman" w:eastAsia="方正仿宋_GBK" w:cs="Times New Roman"/>
          <w:sz w:val="32"/>
          <w:szCs w:val="32"/>
        </w:rPr>
        <w:t>个，因公出国（境）</w:t>
      </w:r>
      <w:r>
        <w:rPr>
          <w:rFonts w:eastAsia="方正仿宋_GBK" w:cs="Times New Roman"/>
          <w:sz w:val="32"/>
          <w:szCs w:val="32"/>
          <w:lang w:val="en-US" w:eastAsia="zh-CN"/>
        </w:rPr>
        <w:t>0</w:t>
      </w:r>
      <w:r>
        <w:rPr>
          <w:rFonts w:ascii="Times New Roman" w:hAnsi="Times New Roman" w:eastAsia="方正仿宋_GBK" w:cs="Times New Roman"/>
          <w:sz w:val="32"/>
          <w:szCs w:val="32"/>
        </w:rPr>
        <w:t>人次</w:t>
      </w:r>
      <w:r>
        <w:rPr>
          <w:rFonts w:ascii="Times New Roman" w:hAnsi="Times New Roman" w:eastAsia="方正仿宋_GBK" w:cs="Times New Roman"/>
          <w:sz w:val="32"/>
          <w:szCs w:val="32"/>
          <w:lang w:val="en-US" w:eastAsia="zh-CN"/>
        </w:rPr>
        <w:t>。</w:t>
      </w:r>
    </w:p>
    <w:p w14:paraId="62EAA61C">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（二）公务接待费</w:t>
      </w:r>
    </w:p>
    <w:p w14:paraId="569D445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曲靖市交通运输局</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年公务接待费预算为</w:t>
      </w:r>
      <w:r>
        <w:rPr>
          <w:rFonts w:eastAsia="方正仿宋_GBK" w:cs="Times New Roman"/>
          <w:sz w:val="32"/>
          <w:szCs w:val="32"/>
          <w:lang w:val="en-US" w:eastAsia="zh-CN"/>
        </w:rPr>
        <w:t>6.49</w:t>
      </w:r>
      <w:r>
        <w:rPr>
          <w:rFonts w:ascii="Times New Roman" w:hAnsi="Times New Roman" w:eastAsia="方正仿宋_GBK" w:cs="Times New Roman"/>
          <w:sz w:val="32"/>
          <w:szCs w:val="32"/>
          <w:lang w:val="en-US" w:eastAsia="zh-CN"/>
        </w:rPr>
        <w:t>万元，较上年减少</w:t>
      </w:r>
      <w:r>
        <w:rPr>
          <w:rFonts w:eastAsia="方正仿宋_GBK" w:cs="Times New Roman"/>
          <w:sz w:val="32"/>
          <w:szCs w:val="32"/>
          <w:lang w:val="en-US" w:eastAsia="zh-CN"/>
        </w:rPr>
        <w:t>3.93</w:t>
      </w:r>
      <w:r>
        <w:rPr>
          <w:rFonts w:ascii="Times New Roman" w:hAnsi="Times New Roman" w:eastAsia="方正仿宋_GBK" w:cs="Times New Roman"/>
          <w:sz w:val="32"/>
          <w:szCs w:val="32"/>
          <w:lang w:val="en-US" w:eastAsia="zh-CN"/>
        </w:rPr>
        <w:t>万元，下降</w:t>
      </w:r>
      <w:r>
        <w:rPr>
          <w:rFonts w:eastAsia="方正仿宋_GBK" w:cs="Times New Roman"/>
          <w:sz w:val="32"/>
          <w:szCs w:val="32"/>
          <w:lang w:val="en-US" w:eastAsia="zh-CN"/>
        </w:rPr>
        <w:t>37.73%</w:t>
      </w:r>
      <w:r>
        <w:rPr>
          <w:rFonts w:ascii="Times New Roman" w:hAnsi="Times New Roman" w:eastAsia="方正仿宋_GBK" w:cs="Times New Roman"/>
          <w:sz w:val="32"/>
          <w:szCs w:val="32"/>
          <w:lang w:val="en-US" w:eastAsia="zh-CN"/>
        </w:rPr>
        <w:t>，国内公务接待批次为</w:t>
      </w:r>
      <w:r>
        <w:rPr>
          <w:rFonts w:eastAsia="方正仿宋_GBK" w:cs="Times New Roman"/>
          <w:sz w:val="32"/>
          <w:szCs w:val="32"/>
          <w:lang w:val="en-US" w:eastAsia="zh-CN"/>
        </w:rPr>
        <w:t>147</w:t>
      </w:r>
      <w:r>
        <w:rPr>
          <w:rFonts w:ascii="Times New Roman" w:hAnsi="Times New Roman" w:eastAsia="方正仿宋_GBK" w:cs="Times New Roman"/>
          <w:sz w:val="32"/>
          <w:szCs w:val="32"/>
          <w:lang w:val="en-US" w:eastAsia="zh-CN"/>
        </w:rPr>
        <w:t>次，共计接待</w:t>
      </w:r>
      <w:r>
        <w:rPr>
          <w:rFonts w:eastAsia="方正仿宋_GBK" w:cs="Times New Roman"/>
          <w:sz w:val="32"/>
          <w:szCs w:val="32"/>
          <w:lang w:val="en-US" w:eastAsia="zh-CN"/>
        </w:rPr>
        <w:t>1,284</w:t>
      </w:r>
      <w:r>
        <w:rPr>
          <w:rFonts w:ascii="Times New Roman" w:hAnsi="Times New Roman" w:eastAsia="方正仿宋_GBK" w:cs="Times New Roman"/>
          <w:sz w:val="32"/>
          <w:szCs w:val="32"/>
          <w:lang w:val="en-US" w:eastAsia="zh-CN"/>
        </w:rPr>
        <w:t>人次。</w:t>
      </w:r>
    </w:p>
    <w:p w14:paraId="4D9DE030">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减少原因：严格按照中央八项规定，大力压缩公务接待支出。</w:t>
      </w:r>
    </w:p>
    <w:p w14:paraId="4BBCC99E">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rPr>
      </w:pPr>
      <w:r>
        <w:rPr>
          <w:rFonts w:ascii="方正楷体_GBK" w:hAnsi="方正楷体_GBK" w:eastAsia="方正楷体_GBK" w:cs="方正楷体_GBK"/>
          <w:sz w:val="32"/>
          <w:szCs w:val="32"/>
        </w:rPr>
        <w:t>（三）公务用车购置及运行维护费</w:t>
      </w:r>
    </w:p>
    <w:p w14:paraId="5393E7B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曲靖市交通运输局</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年公务用车购置及运行维护费为</w:t>
      </w:r>
      <w:r>
        <w:rPr>
          <w:rFonts w:eastAsia="方正仿宋_GBK" w:cs="Times New Roman"/>
          <w:sz w:val="32"/>
          <w:szCs w:val="32"/>
          <w:lang w:val="en-US" w:eastAsia="zh-CN"/>
        </w:rPr>
        <w:t>56.10</w:t>
      </w:r>
      <w:r>
        <w:rPr>
          <w:rFonts w:ascii="Times New Roman" w:hAnsi="Times New Roman" w:eastAsia="方正仿宋_GBK" w:cs="Times New Roman"/>
          <w:sz w:val="32"/>
          <w:szCs w:val="32"/>
          <w:lang w:val="en-US" w:eastAsia="zh-CN"/>
        </w:rPr>
        <w:t>万元，较上年增加</w:t>
      </w:r>
      <w:r>
        <w:rPr>
          <w:rFonts w:eastAsia="方正仿宋_GBK" w:cs="Times New Roman"/>
          <w:sz w:val="32"/>
          <w:szCs w:val="32"/>
          <w:lang w:val="en-US" w:eastAsia="zh-CN"/>
        </w:rPr>
        <w:t>9.18</w:t>
      </w:r>
      <w:r>
        <w:rPr>
          <w:rFonts w:ascii="Times New Roman" w:hAnsi="Times New Roman" w:eastAsia="方正仿宋_GBK" w:cs="Times New Roman"/>
          <w:sz w:val="32"/>
          <w:szCs w:val="32"/>
          <w:lang w:val="en-US" w:eastAsia="zh-CN"/>
        </w:rPr>
        <w:t>万元，增长</w:t>
      </w:r>
      <w:r>
        <w:rPr>
          <w:rFonts w:eastAsia="方正仿宋_GBK" w:cs="Times New Roman"/>
          <w:sz w:val="32"/>
          <w:szCs w:val="32"/>
          <w:lang w:val="en-US" w:eastAsia="zh-CN"/>
        </w:rPr>
        <w:t>19.57%</w:t>
      </w:r>
      <w:r>
        <w:rPr>
          <w:rFonts w:ascii="Times New Roman" w:hAnsi="Times New Roman" w:eastAsia="方正仿宋_GBK" w:cs="Times New Roman"/>
          <w:sz w:val="32"/>
          <w:szCs w:val="32"/>
          <w:lang w:val="en-US" w:eastAsia="zh-CN"/>
        </w:rPr>
        <w:t>。其中：公务用车购置费</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万元，与上年对比无变化；公务用车运行维护费</w:t>
      </w:r>
      <w:r>
        <w:rPr>
          <w:rFonts w:eastAsia="方正仿宋_GBK" w:cs="Times New Roman"/>
          <w:sz w:val="32"/>
          <w:szCs w:val="32"/>
          <w:lang w:val="en-US" w:eastAsia="zh-CN"/>
        </w:rPr>
        <w:t>56.10</w:t>
      </w:r>
      <w:r>
        <w:rPr>
          <w:rFonts w:ascii="Times New Roman" w:hAnsi="Times New Roman" w:eastAsia="方正仿宋_GBK" w:cs="Times New Roman"/>
          <w:sz w:val="32"/>
          <w:szCs w:val="32"/>
          <w:lang w:val="en-US" w:eastAsia="zh-CN"/>
        </w:rPr>
        <w:t>万元，较上年增加</w:t>
      </w:r>
      <w:r>
        <w:rPr>
          <w:rFonts w:eastAsia="方正仿宋_GBK" w:cs="Times New Roman"/>
          <w:sz w:val="32"/>
          <w:szCs w:val="32"/>
          <w:lang w:val="en-US" w:eastAsia="zh-CN"/>
        </w:rPr>
        <w:t>9.18</w:t>
      </w:r>
      <w:r>
        <w:rPr>
          <w:rFonts w:ascii="Times New Roman" w:hAnsi="Times New Roman" w:eastAsia="方正仿宋_GBK" w:cs="Times New Roman"/>
          <w:sz w:val="32"/>
          <w:szCs w:val="32"/>
          <w:lang w:val="en-US" w:eastAsia="zh-CN"/>
        </w:rPr>
        <w:t>万元，增长</w:t>
      </w:r>
      <w:r>
        <w:rPr>
          <w:rFonts w:eastAsia="方正仿宋_GBK" w:cs="Times New Roman"/>
          <w:sz w:val="32"/>
          <w:szCs w:val="32"/>
          <w:lang w:val="en-US" w:eastAsia="zh-CN"/>
        </w:rPr>
        <w:t>19.57%</w:t>
      </w:r>
      <w:r>
        <w:rPr>
          <w:rFonts w:ascii="Times New Roman" w:hAnsi="Times New Roman" w:eastAsia="方正仿宋_GBK" w:cs="Times New Roman"/>
          <w:sz w:val="32"/>
          <w:szCs w:val="32"/>
          <w:lang w:val="en-US" w:eastAsia="zh-CN"/>
        </w:rPr>
        <w:t>。共计购置公务用车</w:t>
      </w:r>
      <w:r>
        <w:rPr>
          <w:rFonts w:eastAsia="方正仿宋_GBK" w:cs="Times New Roman"/>
          <w:sz w:val="32"/>
          <w:szCs w:val="32"/>
          <w:lang w:val="en-US" w:eastAsia="zh-CN"/>
        </w:rPr>
        <w:t>0</w:t>
      </w:r>
      <w:r>
        <w:rPr>
          <w:rFonts w:ascii="Times New Roman" w:hAnsi="Times New Roman" w:eastAsia="方正仿宋_GBK" w:cs="Times New Roman"/>
          <w:sz w:val="32"/>
          <w:szCs w:val="32"/>
          <w:lang w:val="en-US" w:eastAsia="zh-CN"/>
        </w:rPr>
        <w:t>辆，年末公务用车保有量为</w:t>
      </w:r>
      <w:r>
        <w:rPr>
          <w:rFonts w:eastAsia="方正仿宋_GBK" w:cs="Times New Roman"/>
          <w:sz w:val="32"/>
          <w:szCs w:val="32"/>
          <w:lang w:val="en-US" w:eastAsia="zh-CN"/>
        </w:rPr>
        <w:t>14</w:t>
      </w:r>
      <w:r>
        <w:rPr>
          <w:rFonts w:ascii="Times New Roman" w:hAnsi="Times New Roman" w:eastAsia="方正仿宋_GBK" w:cs="Times New Roman"/>
          <w:sz w:val="32"/>
          <w:szCs w:val="32"/>
          <w:lang w:val="en-US" w:eastAsia="zh-CN"/>
        </w:rPr>
        <w:t>辆。</w:t>
      </w:r>
    </w:p>
    <w:p w14:paraId="273C1FB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增加原因：曲靖市交通行政执法监督支队为全额拨款事业单位，其执法执勤公务车辆没有纳入财政供养，本年度为保障正常执法执勤工作的开展，从一般公共预算基本支出中安排相关经费用于车辆运行和维护费。</w:t>
      </w:r>
    </w:p>
    <w:p w14:paraId="283475BC">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八、重点项目预算绩效目标情况</w:t>
      </w:r>
    </w:p>
    <w:p w14:paraId="65B937F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color w:val="000000"/>
          <w:sz w:val="32"/>
          <w:szCs w:val="32"/>
          <w:lang w:val="en-US" w:eastAsia="zh-CN"/>
        </w:rPr>
      </w:pPr>
      <w:r>
        <w:rPr>
          <w:rFonts w:ascii="Times New Roman" w:hAnsi="Times New Roman" w:eastAsia="方正仿宋_GBK" w:cs="Times New Roman"/>
          <w:sz w:val="32"/>
          <w:szCs w:val="32"/>
          <w:lang w:val="en-US" w:eastAsia="zh-CN"/>
        </w:rPr>
        <w:t>曲靖市交通运输局依据《曲靖市市级财政预算绩效管理暂行办法》（曲财预〔</w:t>
      </w:r>
      <w:r>
        <w:rPr>
          <w:rFonts w:eastAsia="方正仿宋_GBK" w:cs="Times New Roman"/>
          <w:sz w:val="32"/>
          <w:szCs w:val="32"/>
          <w:lang w:val="en-US" w:eastAsia="zh-CN"/>
        </w:rPr>
        <w:t>2018</w:t>
      </w:r>
      <w:r>
        <w:rPr>
          <w:rFonts w:ascii="Times New Roman" w:hAnsi="Times New Roman" w:eastAsia="方正仿宋_GBK" w:cs="Times New Roman"/>
          <w:sz w:val="32"/>
          <w:szCs w:val="32"/>
          <w:lang w:val="en-US" w:eastAsia="zh-CN"/>
        </w:rPr>
        <w:t>〕</w:t>
      </w:r>
      <w:r>
        <w:rPr>
          <w:rFonts w:eastAsia="方正仿宋_GBK" w:cs="Times New Roman"/>
          <w:sz w:val="32"/>
          <w:szCs w:val="32"/>
          <w:lang w:val="en-US" w:eastAsia="zh-CN"/>
        </w:rPr>
        <w:t>154</w:t>
      </w:r>
      <w:r>
        <w:rPr>
          <w:rFonts w:ascii="Times New Roman" w:hAnsi="Times New Roman" w:eastAsia="方正仿宋_GBK" w:cs="Times New Roman"/>
          <w:sz w:val="32"/>
          <w:szCs w:val="32"/>
          <w:lang w:val="en-US" w:eastAsia="zh-CN"/>
        </w:rPr>
        <w:t>号）开展预算项目绩效申报工作。针对</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年部门预算下达的一级预算项目和曲靖市交通运输局的整体预算支出进行了绩效申报，按照规定时间进行了绩效申报的上报工作。具体申报项目为</w:t>
      </w:r>
      <w:r>
        <w:rPr>
          <w:rFonts w:ascii="Times New Roman" w:hAnsi="Times New Roman" w:eastAsia="方正仿宋_GBK" w:cs="Times New Roman"/>
          <w:color w:val="000000"/>
          <w:sz w:val="32"/>
          <w:szCs w:val="32"/>
          <w:lang w:val="en-US" w:eastAsia="zh-CN"/>
        </w:rPr>
        <w:t>：</w:t>
      </w:r>
      <w:r>
        <w:rPr>
          <w:rFonts w:ascii="Calibri" w:hAnsi="Calibri" w:eastAsia="Calibri" w:cs="Calibri"/>
          <w:color w:val="000000"/>
          <w:sz w:val="32"/>
          <w:szCs w:val="32"/>
          <w:lang w:val="en-US" w:eastAsia="zh-CN"/>
        </w:rPr>
        <w:t>①</w:t>
      </w:r>
      <w:r>
        <w:rPr>
          <w:rFonts w:ascii="Times New Roman" w:hAnsi="Times New Roman" w:eastAsia="方正仿宋_GBK" w:cs="Times New Roman"/>
          <w:color w:val="000000"/>
          <w:sz w:val="32"/>
          <w:szCs w:val="32"/>
          <w:lang w:val="en-US" w:eastAsia="zh-CN"/>
        </w:rPr>
        <w:t>沾会高速国开基金回购本金和投资收益经费；</w:t>
      </w:r>
      <w:r>
        <w:rPr>
          <w:rFonts w:ascii="Calibri" w:hAnsi="Calibri" w:eastAsia="Calibri" w:cs="Calibri"/>
          <w:color w:val="000000"/>
          <w:sz w:val="32"/>
          <w:szCs w:val="32"/>
          <w:lang w:val="en-US" w:eastAsia="zh-CN"/>
        </w:rPr>
        <w:t>②</w:t>
      </w:r>
      <w:r>
        <w:rPr>
          <w:rFonts w:ascii="Times New Roman" w:hAnsi="Times New Roman" w:eastAsia="方正仿宋_GBK" w:cs="Times New Roman"/>
          <w:color w:val="000000"/>
          <w:sz w:val="32"/>
          <w:szCs w:val="32"/>
          <w:lang w:val="en-US" w:eastAsia="zh-CN"/>
        </w:rPr>
        <w:t>东过境高速国开基金回购本金和投资收益经费；</w:t>
      </w:r>
      <w:r>
        <w:rPr>
          <w:rFonts w:ascii="Calibri" w:hAnsi="Calibri" w:eastAsia="Calibri" w:cs="Calibri"/>
          <w:color w:val="000000"/>
          <w:sz w:val="32"/>
          <w:szCs w:val="32"/>
          <w:lang w:val="en-US" w:eastAsia="zh-CN"/>
        </w:rPr>
        <w:t>③</w:t>
      </w:r>
      <w:r>
        <w:rPr>
          <w:rFonts w:ascii="Times New Roman" w:hAnsi="Times New Roman" w:eastAsia="Times New Roman" w:cs="Times New Roman"/>
          <w:color w:val="000000"/>
          <w:sz w:val="32"/>
          <w:szCs w:val="32"/>
          <w:lang w:val="en-US" w:eastAsia="zh-CN"/>
        </w:rPr>
        <w:t xml:space="preserve"> </w:t>
      </w:r>
      <w:r>
        <w:rPr>
          <w:rFonts w:ascii="Times New Roman" w:hAnsi="Times New Roman" w:eastAsia="方正仿宋_GBK" w:cs="Times New Roman"/>
          <w:color w:val="000000"/>
          <w:sz w:val="32"/>
          <w:szCs w:val="32"/>
          <w:lang w:val="en-US" w:eastAsia="zh-CN"/>
        </w:rPr>
        <w:t>现役军人免费乘坐市内公交车补偿经费；</w:t>
      </w:r>
      <w:r>
        <w:rPr>
          <w:rFonts w:ascii="Calibri" w:hAnsi="Calibri" w:eastAsia="Calibri" w:cs="Calibri"/>
          <w:color w:val="000000"/>
          <w:sz w:val="32"/>
          <w:szCs w:val="32"/>
          <w:lang w:val="en-US" w:eastAsia="zh-CN"/>
        </w:rPr>
        <w:t>④</w:t>
      </w:r>
      <w:r>
        <w:rPr>
          <w:rFonts w:ascii="Times New Roman" w:hAnsi="Times New Roman" w:eastAsia="方正仿宋_GBK" w:cs="Times New Roman"/>
          <w:color w:val="000000"/>
          <w:sz w:val="32"/>
          <w:szCs w:val="32"/>
          <w:lang w:val="en-US" w:eastAsia="zh-CN"/>
        </w:rPr>
        <w:t>邮政普遍服务基础设施补助资金；</w:t>
      </w:r>
      <w:r>
        <w:rPr>
          <w:rFonts w:ascii="Calibri" w:hAnsi="Calibri" w:eastAsia="Calibri" w:cs="Calibri"/>
          <w:color w:val="000000"/>
          <w:sz w:val="32"/>
          <w:szCs w:val="32"/>
          <w:lang w:val="en-US" w:eastAsia="zh-CN"/>
        </w:rPr>
        <w:t>⑤</w:t>
      </w:r>
      <w:r>
        <w:rPr>
          <w:rFonts w:ascii="Times New Roman" w:hAnsi="Times New Roman" w:eastAsia="方正仿宋_GBK" w:cs="Times New Roman"/>
          <w:color w:val="000000"/>
          <w:sz w:val="32"/>
          <w:szCs w:val="32"/>
          <w:lang w:val="en-US" w:eastAsia="zh-CN"/>
        </w:rPr>
        <w:t>曲陆高速改扩建征地拆迁项目经费；</w:t>
      </w:r>
      <w:r>
        <w:rPr>
          <w:rFonts w:ascii="Calibri" w:hAnsi="Calibri" w:eastAsia="Calibri" w:cs="Calibri"/>
          <w:color w:val="000000"/>
          <w:sz w:val="32"/>
          <w:szCs w:val="32"/>
          <w:lang w:val="en-US" w:eastAsia="zh-CN"/>
        </w:rPr>
        <w:t>⑥</w:t>
      </w:r>
      <w:r>
        <w:rPr>
          <w:rFonts w:ascii="Times New Roman" w:hAnsi="Times New Roman" w:eastAsia="方正仿宋_GBK" w:cs="Times New Roman"/>
          <w:color w:val="000000"/>
          <w:sz w:val="32"/>
          <w:szCs w:val="32"/>
          <w:lang w:val="en-US" w:eastAsia="zh-CN"/>
        </w:rPr>
        <w:t>老年人免费乘坐市内公交车补偿经费；</w:t>
      </w:r>
      <w:r>
        <w:rPr>
          <w:rFonts w:ascii="Calibri" w:hAnsi="Calibri" w:eastAsia="Calibri" w:cs="Calibri"/>
          <w:color w:val="000000"/>
          <w:sz w:val="32"/>
          <w:szCs w:val="32"/>
          <w:lang w:val="en-US" w:eastAsia="zh-CN"/>
        </w:rPr>
        <w:t>⑦</w:t>
      </w:r>
      <w:r>
        <w:rPr>
          <w:rFonts w:ascii="Times New Roman" w:hAnsi="Times New Roman" w:eastAsia="方正仿宋_GBK" w:cs="Times New Roman"/>
          <w:color w:val="000000"/>
          <w:sz w:val="32"/>
          <w:szCs w:val="32"/>
          <w:lang w:val="en-US" w:eastAsia="zh-CN"/>
        </w:rPr>
        <w:t>交通罚没收入用于执法办案经费。其中：纳入曲靖市交通运输局</w:t>
      </w:r>
      <w:r>
        <w:rPr>
          <w:rFonts w:eastAsia="方正仿宋_GBK" w:cs="Times New Roman"/>
          <w:color w:val="000000"/>
          <w:sz w:val="32"/>
          <w:szCs w:val="32"/>
          <w:lang w:val="en-US" w:eastAsia="zh-CN"/>
        </w:rPr>
        <w:t>2021</w:t>
      </w:r>
      <w:r>
        <w:rPr>
          <w:rFonts w:ascii="Times New Roman" w:hAnsi="Times New Roman" w:eastAsia="方正仿宋_GBK" w:cs="Times New Roman"/>
          <w:color w:val="000000"/>
          <w:sz w:val="32"/>
          <w:szCs w:val="32"/>
          <w:lang w:val="en-US" w:eastAsia="zh-CN"/>
        </w:rPr>
        <w:t>年部门预算重点领域财政项目文本公开为：老年人免费乘坐市内公交车补偿资金（附件</w:t>
      </w:r>
      <w:r>
        <w:rPr>
          <w:rFonts w:eastAsia="方正仿宋_GBK" w:cs="Times New Roman"/>
          <w:color w:val="000000"/>
          <w:sz w:val="32"/>
          <w:szCs w:val="32"/>
          <w:lang w:val="en-US" w:eastAsia="zh-CN"/>
        </w:rPr>
        <w:t>5</w:t>
      </w:r>
      <w:r>
        <w:rPr>
          <w:rFonts w:ascii="Times New Roman" w:hAnsi="Times New Roman" w:eastAsia="方正仿宋_GBK" w:cs="Times New Roman"/>
          <w:color w:val="000000"/>
          <w:sz w:val="32"/>
          <w:szCs w:val="32"/>
          <w:lang w:val="en-US" w:eastAsia="zh-CN"/>
        </w:rPr>
        <w:t>）。</w:t>
      </w:r>
      <w:r>
        <w:rPr>
          <w:rFonts w:ascii="Times New Roman" w:hAnsi="Times New Roman" w:eastAsia="Times New Roman" w:cs="Times New Roman"/>
          <w:color w:val="000000"/>
          <w:sz w:val="32"/>
          <w:szCs w:val="32"/>
          <w:lang w:val="en-US" w:eastAsia="zh-CN"/>
        </w:rPr>
        <w:t xml:space="preserve"> </w:t>
      </w:r>
    </w:p>
    <w:p w14:paraId="711A8C2D">
      <w:pPr>
        <w:keepNext w:val="0"/>
        <w:keepLines w:val="0"/>
        <w:pageBreakBefore w:val="0"/>
        <w:widowControl w:val="0"/>
        <w:kinsoku/>
        <w:overflowPunct/>
        <w:autoSpaceDE/>
        <w:bidi w:val="0"/>
        <w:snapToGrid/>
        <w:ind w:firstLine="640"/>
        <w:textAlignment w:val="auto"/>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九、其他公开信息</w:t>
      </w:r>
    </w:p>
    <w:p w14:paraId="3D478823">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（一）专业名词解释</w:t>
      </w:r>
    </w:p>
    <w:p w14:paraId="6E207CE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1.</w:t>
      </w:r>
      <w:r>
        <w:rPr>
          <w:rFonts w:ascii="Times New Roman" w:hAnsi="Times New Roman" w:eastAsia="方正仿宋_GBK" w:cs="Times New Roman"/>
          <w:sz w:val="32"/>
          <w:szCs w:val="32"/>
          <w:lang w:val="en-US" w:eastAsia="zh-CN"/>
        </w:rPr>
        <w:t>一般公共预算财政拨款收入：指用</w:t>
      </w:r>
      <w:r>
        <w:rPr>
          <w:rFonts w:hint="eastAsia" w:ascii="Times New Roman" w:hAnsi="Times New Roman" w:eastAsia="方正仿宋_GBK" w:cs="Times New Roman"/>
          <w:sz w:val="32"/>
          <w:szCs w:val="32"/>
          <w:lang w:val="en-US" w:eastAsia="zh-CN"/>
        </w:rPr>
        <w:t>一般公共预算收入</w:t>
      </w:r>
      <w:r>
        <w:rPr>
          <w:rFonts w:ascii="Times New Roman" w:hAnsi="Times New Roman" w:eastAsia="方正仿宋_GBK" w:cs="Times New Roman"/>
          <w:sz w:val="32"/>
          <w:szCs w:val="32"/>
          <w:lang w:val="en-US" w:eastAsia="zh-CN"/>
        </w:rPr>
        <w:t>安排的预算单位资金。</w:t>
      </w:r>
    </w:p>
    <w:p w14:paraId="3976591A">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2.</w:t>
      </w:r>
      <w:r>
        <w:rPr>
          <w:rFonts w:ascii="Times New Roman" w:hAnsi="Times New Roman" w:eastAsia="方正仿宋_GBK" w:cs="Times New Roman"/>
          <w:sz w:val="32"/>
          <w:szCs w:val="32"/>
          <w:lang w:val="en-US" w:eastAsia="zh-CN"/>
        </w:rPr>
        <w:t>政府性基金预算财政拨款收入：指用政府性基金收入安排的预算单位资金。</w:t>
      </w:r>
    </w:p>
    <w:p w14:paraId="289C0897">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3.</w:t>
      </w:r>
      <w:r>
        <w:rPr>
          <w:rFonts w:ascii="Times New Roman" w:hAnsi="Times New Roman" w:eastAsia="方正仿宋_GBK" w:cs="Times New Roman"/>
          <w:sz w:val="32"/>
          <w:szCs w:val="32"/>
          <w:lang w:val="en-US" w:eastAsia="zh-CN"/>
        </w:rPr>
        <w:t>国有资本经营预算财政拨款：指用国有资本经营收入安排的预算单位资金。</w:t>
      </w:r>
    </w:p>
    <w:p w14:paraId="44BDE028">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4.</w:t>
      </w:r>
      <w:r>
        <w:rPr>
          <w:rFonts w:ascii="Times New Roman" w:hAnsi="Times New Roman" w:eastAsia="方正仿宋_GBK" w:cs="Times New Roman"/>
          <w:sz w:val="32"/>
          <w:szCs w:val="32"/>
          <w:lang w:val="en-US" w:eastAsia="zh-CN"/>
        </w:rPr>
        <w:t>事业收入：指事业单位开展专业业务活动及辅助活动取得的收入。</w:t>
      </w:r>
    </w:p>
    <w:p w14:paraId="7DDD69A8">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5.</w:t>
      </w:r>
      <w:r>
        <w:rPr>
          <w:rFonts w:ascii="Times New Roman" w:hAnsi="Times New Roman" w:eastAsia="方正仿宋_GBK" w:cs="Times New Roman"/>
          <w:sz w:val="32"/>
          <w:szCs w:val="32"/>
          <w:lang w:val="en-US" w:eastAsia="zh-CN"/>
        </w:rPr>
        <w:t>事业单位经营收入：指事业单位在专业业务活动及辅助活动之外开展非独立核算经营活动取得的收入。</w:t>
      </w:r>
    </w:p>
    <w:p w14:paraId="32F52120">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4.</w:t>
      </w:r>
      <w:r>
        <w:rPr>
          <w:rFonts w:ascii="Times New Roman" w:hAnsi="Times New Roman" w:eastAsia="方正仿宋_GBK" w:cs="Times New Roman"/>
          <w:sz w:val="32"/>
          <w:szCs w:val="32"/>
          <w:lang w:val="en-US" w:eastAsia="zh-CN"/>
        </w:rPr>
        <w:t>其他收入：指除</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一般公共预算财政拨款收入</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政府性基金预算财政拨款收入</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国有资本经营预算财政拨款</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事业收入</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事业单位经营收入</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以外的各项收入。</w:t>
      </w:r>
    </w:p>
    <w:p w14:paraId="09AE9649">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5.</w:t>
      </w:r>
      <w:r>
        <w:rPr>
          <w:rFonts w:ascii="Times New Roman" w:hAnsi="Times New Roman" w:eastAsia="方正仿宋_GBK" w:cs="Times New Roman"/>
          <w:sz w:val="32"/>
          <w:szCs w:val="32"/>
          <w:lang w:val="en-US" w:eastAsia="zh-CN"/>
        </w:rPr>
        <w:t>基本支出：反映为保障机构正常运转、完成日常工作任务而发生的人员支出和公用支出。</w:t>
      </w:r>
    </w:p>
    <w:p w14:paraId="152139F6">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6.</w:t>
      </w:r>
      <w:r>
        <w:rPr>
          <w:rFonts w:ascii="Times New Roman" w:hAnsi="Times New Roman" w:eastAsia="方正仿宋_GBK" w:cs="Times New Roman"/>
          <w:sz w:val="32"/>
          <w:szCs w:val="32"/>
          <w:lang w:val="en-US" w:eastAsia="zh-CN"/>
        </w:rPr>
        <w:t>项目支出：反映单位为完成特定的工作任务或事业发展目标，在基本的预算支出以外安排的专项支出。</w:t>
      </w:r>
    </w:p>
    <w:p w14:paraId="33EFC4D3">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7.“</w:t>
      </w:r>
      <w:r>
        <w:rPr>
          <w:rFonts w:ascii="Times New Roman" w:hAnsi="Times New Roman" w:eastAsia="方正仿宋_GBK" w:cs="Times New Roman"/>
          <w:sz w:val="32"/>
          <w:szCs w:val="32"/>
          <w:lang w:val="en-US" w:eastAsia="zh-CN"/>
        </w:rPr>
        <w:t>三公</w:t>
      </w:r>
      <w:r>
        <w:rPr>
          <w:rFonts w:ascii="Times New Roman" w:hAnsi="Times New Roman" w:eastAsia="Times New Roman" w:cs="Times New Roman"/>
          <w:sz w:val="32"/>
          <w:szCs w:val="32"/>
          <w:lang w:val="en-US" w:eastAsia="zh-CN"/>
        </w:rPr>
        <w:t>”</w:t>
      </w:r>
      <w:r>
        <w:rPr>
          <w:rFonts w:ascii="Times New Roman" w:hAnsi="Times New Roman" w:eastAsia="方正仿宋_GBK" w:cs="Times New Roman"/>
          <w:sz w:val="32"/>
          <w:szCs w:val="32"/>
          <w:lang w:val="en-US" w:eastAsia="zh-CN"/>
        </w:rPr>
        <w:t>经费：是指用财政拨款安排的因公出国（境）费、公务用车购置及运行维护费和公务接待费。因公出国（境）费：反映公务出国（境）的住宿费、旅费、伙食补助费、杂费、培训费等支出；公务接待费：反映按规定开支的各类公务接待（含外宾接待）支出；公务用车购置及运行维护费：反映公务用车购置费及租用费、燃料费、维修费、过路过桥费、保险费等支出。 </w:t>
      </w:r>
    </w:p>
    <w:p w14:paraId="2D424CFB">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eastAsia="方正仿宋_GBK" w:cs="Times New Roman"/>
          <w:sz w:val="32"/>
          <w:szCs w:val="32"/>
          <w:lang w:val="en-US" w:eastAsia="zh-CN"/>
        </w:rPr>
        <w:t>8.</w:t>
      </w:r>
      <w:r>
        <w:rPr>
          <w:rFonts w:ascii="Times New Roman" w:hAnsi="Times New Roman" w:eastAsia="方正仿宋_GBK" w:cs="Times New Roman"/>
          <w:sz w:val="32"/>
          <w:szCs w:val="32"/>
          <w:lang w:val="en-US" w:eastAsia="zh-CN"/>
        </w:rPr>
        <w:t>机关运行经费：是指为保障行政单位（含参照公务员管理的事业单位）运行，用于购买货物和服务的各项公用经费支出，包括办公费、印刷费、邮电费、差旅费、会议费、福利费、日常维修费、专用材料费、水电费、物业管理费、公务用车运行维护费等。</w:t>
      </w:r>
    </w:p>
    <w:p w14:paraId="7F454E90">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（二）机关运行经费安排变化情况及原因说明</w:t>
      </w:r>
    </w:p>
    <w:p w14:paraId="645D0331">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曲靖市交通运输局</w:t>
      </w:r>
      <w:r>
        <w:rPr>
          <w:rFonts w:eastAsia="方正仿宋_GBK" w:cs="Times New Roman"/>
          <w:sz w:val="32"/>
          <w:szCs w:val="32"/>
          <w:lang w:val="en-US" w:eastAsia="zh-CN"/>
        </w:rPr>
        <w:t>2021</w:t>
      </w:r>
      <w:r>
        <w:rPr>
          <w:rFonts w:ascii="Times New Roman" w:hAnsi="Times New Roman" w:eastAsia="方正仿宋_GBK" w:cs="Times New Roman"/>
          <w:sz w:val="32"/>
          <w:szCs w:val="32"/>
          <w:lang w:val="en-US" w:eastAsia="zh-CN"/>
        </w:rPr>
        <w:t>年机关运行经费安排</w:t>
      </w:r>
      <w:r>
        <w:rPr>
          <w:rFonts w:eastAsia="方正仿宋_GBK" w:cs="Times New Roman"/>
          <w:sz w:val="32"/>
          <w:szCs w:val="32"/>
          <w:lang w:val="en-US" w:eastAsia="zh-CN"/>
        </w:rPr>
        <w:t>861.94</w:t>
      </w:r>
      <w:r>
        <w:rPr>
          <w:rFonts w:ascii="Times New Roman" w:hAnsi="Times New Roman" w:eastAsia="方正仿宋_GBK" w:cs="Times New Roman"/>
          <w:sz w:val="32"/>
          <w:szCs w:val="32"/>
          <w:lang w:val="en-US" w:eastAsia="zh-CN"/>
        </w:rPr>
        <w:t>万元，与上年对比减少</w:t>
      </w:r>
      <w:r>
        <w:rPr>
          <w:rFonts w:eastAsia="方正仿宋_GBK" w:cs="Times New Roman"/>
          <w:sz w:val="32"/>
          <w:szCs w:val="32"/>
          <w:lang w:val="en-US" w:eastAsia="zh-CN"/>
        </w:rPr>
        <w:t>35.40</w:t>
      </w:r>
      <w:r>
        <w:rPr>
          <w:rFonts w:ascii="Times New Roman" w:hAnsi="Times New Roman" w:eastAsia="方正仿宋_GBK" w:cs="Times New Roman"/>
          <w:sz w:val="32"/>
          <w:szCs w:val="32"/>
          <w:lang w:val="en-US" w:eastAsia="zh-CN"/>
        </w:rPr>
        <w:t>万元，下降</w:t>
      </w:r>
      <w:r>
        <w:rPr>
          <w:rFonts w:eastAsia="方正仿宋_GBK" w:cs="Times New Roman"/>
          <w:sz w:val="32"/>
          <w:szCs w:val="32"/>
          <w:lang w:val="en-US" w:eastAsia="zh-CN"/>
        </w:rPr>
        <w:t>3.94%</w:t>
      </w:r>
      <w:r>
        <w:rPr>
          <w:rFonts w:ascii="Times New Roman" w:hAnsi="Times New Roman" w:eastAsia="方正仿宋_GBK" w:cs="Times New Roman"/>
          <w:sz w:val="32"/>
          <w:szCs w:val="32"/>
          <w:lang w:val="en-US" w:eastAsia="zh-CN"/>
        </w:rPr>
        <w:t>。主要原因是人员退休减少日常公用支出。</w:t>
      </w:r>
    </w:p>
    <w:p w14:paraId="44438718">
      <w:pPr>
        <w:keepNext w:val="0"/>
        <w:keepLines w:val="0"/>
        <w:pageBreakBefore w:val="0"/>
        <w:widowControl w:val="0"/>
        <w:kinsoku/>
        <w:overflowPunct/>
        <w:autoSpaceDE/>
        <w:bidi w:val="0"/>
        <w:snapToGrid/>
        <w:ind w:firstLine="640"/>
        <w:textAlignment w:val="auto"/>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（三）国有资产占</w:t>
      </w:r>
      <w:r>
        <w:rPr>
          <w:rFonts w:ascii="方正楷体_GBK" w:hAnsi="方正楷体_GBK" w:eastAsia="方正楷体_GBK" w:cs="方正楷体_GBK"/>
          <w:sz w:val="32"/>
          <w:szCs w:val="32"/>
          <w:lang w:eastAsia="zh-CN"/>
        </w:rPr>
        <w:t>有使用</w:t>
      </w:r>
      <w:r>
        <w:rPr>
          <w:rFonts w:ascii="方正楷体_GBK" w:hAnsi="方正楷体_GBK" w:eastAsia="方正楷体_GBK" w:cs="方正楷体_GBK"/>
          <w:sz w:val="32"/>
          <w:szCs w:val="32"/>
        </w:rPr>
        <w:t>情况</w:t>
      </w:r>
    </w:p>
    <w:p w14:paraId="248C9F71">
      <w:pPr>
        <w:keepNext w:val="0"/>
        <w:keepLines w:val="0"/>
        <w:pageBreakBefore w:val="0"/>
        <w:widowControl w:val="0"/>
        <w:kinsoku/>
        <w:overflowPunct/>
        <w:autoSpaceDE/>
        <w:bidi w:val="0"/>
        <w:snapToGrid/>
        <w:ind w:firstLine="640"/>
        <w:textAlignment w:val="auto"/>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鉴于截至</w:t>
      </w:r>
      <w:r>
        <w:rPr>
          <w:rFonts w:eastAsia="方正仿宋_GBK" w:cs="Times New Roman"/>
          <w:sz w:val="32"/>
          <w:szCs w:val="32"/>
          <w:lang w:val="en-US" w:eastAsia="zh-CN"/>
        </w:rPr>
        <w:t>2020</w:t>
      </w:r>
      <w:r>
        <w:rPr>
          <w:rFonts w:ascii="Times New Roman" w:hAnsi="Times New Roman" w:eastAsia="方正仿宋_GBK" w:cs="Times New Roman"/>
          <w:sz w:val="32"/>
          <w:szCs w:val="32"/>
          <w:lang w:val="en-US" w:eastAsia="zh-CN"/>
        </w:rPr>
        <w:t>年</w:t>
      </w:r>
      <w:r>
        <w:rPr>
          <w:rFonts w:eastAsia="方正仿宋_GBK" w:cs="Times New Roman"/>
          <w:sz w:val="32"/>
          <w:szCs w:val="32"/>
          <w:lang w:val="en-US" w:eastAsia="zh-CN"/>
        </w:rPr>
        <w:t>12</w:t>
      </w:r>
      <w:r>
        <w:rPr>
          <w:rFonts w:ascii="Times New Roman" w:hAnsi="Times New Roman" w:eastAsia="方正仿宋_GBK" w:cs="Times New Roman"/>
          <w:sz w:val="32"/>
          <w:szCs w:val="32"/>
          <w:lang w:val="en-US" w:eastAsia="zh-CN"/>
        </w:rPr>
        <w:t>月</w:t>
      </w:r>
      <w:r>
        <w:rPr>
          <w:rFonts w:eastAsia="方正仿宋_GBK" w:cs="Times New Roman"/>
          <w:sz w:val="32"/>
          <w:szCs w:val="32"/>
          <w:lang w:val="en-US" w:eastAsia="zh-CN"/>
        </w:rPr>
        <w:t>31</w:t>
      </w:r>
      <w:r>
        <w:rPr>
          <w:rFonts w:ascii="Times New Roman" w:hAnsi="Times New Roman" w:eastAsia="方正仿宋_GBK" w:cs="Times New Roman"/>
          <w:sz w:val="32"/>
          <w:szCs w:val="32"/>
          <w:lang w:val="en-US" w:eastAsia="zh-CN"/>
        </w:rPr>
        <w:t>日的国有资产占有使用情况，需在完成</w:t>
      </w:r>
      <w:r>
        <w:rPr>
          <w:rFonts w:eastAsia="方正仿宋_GBK" w:cs="Times New Roman"/>
          <w:sz w:val="32"/>
          <w:szCs w:val="32"/>
          <w:lang w:val="en-US" w:eastAsia="zh-CN"/>
        </w:rPr>
        <w:t>2020</w:t>
      </w:r>
      <w:r>
        <w:rPr>
          <w:rFonts w:ascii="Times New Roman" w:hAnsi="Times New Roman" w:eastAsia="方正仿宋_GBK" w:cs="Times New Roman"/>
          <w:sz w:val="32"/>
          <w:szCs w:val="32"/>
          <w:lang w:val="en-US" w:eastAsia="zh-CN"/>
        </w:rPr>
        <w:t>年决算编制后才能汇总相关数据，因此，将在公开</w:t>
      </w:r>
      <w:r>
        <w:rPr>
          <w:rFonts w:eastAsia="方正仿宋_GBK" w:cs="Times New Roman"/>
          <w:sz w:val="32"/>
          <w:szCs w:val="32"/>
          <w:lang w:val="en-US" w:eastAsia="zh-CN"/>
        </w:rPr>
        <w:t>2020</w:t>
      </w:r>
      <w:r>
        <w:rPr>
          <w:rFonts w:ascii="Times New Roman" w:hAnsi="Times New Roman" w:eastAsia="方正仿宋_GBK" w:cs="Times New Roman"/>
          <w:sz w:val="32"/>
          <w:szCs w:val="32"/>
          <w:lang w:val="en-US" w:eastAsia="zh-CN"/>
        </w:rPr>
        <w:t>年度部门决算时一并公开。</w:t>
      </w:r>
    </w:p>
    <w:p w14:paraId="5158719E">
      <w:pPr>
        <w:widowControl/>
        <w:ind w:firstLine="600"/>
        <w:jc w:val="left"/>
        <w:rPr>
          <w:rFonts w:ascii="Times New Roman" w:hAnsi="Times New Roman" w:eastAsia="仿宋_GB2312;仿宋" w:cs="Times New Roman"/>
          <w:kern w:val="0"/>
          <w:sz w:val="30"/>
          <w:szCs w:val="30"/>
          <w:lang w:val="en-US" w:eastAsia="zh-CN"/>
        </w:rPr>
      </w:pPr>
    </w:p>
    <w:p w14:paraId="638E33F2">
      <w:pPr>
        <w:pStyle w:val="2"/>
        <w:rPr>
          <w:rFonts w:eastAsia="仿宋_GB2312;仿宋"/>
          <w:kern w:val="0"/>
          <w:sz w:val="30"/>
          <w:szCs w:val="30"/>
        </w:rPr>
      </w:pPr>
    </w:p>
    <w:p w14:paraId="3329BF95">
      <w:pPr>
        <w:pStyle w:val="2"/>
        <w:rPr>
          <w:rFonts w:eastAsia="仿宋_GB2312;仿宋"/>
          <w:kern w:val="0"/>
          <w:sz w:val="30"/>
          <w:szCs w:val="30"/>
        </w:rPr>
      </w:pPr>
    </w:p>
    <w:p w14:paraId="29D6884F">
      <w:pPr>
        <w:pStyle w:val="2"/>
        <w:rPr>
          <w:rFonts w:eastAsia="仿宋_GB2312;仿宋"/>
          <w:kern w:val="0"/>
          <w:sz w:val="30"/>
          <w:szCs w:val="30"/>
        </w:rPr>
      </w:pPr>
      <w:r>
        <w:rPr>
          <w:rFonts w:ascii="Arial" w:hAnsi="Arial" w:cs="Arial"/>
          <w:b/>
          <w:sz w:val="24"/>
          <w:szCs w:val="24"/>
        </w:rPr>
        <w:t>监督索引号</w:t>
      </w:r>
      <w:r>
        <w:rPr>
          <w:rFonts w:ascii="Arial" w:hAnsi="Arial" w:eastAsia="宋体" w:cs="Arial"/>
          <w:b/>
          <w:sz w:val="24"/>
          <w:szCs w:val="24"/>
        </w:rPr>
        <w:t>53030005034800111</w:t>
      </w:r>
    </w:p>
    <w:sectPr>
      <w:headerReference r:id="rId3" w:type="default"/>
      <w:pgSz w:w="11906" w:h="16838"/>
      <w:pgMar w:top="1247" w:right="1797" w:bottom="1247" w:left="1797" w:header="851" w:footer="0"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宋体"/>
    <w:panose1 w:val="00000000000000000000"/>
    <w:charset w:val="86"/>
    <w:family w:val="auto"/>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0000000000000000000"/>
    <w:charset w:val="86"/>
    <w:family w:val="auto"/>
    <w:pitch w:val="default"/>
    <w:sig w:usb0="00000000" w:usb1="00000000" w:usb2="00000000" w:usb3="00000000" w:csb0="00000000" w:csb1="00000000"/>
  </w:font>
  <w:font w:name="方正仿宋_GBK">
    <w:altName w:val="Arial Unicode MS"/>
    <w:panose1 w:val="00000000000000000000"/>
    <w:charset w:val="00"/>
    <w:family w:val="auto"/>
    <w:pitch w:val="default"/>
    <w:sig w:usb0="00000000" w:usb1="00000000" w:usb2="00000000" w:usb3="00000000" w:csb0="0000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方正楷体_GBK">
    <w:altName w:val="Arial Unicode MS"/>
    <w:panose1 w:val="00000000000000000000"/>
    <w:charset w:val="86"/>
    <w:family w:val="auto"/>
    <w:pitch w:val="default"/>
    <w:sig w:usb0="00000000" w:usb1="00000000" w:usb2="00000000" w:usb3="00000000" w:csb0="00000000" w:csb1="00000000"/>
  </w:font>
  <w:font w:name="仿宋_GB2312;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176F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autoHyphenation/>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086074"/>
    <w:rsid w:val="4AA74645"/>
    <w:rsid w:val="57A10973"/>
    <w:rsid w:val="7C6A48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DejaVu Sans" w:cs="DejaVu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caption"/>
    <w:basedOn w:val="1"/>
    <w:qFormat/>
    <w:uiPriority w:val="0"/>
    <w:pPr>
      <w:suppressLineNumbers/>
      <w:spacing w:before="120" w:after="120"/>
    </w:pPr>
    <w:rPr>
      <w:i/>
      <w:iCs/>
      <w:sz w:val="24"/>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6">
    <w:name w:val="List"/>
    <w:basedOn w:val="2"/>
    <w:qFormat/>
    <w:uiPriority w:val="0"/>
  </w:style>
  <w:style w:type="character" w:customStyle="1" w:styleId="9">
    <w:name w:val="默认段落字体1"/>
    <w:qFormat/>
    <w:uiPriority w:val="0"/>
  </w:style>
  <w:style w:type="character" w:customStyle="1" w:styleId="10">
    <w:name w:val="批注引用1"/>
    <w:qFormat/>
    <w:uiPriority w:val="0"/>
    <w:rPr>
      <w:sz w:val="21"/>
      <w:szCs w:val="21"/>
    </w:rPr>
  </w:style>
  <w:style w:type="paragraph" w:customStyle="1" w:styleId="11">
    <w:name w:val="Heading"/>
    <w:basedOn w:val="1"/>
    <w:next w:val="2"/>
    <w:qFormat/>
    <w:uiPriority w:val="0"/>
    <w:pPr>
      <w:keepNext/>
      <w:spacing w:before="240" w:after="120"/>
    </w:pPr>
    <w:rPr>
      <w:rFonts w:ascii="Liberation Sans" w:hAnsi="Liberation Sans" w:eastAsia="DejaVu Sans" w:cs="DejaVu Sans"/>
      <w:sz w:val="28"/>
      <w:szCs w:val="28"/>
    </w:rPr>
  </w:style>
  <w:style w:type="paragraph" w:customStyle="1" w:styleId="12">
    <w:name w:val="Index"/>
    <w:basedOn w:val="1"/>
    <w:qFormat/>
    <w:uiPriority w:val="0"/>
    <w:pPr>
      <w:suppressLineNumbers/>
    </w:pPr>
  </w:style>
  <w:style w:type="paragraph" w:customStyle="1" w:styleId="13">
    <w:name w:val="Header and Footer"/>
    <w:basedOn w:val="1"/>
    <w:qFormat/>
    <w:uiPriority w:val="0"/>
    <w:pPr>
      <w:suppressLineNumbers/>
      <w:tabs>
        <w:tab w:val="center" w:pos="4986"/>
        <w:tab w:val="right" w:pos="9972"/>
      </w:tabs>
    </w:pPr>
  </w:style>
  <w:style w:type="paragraph" w:customStyle="1" w:styleId="14">
    <w:name w:val="批注文字1"/>
    <w:basedOn w:val="1"/>
    <w:qFormat/>
    <w:uiPriority w:val="0"/>
    <w:pPr>
      <w:jc w:val="left"/>
    </w:pPr>
  </w:style>
  <w:style w:type="paragraph" w:customStyle="1" w:styleId="15">
    <w:name w:val="批注主题1"/>
    <w:basedOn w:val="14"/>
    <w:next w:val="14"/>
    <w:qFormat/>
    <w:uiPriority w:val="0"/>
    <w:rPr>
      <w:b/>
      <w:bCs/>
    </w:rPr>
  </w:style>
  <w:style w:type="paragraph" w:customStyle="1" w:styleId="16">
    <w:name w:val="普通(网站)1"/>
    <w:basedOn w:val="1"/>
    <w:qFormat/>
    <w:uiPriority w:val="0"/>
    <w:rPr>
      <w:sz w:val="24"/>
    </w:rPr>
  </w:style>
  <w:style w:type="paragraph" w:customStyle="1" w:styleId="17">
    <w:name w:val="批注框文本1"/>
    <w:basedOn w:val="1"/>
    <w:qFormat/>
    <w:uiPriority w:val="0"/>
    <w:rPr>
      <w:sz w:val="18"/>
      <w:szCs w:val="18"/>
    </w:rPr>
  </w:style>
  <w:style w:type="paragraph" w:customStyle="1" w:styleId="18">
    <w:name w:val="Default"/>
    <w:next w:val="1"/>
    <w:qFormat/>
    <w:uiPriority w:val="0"/>
    <w:pPr>
      <w:widowControl w:val="0"/>
      <w:suppressAutoHyphens/>
      <w:autoSpaceDE w:val="0"/>
      <w:bidi w:val="0"/>
    </w:pPr>
    <w:rPr>
      <w:rFonts w:ascii="Times New Roman" w:hAnsi="Times New Roman" w:eastAsia="宋体" w:cs="Times New Roman"/>
      <w:color w:val="000000"/>
      <w:sz w:val="24"/>
      <w:szCs w:val="24"/>
      <w:lang w:val="en-US" w:eastAsia="zh-CN" w:bidi="ar-SA"/>
    </w:rPr>
  </w:style>
  <w:style w:type="paragraph" w:customStyle="1" w:styleId="19">
    <w:name w:val="Revision"/>
    <w:qFormat/>
    <w:uiPriority w:val="0"/>
    <w:pPr>
      <w:widowControl/>
      <w:suppressAutoHyphens/>
      <w:bidi w:val="0"/>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6836</Words>
  <Characters>7376</Characters>
  <TotalTime>43200</TotalTime>
  <ScaleCrop>false</ScaleCrop>
  <LinksUpToDate>false</LinksUpToDate>
  <CharactersWithSpaces>7397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2012-01-07T19:13:00Z</dcterms:created>
  <dc:creator>lx</dc:creator>
  <dc:description>ZHGenApp().GetProperty("Certification")</dc:description>
  <cp:lastModifiedBy>郭丽娜</cp:lastModifiedBy>
  <cp:lastPrinted>2021-01-19T16:22:00Z</cp:lastPrinted>
  <dcterms:modified xsi:type="dcterms:W3CDTF">2026-06-23T08:08:51Z</dcterms:modified>
  <dc:title>年部门预算编制说明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CEBCEB5EA3AA47EBBA5C87EF2AC67CB5_13</vt:lpwstr>
  </property>
</Properties>
</file>