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017954">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rPr>
        <w:t>曲靖市生态环境局关于</w:t>
      </w:r>
      <w:r>
        <w:rPr>
          <w:rFonts w:hint="eastAsia" w:ascii="Times New Roman" w:hAnsi="Times New Roman" w:eastAsia="方正小标宋_GBK" w:cs="Times New Roman"/>
          <w:sz w:val="44"/>
          <w:szCs w:val="44"/>
          <w:lang w:val="en-US" w:eastAsia="zh-CN"/>
        </w:rPr>
        <w:t>罗平县阿岗</w:t>
      </w:r>
      <w:r>
        <w:rPr>
          <w:rFonts w:hint="default" w:ascii="Times New Roman" w:hAnsi="Times New Roman" w:eastAsia="方正小标宋_GBK" w:cs="Times New Roman"/>
          <w:sz w:val="44"/>
          <w:szCs w:val="44"/>
          <w:lang w:val="en-US" w:eastAsia="zh-CN"/>
        </w:rPr>
        <w:t>光伏</w:t>
      </w:r>
    </w:p>
    <w:p w14:paraId="6A3BB845">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lang w:val="en-US" w:eastAsia="zh-CN"/>
        </w:rPr>
        <w:t>发电项目</w:t>
      </w:r>
      <w:r>
        <w:rPr>
          <w:rFonts w:hint="default" w:ascii="Times New Roman" w:hAnsi="Times New Roman" w:eastAsia="方正小标宋_GBK" w:cs="Times New Roman"/>
          <w:sz w:val="44"/>
          <w:szCs w:val="44"/>
        </w:rPr>
        <w:t>环境影响报告表的批复</w:t>
      </w:r>
    </w:p>
    <w:p w14:paraId="267DDF3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rPr>
      </w:pPr>
    </w:p>
    <w:p w14:paraId="3B7A9FC7">
      <w:pPr>
        <w:keepNext w:val="0"/>
        <w:keepLines w:val="0"/>
        <w:pageBreakBefore w:val="0"/>
        <w:widowControl w:val="0"/>
        <w:pBdr>
          <w:top w:val="none" w:color="auto" w:sz="0" w:space="1"/>
          <w:left w:val="none" w:color="auto" w:sz="0" w:space="4"/>
          <w:bottom w:val="none" w:color="FF0000" w:sz="0" w:space="1"/>
          <w:right w:val="none" w:color="auto" w:sz="0" w:space="4"/>
          <w:between w:val="none" w:color="auto" w:sz="0" w:space="0"/>
        </w:pBdr>
        <w:kinsoku/>
        <w:wordWrap/>
        <w:overflowPunct/>
        <w:topLinePunct w:val="0"/>
        <w:autoSpaceDE/>
        <w:autoSpaceDN/>
        <w:bidi w:val="0"/>
        <w:adjustRightInd/>
        <w:snapToGrid/>
        <w:spacing w:line="360" w:lineRule="exact"/>
        <w:jc w:val="center"/>
        <w:textAlignment w:val="auto"/>
        <w:rPr>
          <w:rFonts w:hint="eastAsia"/>
          <w:lang w:val="en-US" w:eastAsia="zh-CN"/>
        </w:rPr>
      </w:pPr>
      <w:r>
        <w:rPr>
          <w:rFonts w:hint="eastAsia"/>
        </w:rPr>
        <w:t>曲环审</w:t>
      </w:r>
      <w:r>
        <w:rPr>
          <w:rFonts w:hint="default"/>
        </w:rPr>
        <w:t>〔</w:t>
      </w:r>
      <w:r>
        <w:rPr>
          <w:rFonts w:hint="eastAsia"/>
          <w:lang w:val="en-US" w:eastAsia="zh-CN"/>
        </w:rPr>
        <w:t>2026</w:t>
      </w:r>
      <w:r>
        <w:rPr>
          <w:rFonts w:hint="default"/>
        </w:rPr>
        <w:t>〕</w:t>
      </w:r>
      <w:r>
        <w:rPr>
          <w:rFonts w:hint="eastAsia"/>
          <w:lang w:val="en-US" w:eastAsia="zh-CN"/>
        </w:rPr>
        <w:t>7-2号</w:t>
      </w:r>
    </w:p>
    <w:p w14:paraId="27B2704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Times New Roman" w:hAnsi="Times New Roman" w:eastAsia="方正仿宋_GBK" w:cs="Times New Roman"/>
          <w:smallCaps w:val="0"/>
          <w:spacing w:val="0"/>
          <w:kern w:val="21"/>
          <w:sz w:val="32"/>
          <w:szCs w:val="32"/>
          <w:lang w:val="en-US" w:eastAsia="zh-CN" w:bidi="ar-SA"/>
        </w:rPr>
      </w:pPr>
      <w:r>
        <w:rPr>
          <w:rFonts w:hint="eastAsia"/>
          <w:lang w:val="en-US" w:eastAsia="zh-CN"/>
        </w:rPr>
        <w:t xml:space="preserve">  </w:t>
      </w:r>
    </w:p>
    <w:p w14:paraId="09819FBD">
      <w:pPr>
        <w:keepNext w:val="0"/>
        <w:keepLines w:val="0"/>
        <w:pageBreakBefore w:val="0"/>
        <w:widowControl w:val="0"/>
        <w:kinsoku/>
        <w:wordWrap/>
        <w:overflowPunct/>
        <w:topLinePunct w:val="0"/>
        <w:autoSpaceDE w:val="0"/>
        <w:autoSpaceDN w:val="0"/>
        <w:bidi w:val="0"/>
        <w:adjustRightInd/>
        <w:snapToGrid/>
        <w:spacing w:line="240" w:lineRule="auto"/>
        <w:jc w:val="both"/>
        <w:textAlignment w:val="auto"/>
        <w:rPr>
          <w:rFonts w:hint="default" w:ascii="Times New Roman" w:hAnsi="Times New Roman" w:eastAsia="方正仿宋_GBK" w:cs="Times New Roman"/>
          <w:smallCaps w:val="0"/>
          <w:spacing w:val="0"/>
          <w:kern w:val="21"/>
          <w:sz w:val="32"/>
          <w:szCs w:val="32"/>
          <w:lang w:val="en-US" w:eastAsia="zh-CN" w:bidi="ar-SA"/>
        </w:rPr>
      </w:pPr>
      <w:r>
        <w:rPr>
          <w:rFonts w:hint="default" w:ascii="Times New Roman" w:hAnsi="Times New Roman" w:eastAsia="方正仿宋_GBK" w:cs="Times New Roman"/>
          <w:smallCaps w:val="0"/>
          <w:spacing w:val="0"/>
          <w:kern w:val="21"/>
          <w:sz w:val="32"/>
          <w:szCs w:val="32"/>
          <w:lang w:val="en-US" w:eastAsia="zh-CN" w:bidi="ar-SA"/>
        </w:rPr>
        <w:t>华能珞电（罗平）新能源有限责任公司：</w:t>
      </w:r>
    </w:p>
    <w:p w14:paraId="7AC5DDC6">
      <w:pPr>
        <w:keepNext w:val="0"/>
        <w:keepLines w:val="0"/>
        <w:pageBreakBefore w:val="0"/>
        <w:widowControl w:val="0"/>
        <w:kinsoku/>
        <w:wordWrap/>
        <w:overflowPunct/>
        <w:topLinePunct w:val="0"/>
        <w:autoSpaceDE w:val="0"/>
        <w:autoSpaceDN w:val="0"/>
        <w:bidi w:val="0"/>
        <w:adjustRightInd/>
        <w:snapToGrid/>
        <w:spacing w:line="240" w:lineRule="auto"/>
        <w:ind w:firstLine="632" w:firstLineChars="200"/>
        <w:jc w:val="both"/>
        <w:textAlignment w:val="auto"/>
        <w:rPr>
          <w:rFonts w:hint="default" w:ascii="Times New Roman" w:hAnsi="Times New Roman" w:eastAsia="方正仿宋_GBK" w:cs="Times New Roman"/>
          <w:smallCaps w:val="0"/>
          <w:spacing w:val="0"/>
          <w:kern w:val="21"/>
          <w:sz w:val="32"/>
          <w:szCs w:val="32"/>
          <w:lang w:val="en-US" w:eastAsia="zh-CN" w:bidi="ar-SA"/>
        </w:rPr>
      </w:pPr>
      <w:r>
        <w:rPr>
          <w:rFonts w:hint="default" w:ascii="Times New Roman" w:hAnsi="Times New Roman" w:eastAsia="方正仿宋_GBK" w:cs="Times New Roman"/>
          <w:smallCaps w:val="0"/>
          <w:spacing w:val="0"/>
          <w:kern w:val="21"/>
          <w:sz w:val="32"/>
          <w:szCs w:val="32"/>
          <w:lang w:val="en-US" w:eastAsia="zh-CN" w:bidi="ar-SA"/>
        </w:rPr>
        <w:t>你公司申请审批的《罗平县阿岗光伏发电项目</w:t>
      </w:r>
      <w:r>
        <w:rPr>
          <w:rFonts w:hint="default" w:ascii="Times New Roman" w:hAnsi="Times New Roman" w:eastAsia="方正仿宋_GBK" w:cs="Times New Roman"/>
          <w:smallCaps w:val="0"/>
          <w:spacing w:val="0"/>
          <w:kern w:val="21"/>
          <w:sz w:val="32"/>
          <w:szCs w:val="32"/>
          <w:lang w:val="zh-CN" w:eastAsia="zh-CN" w:bidi="ar-SA"/>
        </w:rPr>
        <w:t>环境影响</w:t>
      </w:r>
      <w:r>
        <w:rPr>
          <w:rFonts w:hint="default" w:ascii="Times New Roman" w:hAnsi="Times New Roman" w:eastAsia="方正仿宋_GBK" w:cs="Times New Roman"/>
          <w:smallCaps w:val="0"/>
          <w:spacing w:val="0"/>
          <w:kern w:val="21"/>
          <w:sz w:val="32"/>
          <w:szCs w:val="32"/>
          <w:lang w:val="en-US" w:eastAsia="zh-CN" w:bidi="ar-SA"/>
        </w:rPr>
        <w:t>报告表</w:t>
      </w:r>
      <w:r>
        <w:rPr>
          <w:rFonts w:hint="eastAsia" w:ascii="方正仿宋_GBK" w:hAnsi="方正仿宋_GBK" w:eastAsia="方正仿宋_GBK" w:cs="方正仿宋_GBK"/>
          <w:smallCaps w:val="0"/>
          <w:spacing w:val="0"/>
          <w:kern w:val="21"/>
          <w:sz w:val="32"/>
          <w:szCs w:val="32"/>
          <w:lang w:val="en-US" w:eastAsia="zh-CN" w:bidi="ar-SA"/>
        </w:rPr>
        <w:t>(</w:t>
      </w:r>
      <w:r>
        <w:rPr>
          <w:rFonts w:hint="default" w:ascii="Times New Roman" w:hAnsi="Times New Roman" w:eastAsia="方正仿宋_GBK" w:cs="Times New Roman"/>
          <w:smallCaps w:val="0"/>
          <w:spacing w:val="0"/>
          <w:kern w:val="21"/>
          <w:sz w:val="32"/>
          <w:szCs w:val="32"/>
          <w:lang w:val="en-US" w:eastAsia="zh-CN" w:bidi="ar-SA"/>
        </w:rPr>
        <w:t>报批稿</w:t>
      </w:r>
      <w:r>
        <w:rPr>
          <w:rFonts w:hint="eastAsia" w:ascii="方正仿宋_GBK" w:hAnsi="方正仿宋_GBK" w:eastAsia="方正仿宋_GBK" w:cs="方正仿宋_GBK"/>
          <w:smallCaps w:val="0"/>
          <w:spacing w:val="0"/>
          <w:kern w:val="21"/>
          <w:sz w:val="32"/>
          <w:szCs w:val="32"/>
          <w:lang w:val="en-US" w:eastAsia="zh-CN" w:bidi="ar-SA"/>
        </w:rPr>
        <w:t>)</w:t>
      </w:r>
      <w:r>
        <w:rPr>
          <w:rFonts w:hint="default" w:ascii="Times New Roman" w:hAnsi="Times New Roman" w:eastAsia="方正仿宋_GBK" w:cs="Times New Roman"/>
          <w:smallCaps w:val="0"/>
          <w:spacing w:val="0"/>
          <w:kern w:val="21"/>
          <w:sz w:val="32"/>
          <w:szCs w:val="32"/>
          <w:lang w:val="en-US" w:eastAsia="zh-CN" w:bidi="ar-SA"/>
        </w:rPr>
        <w:t xml:space="preserve">》（以下简称《报告表》）及相关附件材料收悉。经研究，批复如下： </w:t>
      </w:r>
    </w:p>
    <w:p w14:paraId="24EA49B2">
      <w:pPr>
        <w:keepNext w:val="0"/>
        <w:keepLines w:val="0"/>
        <w:pageBreakBefore w:val="0"/>
        <w:widowControl w:val="0"/>
        <w:kinsoku/>
        <w:wordWrap/>
        <w:overflowPunct/>
        <w:topLinePunct w:val="0"/>
        <w:autoSpaceDE w:val="0"/>
        <w:autoSpaceDN w:val="0"/>
        <w:bidi w:val="0"/>
        <w:adjustRightInd/>
        <w:snapToGrid/>
        <w:spacing w:line="240" w:lineRule="auto"/>
        <w:ind w:firstLine="632" w:firstLineChars="200"/>
        <w:jc w:val="both"/>
        <w:textAlignment w:val="auto"/>
        <w:rPr>
          <w:rFonts w:hint="default" w:ascii="Times New Roman" w:hAnsi="Times New Roman" w:eastAsia="方正仿宋_GBK" w:cs="Times New Roman"/>
          <w:smallCaps w:val="0"/>
          <w:spacing w:val="0"/>
          <w:kern w:val="21"/>
          <w:sz w:val="32"/>
          <w:szCs w:val="32"/>
          <w:lang w:val="en-US" w:eastAsia="zh-CN" w:bidi="ar-SA"/>
        </w:rPr>
      </w:pPr>
      <w:r>
        <w:rPr>
          <w:rFonts w:hint="default" w:ascii="Times New Roman" w:hAnsi="Times New Roman" w:eastAsia="方正仿宋_GBK" w:cs="Times New Roman"/>
          <w:smallCaps w:val="0"/>
          <w:spacing w:val="0"/>
          <w:kern w:val="21"/>
          <w:sz w:val="32"/>
          <w:szCs w:val="32"/>
          <w:lang w:val="en-US" w:eastAsia="zh-CN" w:bidi="ar-SA"/>
        </w:rPr>
        <w:t>一、该拟建项目位于曲靖市罗平县阿岗镇、九龙街道境内，项目代码：2512-530324-04-01-242311。建设内容及规模：项目总装机规模为交流侧81.92MW，直流侧102.21568MWp；共建设23个光伏子方阵，由15个3.84MW的光伏子方阵、6个3.2MW的光伏子方阵及2个2.56MW的光伏子方阵组成，采用164864块峰值功率为620Wp的单晶硅双面光伏组件、15座3900KVA箱式变压器、6座3200KVA箱式变压器、2座2600KVA箱式变压器、256台320kW的组串式逆变器；新建3回35kV集电线路将电力送入罗平县九龙光伏发电项目220kV升压站，集电线路采用架空加电缆直埋的方式，架空线路径长度约38km，其中单回架空线路径长度约23.1km、双回架空线路径长度约14.9km，电缆直埋线路长度约10km；改扩建道路长约4.8km，新建施工道路长约1.1km。项目总投资29284.21万元，其中环保投资202.1万元。</w:t>
      </w:r>
    </w:p>
    <w:p w14:paraId="54B913CC">
      <w:pPr>
        <w:pStyle w:val="6"/>
        <w:keepNext w:val="0"/>
        <w:keepLines w:val="0"/>
        <w:pageBreakBefore w:val="0"/>
        <w:widowControl w:val="0"/>
        <w:kinsoku/>
        <w:wordWrap/>
        <w:overflowPunct/>
        <w:topLinePunct w:val="0"/>
        <w:autoSpaceDE/>
        <w:autoSpaceDN/>
        <w:bidi w:val="0"/>
        <w:adjustRightInd/>
        <w:snapToGrid/>
        <w:spacing w:line="240" w:lineRule="auto"/>
        <w:ind w:left="0" w:leftChars="0" w:firstLine="632" w:firstLineChars="200"/>
        <w:textAlignment w:val="auto"/>
        <w:rPr>
          <w:rFonts w:hint="default" w:ascii="Times New Roman" w:hAnsi="Times New Roman" w:eastAsia="方正仿宋_GBK" w:cs="Times New Roman"/>
          <w:spacing w:val="0"/>
          <w:kern w:val="21"/>
          <w:sz w:val="32"/>
          <w:szCs w:val="32"/>
          <w:lang w:eastAsia="zh-CN"/>
        </w:rPr>
      </w:pPr>
      <w:r>
        <w:rPr>
          <w:rFonts w:hint="default" w:ascii="Times New Roman" w:hAnsi="Times New Roman" w:eastAsia="方正仿宋_GBK" w:cs="Times New Roman"/>
          <w:smallCaps w:val="0"/>
          <w:color w:val="000000"/>
          <w:spacing w:val="0"/>
          <w:kern w:val="21"/>
          <w:sz w:val="32"/>
          <w:szCs w:val="32"/>
          <w:lang w:val="en-US" w:eastAsia="zh-CN" w:bidi="ar"/>
        </w:rPr>
        <w:t>根据《报告表》评价结论</w:t>
      </w:r>
      <w:r>
        <w:rPr>
          <w:rFonts w:hint="default" w:ascii="Times New Roman" w:hAnsi="Times New Roman" w:eastAsia="方正仿宋_GBK" w:cs="Times New Roman"/>
          <w:smallCaps w:val="0"/>
          <w:color w:val="auto"/>
          <w:spacing w:val="0"/>
          <w:kern w:val="21"/>
          <w:sz w:val="32"/>
          <w:szCs w:val="32"/>
        </w:rPr>
        <w:t>，</w:t>
      </w:r>
      <w:r>
        <w:rPr>
          <w:rFonts w:hint="default" w:ascii="Times New Roman" w:hAnsi="Times New Roman" w:eastAsia="方正仿宋_GBK" w:cs="Times New Roman"/>
          <w:color w:val="auto"/>
          <w:spacing w:val="0"/>
          <w:kern w:val="21"/>
          <w:sz w:val="32"/>
          <w:szCs w:val="32"/>
        </w:rPr>
        <w:t>项目不涉及</w:t>
      </w:r>
      <w:r>
        <w:rPr>
          <w:rFonts w:hint="default" w:ascii="Times New Roman" w:hAnsi="Times New Roman" w:eastAsia="方正仿宋_GBK" w:cs="Times New Roman"/>
          <w:color w:val="auto"/>
          <w:spacing w:val="0"/>
          <w:kern w:val="21"/>
          <w:sz w:val="32"/>
          <w:szCs w:val="32"/>
          <w:lang w:eastAsia="zh-CN"/>
        </w:rPr>
        <w:t>占用</w:t>
      </w:r>
      <w:r>
        <w:rPr>
          <w:rFonts w:hint="default" w:ascii="Times New Roman" w:hAnsi="Times New Roman" w:eastAsia="方正仿宋_GBK" w:cs="Times New Roman"/>
          <w:color w:val="auto"/>
          <w:spacing w:val="0"/>
          <w:kern w:val="21"/>
          <w:sz w:val="32"/>
          <w:szCs w:val="32"/>
        </w:rPr>
        <w:t>依法设立的自然保护区、风景名胜区、</w:t>
      </w:r>
      <w:r>
        <w:rPr>
          <w:rFonts w:hint="default" w:ascii="Times New Roman" w:hAnsi="Times New Roman" w:eastAsia="方正仿宋_GBK" w:cs="Times New Roman"/>
          <w:color w:val="auto"/>
          <w:spacing w:val="0"/>
          <w:kern w:val="21"/>
          <w:sz w:val="32"/>
          <w:szCs w:val="32"/>
          <w:lang w:eastAsia="zh-CN"/>
        </w:rPr>
        <w:t>饮用水水源保护区、国家公园、生态保护红线</w:t>
      </w:r>
      <w:r>
        <w:rPr>
          <w:rFonts w:hint="default" w:ascii="Times New Roman" w:hAnsi="Times New Roman" w:eastAsia="方正仿宋_GBK" w:cs="Times New Roman"/>
          <w:color w:val="auto"/>
          <w:spacing w:val="0"/>
          <w:kern w:val="21"/>
          <w:sz w:val="32"/>
          <w:szCs w:val="32"/>
          <w:lang w:val="en-US" w:eastAsia="zh-CN"/>
        </w:rPr>
        <w:t>等环境敏感区</w:t>
      </w:r>
      <w:r>
        <w:rPr>
          <w:rFonts w:hint="default" w:ascii="Times New Roman" w:hAnsi="Times New Roman" w:eastAsia="方正仿宋_GBK" w:cs="Times New Roman"/>
          <w:b w:val="0"/>
          <w:bCs/>
          <w:color w:val="auto"/>
          <w:spacing w:val="0"/>
          <w:kern w:val="21"/>
          <w:sz w:val="32"/>
          <w:szCs w:val="32"/>
          <w:lang w:val="en-US" w:eastAsia="zh-CN"/>
        </w:rPr>
        <w:t>，</w:t>
      </w:r>
      <w:r>
        <w:rPr>
          <w:rFonts w:hint="default" w:ascii="Times New Roman" w:hAnsi="Times New Roman" w:eastAsia="方正仿宋_GBK" w:cs="Times New Roman"/>
          <w:spacing w:val="0"/>
          <w:kern w:val="21"/>
          <w:sz w:val="32"/>
          <w:szCs w:val="32"/>
          <w:lang w:eastAsia="zh-CN"/>
        </w:rPr>
        <w:t>光伏发电选址、</w:t>
      </w:r>
      <w:r>
        <w:rPr>
          <w:rFonts w:hint="default" w:ascii="Times New Roman" w:hAnsi="Times New Roman" w:eastAsia="方正仿宋_GBK" w:cs="Times New Roman"/>
          <w:spacing w:val="0"/>
          <w:kern w:val="21"/>
          <w:sz w:val="32"/>
          <w:szCs w:val="32"/>
        </w:rPr>
        <w:t>集电线路</w:t>
      </w:r>
      <w:r>
        <w:rPr>
          <w:rFonts w:hint="default" w:ascii="Times New Roman" w:hAnsi="Times New Roman" w:eastAsia="方正仿宋_GBK" w:cs="Times New Roman"/>
          <w:b w:val="0"/>
          <w:bCs/>
          <w:color w:val="auto"/>
          <w:spacing w:val="0"/>
          <w:kern w:val="21"/>
          <w:sz w:val="32"/>
          <w:szCs w:val="32"/>
          <w:lang w:eastAsia="zh-CN"/>
        </w:rPr>
        <w:t>走向已取得相关部门的同意</w:t>
      </w:r>
      <w:r>
        <w:rPr>
          <w:rFonts w:hint="default" w:ascii="Times New Roman" w:hAnsi="Times New Roman" w:eastAsia="方正仿宋_GBK" w:cs="Times New Roman"/>
          <w:spacing w:val="0"/>
          <w:kern w:val="21"/>
          <w:sz w:val="32"/>
          <w:szCs w:val="32"/>
          <w:highlight w:val="none"/>
          <w:lang w:eastAsia="zh-CN"/>
        </w:rPr>
        <w:t>。</w:t>
      </w:r>
      <w:r>
        <w:rPr>
          <w:rFonts w:hint="default" w:ascii="Times New Roman" w:hAnsi="Times New Roman" w:eastAsia="方正仿宋_GBK" w:cs="Times New Roman"/>
          <w:b w:val="0"/>
          <w:bCs/>
          <w:color w:val="auto"/>
          <w:spacing w:val="0"/>
          <w:kern w:val="21"/>
          <w:sz w:val="32"/>
          <w:szCs w:val="32"/>
        </w:rPr>
        <w:t>在全面落实《报告</w:t>
      </w:r>
      <w:r>
        <w:rPr>
          <w:rFonts w:hint="default" w:ascii="Times New Roman" w:hAnsi="Times New Roman" w:eastAsia="方正仿宋_GBK" w:cs="Times New Roman"/>
          <w:b w:val="0"/>
          <w:bCs/>
          <w:color w:val="auto"/>
          <w:spacing w:val="0"/>
          <w:kern w:val="21"/>
          <w:sz w:val="32"/>
          <w:szCs w:val="32"/>
          <w:lang w:eastAsia="zh-CN"/>
        </w:rPr>
        <w:t>表</w:t>
      </w:r>
      <w:r>
        <w:rPr>
          <w:rFonts w:hint="default" w:ascii="Times New Roman" w:hAnsi="Times New Roman" w:eastAsia="方正仿宋_GBK" w:cs="Times New Roman"/>
          <w:b w:val="0"/>
          <w:bCs/>
          <w:color w:val="auto"/>
          <w:spacing w:val="0"/>
          <w:kern w:val="21"/>
          <w:sz w:val="32"/>
          <w:szCs w:val="32"/>
        </w:rPr>
        <w:t>》提出的各项生态保护和污染防治措施</w:t>
      </w:r>
      <w:r>
        <w:rPr>
          <w:rFonts w:hint="default" w:ascii="Times New Roman" w:hAnsi="Times New Roman" w:eastAsia="方正仿宋_GBK" w:cs="Times New Roman"/>
          <w:b w:val="0"/>
          <w:bCs/>
          <w:color w:val="auto"/>
          <w:spacing w:val="0"/>
          <w:kern w:val="21"/>
          <w:sz w:val="32"/>
          <w:szCs w:val="32"/>
          <w:lang w:eastAsia="zh-CN"/>
        </w:rPr>
        <w:t>的前提下，项目建设对环境的不利影响可以降低或得到有效控制，</w:t>
      </w:r>
      <w:r>
        <w:rPr>
          <w:rFonts w:hint="default" w:ascii="Times New Roman" w:hAnsi="Times New Roman" w:eastAsia="方正仿宋_GBK" w:cs="Times New Roman"/>
          <w:color w:val="auto"/>
          <w:spacing w:val="0"/>
          <w:kern w:val="21"/>
          <w:sz w:val="32"/>
          <w:szCs w:val="32"/>
        </w:rPr>
        <w:t>我局</w:t>
      </w:r>
      <w:r>
        <w:rPr>
          <w:rFonts w:hint="default" w:ascii="Times New Roman" w:hAnsi="Times New Roman" w:eastAsia="方正仿宋_GBK" w:cs="Times New Roman"/>
          <w:color w:val="auto"/>
          <w:spacing w:val="0"/>
          <w:kern w:val="21"/>
          <w:sz w:val="32"/>
          <w:szCs w:val="32"/>
          <w:lang w:eastAsia="zh-CN"/>
        </w:rPr>
        <w:t>原则</w:t>
      </w:r>
      <w:r>
        <w:rPr>
          <w:rFonts w:hint="default" w:ascii="Times New Roman" w:hAnsi="Times New Roman" w:eastAsia="方正仿宋_GBK" w:cs="Times New Roman"/>
          <w:color w:val="auto"/>
          <w:spacing w:val="0"/>
          <w:kern w:val="21"/>
          <w:sz w:val="32"/>
          <w:szCs w:val="32"/>
        </w:rPr>
        <w:t>同意你</w:t>
      </w:r>
      <w:r>
        <w:rPr>
          <w:rFonts w:hint="default" w:ascii="Times New Roman" w:hAnsi="Times New Roman" w:eastAsia="方正仿宋_GBK" w:cs="Times New Roman"/>
          <w:bCs/>
          <w:color w:val="auto"/>
          <w:spacing w:val="0"/>
          <w:kern w:val="21"/>
          <w:sz w:val="32"/>
          <w:szCs w:val="32"/>
          <w:lang w:eastAsia="zh-CN"/>
        </w:rPr>
        <w:t>公司</w:t>
      </w:r>
      <w:r>
        <w:rPr>
          <w:rFonts w:hint="default" w:ascii="Times New Roman" w:hAnsi="Times New Roman" w:eastAsia="方正仿宋_GBK" w:cs="Times New Roman"/>
          <w:color w:val="auto"/>
          <w:spacing w:val="0"/>
          <w:kern w:val="21"/>
          <w:sz w:val="32"/>
          <w:szCs w:val="32"/>
        </w:rPr>
        <w:t>按《报告</w:t>
      </w:r>
      <w:r>
        <w:rPr>
          <w:rFonts w:hint="default" w:ascii="Times New Roman" w:hAnsi="Times New Roman" w:eastAsia="方正仿宋_GBK" w:cs="Times New Roman"/>
          <w:color w:val="auto"/>
          <w:spacing w:val="0"/>
          <w:kern w:val="21"/>
          <w:sz w:val="32"/>
          <w:szCs w:val="32"/>
          <w:lang w:eastAsia="zh-CN"/>
        </w:rPr>
        <w:t>表</w:t>
      </w:r>
      <w:r>
        <w:rPr>
          <w:rFonts w:hint="default" w:ascii="Times New Roman" w:hAnsi="Times New Roman" w:eastAsia="方正仿宋_GBK" w:cs="Times New Roman"/>
          <w:color w:val="auto"/>
          <w:spacing w:val="0"/>
          <w:kern w:val="21"/>
          <w:sz w:val="32"/>
          <w:szCs w:val="32"/>
        </w:rPr>
        <w:t>》中所列建设项目的地点、性质、规模和拟采取的环境保护措施建设</w:t>
      </w:r>
      <w:r>
        <w:rPr>
          <w:rFonts w:hint="default" w:ascii="Times New Roman" w:hAnsi="Times New Roman" w:eastAsia="方正仿宋_GBK" w:cs="Times New Roman"/>
          <w:color w:val="auto"/>
          <w:spacing w:val="0"/>
          <w:kern w:val="21"/>
          <w:sz w:val="32"/>
          <w:szCs w:val="32"/>
          <w:lang w:eastAsia="zh-CN"/>
        </w:rPr>
        <w:t>。</w:t>
      </w:r>
    </w:p>
    <w:p w14:paraId="5F0E5E8B">
      <w:pPr>
        <w:pStyle w:val="6"/>
        <w:keepNext w:val="0"/>
        <w:keepLines w:val="0"/>
        <w:pageBreakBefore w:val="0"/>
        <w:widowControl w:val="0"/>
        <w:kinsoku/>
        <w:wordWrap/>
        <w:overflowPunct/>
        <w:topLinePunct w:val="0"/>
        <w:autoSpaceDE/>
        <w:autoSpaceDN/>
        <w:bidi w:val="0"/>
        <w:adjustRightInd/>
        <w:snapToGrid/>
        <w:spacing w:line="240" w:lineRule="auto"/>
        <w:ind w:left="0" w:leftChars="0" w:firstLine="632" w:firstLineChars="200"/>
        <w:textAlignment w:val="auto"/>
        <w:rPr>
          <w:rFonts w:hint="default" w:ascii="Times New Roman" w:hAnsi="Times New Roman" w:eastAsia="方正仿宋_GBK" w:cs="Times New Roman"/>
          <w:spacing w:val="0"/>
          <w:kern w:val="21"/>
          <w:sz w:val="32"/>
          <w:szCs w:val="32"/>
          <w:lang w:eastAsia="zh-CN"/>
        </w:rPr>
      </w:pPr>
      <w:r>
        <w:rPr>
          <w:rFonts w:hint="default" w:ascii="Times New Roman" w:hAnsi="Times New Roman" w:eastAsia="方正仿宋_GBK" w:cs="Times New Roman"/>
          <w:spacing w:val="0"/>
          <w:kern w:val="21"/>
          <w:sz w:val="32"/>
          <w:szCs w:val="32"/>
          <w:lang w:eastAsia="zh-CN"/>
        </w:rPr>
        <w:t>二、</w:t>
      </w:r>
      <w:r>
        <w:rPr>
          <w:rFonts w:hint="default" w:ascii="Times New Roman" w:hAnsi="Times New Roman" w:eastAsia="方正仿宋_GBK" w:cs="Times New Roman"/>
          <w:spacing w:val="0"/>
          <w:kern w:val="21"/>
          <w:sz w:val="32"/>
          <w:szCs w:val="32"/>
        </w:rPr>
        <w:t>项目建设</w:t>
      </w:r>
      <w:r>
        <w:rPr>
          <w:rFonts w:hint="default" w:ascii="Times New Roman" w:hAnsi="Times New Roman" w:eastAsia="方正仿宋_GBK" w:cs="Times New Roman"/>
          <w:spacing w:val="0"/>
          <w:kern w:val="21"/>
          <w:sz w:val="32"/>
          <w:szCs w:val="32"/>
          <w:lang w:eastAsia="zh-CN"/>
        </w:rPr>
        <w:t>和运营过程中应全面</w:t>
      </w:r>
      <w:r>
        <w:rPr>
          <w:rFonts w:hint="default" w:ascii="Times New Roman" w:hAnsi="Times New Roman" w:eastAsia="方正仿宋_GBK" w:cs="Times New Roman"/>
          <w:spacing w:val="0"/>
          <w:kern w:val="21"/>
          <w:sz w:val="32"/>
          <w:szCs w:val="32"/>
        </w:rPr>
        <w:t>落实《报告</w:t>
      </w:r>
      <w:r>
        <w:rPr>
          <w:rFonts w:hint="default" w:ascii="Times New Roman" w:hAnsi="Times New Roman" w:eastAsia="方正仿宋_GBK" w:cs="Times New Roman"/>
          <w:spacing w:val="0"/>
          <w:kern w:val="21"/>
          <w:sz w:val="32"/>
          <w:szCs w:val="32"/>
          <w:lang w:eastAsia="zh-CN"/>
        </w:rPr>
        <w:t>表</w:t>
      </w:r>
      <w:r>
        <w:rPr>
          <w:rFonts w:hint="default" w:ascii="Times New Roman" w:hAnsi="Times New Roman" w:eastAsia="方正仿宋_GBK" w:cs="Times New Roman"/>
          <w:spacing w:val="0"/>
          <w:kern w:val="21"/>
          <w:sz w:val="32"/>
          <w:szCs w:val="32"/>
        </w:rPr>
        <w:t>》提出的各项污染防治</w:t>
      </w:r>
      <w:r>
        <w:rPr>
          <w:rFonts w:hint="default" w:ascii="Times New Roman" w:hAnsi="Times New Roman" w:eastAsia="方正仿宋_GBK" w:cs="Times New Roman"/>
          <w:spacing w:val="0"/>
          <w:kern w:val="21"/>
          <w:sz w:val="32"/>
          <w:szCs w:val="32"/>
          <w:lang w:eastAsia="zh-CN"/>
        </w:rPr>
        <w:t>和生态保护</w:t>
      </w:r>
      <w:r>
        <w:rPr>
          <w:rFonts w:hint="default" w:ascii="Times New Roman" w:hAnsi="Times New Roman" w:eastAsia="方正仿宋_GBK" w:cs="Times New Roman"/>
          <w:spacing w:val="0"/>
          <w:kern w:val="21"/>
          <w:sz w:val="32"/>
          <w:szCs w:val="32"/>
        </w:rPr>
        <w:t>措施，并</w:t>
      </w:r>
      <w:r>
        <w:rPr>
          <w:rFonts w:hint="default" w:ascii="Times New Roman" w:hAnsi="Times New Roman" w:eastAsia="方正仿宋_GBK" w:cs="Times New Roman"/>
          <w:spacing w:val="0"/>
          <w:kern w:val="21"/>
          <w:sz w:val="32"/>
          <w:szCs w:val="32"/>
          <w:lang w:eastAsia="zh-CN"/>
        </w:rPr>
        <w:t>重点</w:t>
      </w:r>
      <w:r>
        <w:rPr>
          <w:rFonts w:hint="default" w:ascii="Times New Roman" w:hAnsi="Times New Roman" w:eastAsia="方正仿宋_GBK" w:cs="Times New Roman"/>
          <w:spacing w:val="0"/>
          <w:kern w:val="21"/>
          <w:sz w:val="32"/>
          <w:szCs w:val="32"/>
        </w:rPr>
        <w:t>做好以下工作</w:t>
      </w:r>
      <w:r>
        <w:rPr>
          <w:rFonts w:hint="default" w:ascii="Times New Roman" w:hAnsi="Times New Roman" w:eastAsia="方正仿宋_GBK" w:cs="Times New Roman"/>
          <w:spacing w:val="0"/>
          <w:kern w:val="21"/>
          <w:sz w:val="32"/>
          <w:szCs w:val="32"/>
          <w:lang w:eastAsia="zh-CN"/>
        </w:rPr>
        <w:t>。</w:t>
      </w:r>
    </w:p>
    <w:p w14:paraId="618443D1">
      <w:pPr>
        <w:keepNext w:val="0"/>
        <w:keepLines w:val="0"/>
        <w:pageBreakBefore w:val="0"/>
        <w:widowControl w:val="0"/>
        <w:kinsoku/>
        <w:wordWrap/>
        <w:overflowPunct/>
        <w:topLinePunct/>
        <w:autoSpaceDE/>
        <w:autoSpaceDN/>
        <w:bidi w:val="0"/>
        <w:adjustRightInd/>
        <w:snapToGrid/>
        <w:spacing w:line="240" w:lineRule="auto"/>
        <w:ind w:firstLine="632" w:firstLineChars="200"/>
        <w:textAlignment w:val="auto"/>
        <w:rPr>
          <w:rFonts w:hint="default" w:ascii="Times New Roman" w:hAnsi="Times New Roman" w:eastAsia="方正仿宋_GBK" w:cs="Times New Roman"/>
          <w:b w:val="0"/>
          <w:bCs w:val="0"/>
          <w:spacing w:val="0"/>
          <w:kern w:val="21"/>
          <w:sz w:val="32"/>
          <w:szCs w:val="32"/>
          <w:lang w:val="en-US" w:eastAsia="zh-CN" w:bidi="ar-SA"/>
        </w:rPr>
      </w:pPr>
      <w:r>
        <w:rPr>
          <w:rFonts w:hint="default" w:ascii="Times New Roman" w:hAnsi="Times New Roman" w:eastAsia="方正仿宋_GBK" w:cs="Times New Roman"/>
          <w:spacing w:val="0"/>
          <w:kern w:val="21"/>
          <w:sz w:val="32"/>
          <w:szCs w:val="32"/>
          <w:lang w:val="en-US" w:eastAsia="zh-CN" w:bidi="ar-SA"/>
        </w:rPr>
        <w:t>（一）在工程设计和施工过程中，应本着科学选址、合理布局的原则，尽可能保留项目区的天然植被，电池组件阵列</w:t>
      </w:r>
      <w:r>
        <w:rPr>
          <w:rFonts w:hint="default" w:ascii="Times New Roman" w:hAnsi="Times New Roman" w:eastAsia="方正仿宋_GBK" w:cs="Times New Roman"/>
          <w:b w:val="0"/>
          <w:bCs w:val="0"/>
          <w:color w:val="auto"/>
          <w:spacing w:val="0"/>
          <w:kern w:val="21"/>
          <w:sz w:val="32"/>
          <w:szCs w:val="32"/>
          <w:highlight w:val="none"/>
        </w:rPr>
        <w:t>禁止使用有林地、疏林地、未成林造林地、采伐迹地、火烧迹地，以及年降雨量400毫米以上区域覆盖度高于50%的灌木林地</w:t>
      </w:r>
      <w:r>
        <w:rPr>
          <w:rFonts w:hint="default" w:ascii="Times New Roman" w:hAnsi="Times New Roman" w:eastAsia="方正仿宋_GBK" w:cs="Times New Roman"/>
          <w:b w:val="0"/>
          <w:bCs w:val="0"/>
          <w:spacing w:val="0"/>
          <w:kern w:val="21"/>
          <w:sz w:val="32"/>
          <w:szCs w:val="32"/>
          <w:lang w:val="en-US" w:eastAsia="zh-CN" w:bidi="ar-SA"/>
        </w:rPr>
        <w:t>；</w:t>
      </w:r>
      <w:r>
        <w:rPr>
          <w:rFonts w:hint="default" w:ascii="Times New Roman" w:hAnsi="Times New Roman" w:eastAsia="方正仿宋_GBK" w:cs="Times New Roman"/>
          <w:i w:val="0"/>
          <w:caps w:val="0"/>
          <w:color w:val="auto"/>
          <w:spacing w:val="0"/>
          <w:kern w:val="21"/>
          <w:sz w:val="32"/>
          <w:szCs w:val="32"/>
          <w:highlight w:val="none"/>
          <w:shd w:val="clear" w:color="auto" w:fill="auto"/>
        </w:rPr>
        <w:t>优化施工道路布线，尽量减少天然植被占用</w:t>
      </w:r>
      <w:r>
        <w:rPr>
          <w:rFonts w:hint="default" w:ascii="Times New Roman" w:hAnsi="Times New Roman" w:eastAsia="方正仿宋_GBK" w:cs="Times New Roman"/>
          <w:i w:val="0"/>
          <w:caps w:val="0"/>
          <w:color w:val="auto"/>
          <w:spacing w:val="0"/>
          <w:kern w:val="21"/>
          <w:sz w:val="32"/>
          <w:szCs w:val="32"/>
          <w:highlight w:val="none"/>
          <w:shd w:val="clear" w:color="auto" w:fill="auto"/>
          <w:lang w:eastAsia="zh-CN"/>
        </w:rPr>
        <w:t>，</w:t>
      </w:r>
      <w:r>
        <w:rPr>
          <w:rFonts w:hint="default" w:ascii="Times New Roman" w:hAnsi="Times New Roman" w:eastAsia="方正仿宋_GBK" w:cs="Times New Roman"/>
          <w:i w:val="0"/>
          <w:caps w:val="0"/>
          <w:color w:val="auto"/>
          <w:spacing w:val="0"/>
          <w:kern w:val="21"/>
          <w:sz w:val="32"/>
          <w:szCs w:val="32"/>
          <w:highlight w:val="none"/>
          <w:shd w:val="clear" w:color="auto" w:fill="auto"/>
        </w:rPr>
        <w:t>施工、运输尽可能利用现有</w:t>
      </w:r>
      <w:r>
        <w:rPr>
          <w:rFonts w:hint="default" w:ascii="Times New Roman" w:hAnsi="Times New Roman" w:eastAsia="方正仿宋_GBK" w:cs="Times New Roman"/>
          <w:i w:val="0"/>
          <w:caps w:val="0"/>
          <w:color w:val="auto"/>
          <w:spacing w:val="0"/>
          <w:kern w:val="21"/>
          <w:sz w:val="32"/>
          <w:szCs w:val="32"/>
          <w:highlight w:val="none"/>
          <w:shd w:val="clear" w:color="auto" w:fill="auto"/>
          <w:lang w:val="en-US" w:eastAsia="zh-CN"/>
        </w:rPr>
        <w:t>道路</w:t>
      </w:r>
      <w:r>
        <w:rPr>
          <w:rFonts w:hint="default" w:ascii="Times New Roman" w:hAnsi="Times New Roman" w:eastAsia="方正仿宋_GBK" w:cs="Times New Roman"/>
          <w:i w:val="0"/>
          <w:caps w:val="0"/>
          <w:color w:val="auto"/>
          <w:spacing w:val="0"/>
          <w:kern w:val="21"/>
          <w:sz w:val="32"/>
          <w:szCs w:val="32"/>
          <w:highlight w:val="none"/>
          <w:shd w:val="clear" w:color="auto" w:fill="auto"/>
        </w:rPr>
        <w:t>，减少对生态</w:t>
      </w:r>
      <w:r>
        <w:rPr>
          <w:rFonts w:hint="default" w:ascii="Times New Roman" w:hAnsi="Times New Roman" w:eastAsia="方正仿宋_GBK" w:cs="Times New Roman"/>
          <w:i w:val="0"/>
          <w:caps w:val="0"/>
          <w:color w:val="auto"/>
          <w:spacing w:val="0"/>
          <w:kern w:val="21"/>
          <w:sz w:val="32"/>
          <w:szCs w:val="32"/>
          <w:highlight w:val="none"/>
          <w:shd w:val="clear" w:color="auto" w:fill="auto"/>
          <w:lang w:eastAsia="zh-CN"/>
        </w:rPr>
        <w:t>环境</w:t>
      </w:r>
      <w:r>
        <w:rPr>
          <w:rFonts w:hint="default" w:ascii="Times New Roman" w:hAnsi="Times New Roman" w:eastAsia="方正仿宋_GBK" w:cs="Times New Roman"/>
          <w:i w:val="0"/>
          <w:caps w:val="0"/>
          <w:color w:val="auto"/>
          <w:spacing w:val="0"/>
          <w:kern w:val="21"/>
          <w:sz w:val="32"/>
          <w:szCs w:val="32"/>
          <w:highlight w:val="none"/>
          <w:shd w:val="clear" w:color="auto" w:fill="auto"/>
        </w:rPr>
        <w:t>的破坏。</w:t>
      </w:r>
      <w:r>
        <w:rPr>
          <w:rFonts w:hint="default" w:ascii="Times New Roman" w:hAnsi="Times New Roman" w:eastAsia="方正仿宋_GBK" w:cs="Times New Roman"/>
          <w:b w:val="0"/>
          <w:bCs w:val="0"/>
          <w:spacing w:val="0"/>
          <w:kern w:val="21"/>
          <w:sz w:val="32"/>
          <w:szCs w:val="32"/>
          <w:lang w:val="en-US" w:eastAsia="zh-CN" w:bidi="ar-SA"/>
        </w:rPr>
        <w:t>进一步优化线路走向及塔基位置，</w:t>
      </w:r>
      <w:r>
        <w:rPr>
          <w:rFonts w:hint="default" w:ascii="Times New Roman" w:hAnsi="Times New Roman" w:eastAsia="方正仿宋_GBK" w:cs="Times New Roman"/>
          <w:i w:val="0"/>
          <w:caps w:val="0"/>
          <w:color w:val="auto"/>
          <w:spacing w:val="0"/>
          <w:kern w:val="21"/>
          <w:sz w:val="32"/>
          <w:szCs w:val="32"/>
          <w:highlight w:val="none"/>
          <w:shd w:val="clear" w:color="auto" w:fill="auto"/>
          <w:lang w:eastAsia="zh-CN"/>
        </w:rPr>
        <w:t>减少一般生态空间占用，</w:t>
      </w:r>
      <w:r>
        <w:rPr>
          <w:rFonts w:hint="default" w:ascii="Times New Roman" w:hAnsi="Times New Roman" w:eastAsia="方正仿宋_GBK" w:cs="Times New Roman"/>
          <w:b w:val="0"/>
          <w:bCs w:val="0"/>
          <w:spacing w:val="0"/>
          <w:kern w:val="21"/>
          <w:sz w:val="32"/>
          <w:szCs w:val="32"/>
          <w:highlight w:val="none"/>
        </w:rPr>
        <w:t>必须占用时，应严格按照</w:t>
      </w:r>
      <w:r>
        <w:rPr>
          <w:rFonts w:hint="default" w:ascii="Times New Roman" w:hAnsi="Times New Roman" w:eastAsia="方正仿宋_GBK" w:cs="Times New Roman"/>
          <w:b w:val="0"/>
          <w:bCs w:val="0"/>
          <w:spacing w:val="0"/>
          <w:kern w:val="21"/>
          <w:sz w:val="32"/>
          <w:szCs w:val="32"/>
          <w:highlight w:val="none"/>
          <w:lang w:eastAsia="zh-CN"/>
        </w:rPr>
        <w:t>相关</w:t>
      </w:r>
      <w:r>
        <w:rPr>
          <w:rFonts w:hint="default" w:ascii="Times New Roman" w:hAnsi="Times New Roman" w:eastAsia="方正仿宋_GBK" w:cs="Times New Roman"/>
          <w:b w:val="0"/>
          <w:bCs w:val="0"/>
          <w:spacing w:val="0"/>
          <w:kern w:val="21"/>
          <w:sz w:val="32"/>
          <w:szCs w:val="32"/>
          <w:highlight w:val="none"/>
        </w:rPr>
        <w:t>法律法规要求</w:t>
      </w:r>
      <w:r>
        <w:rPr>
          <w:rFonts w:hint="default" w:ascii="Times New Roman" w:hAnsi="Times New Roman" w:eastAsia="方正仿宋_GBK" w:cs="Times New Roman"/>
          <w:b w:val="0"/>
          <w:bCs w:val="0"/>
          <w:spacing w:val="0"/>
          <w:kern w:val="21"/>
          <w:sz w:val="32"/>
          <w:szCs w:val="32"/>
          <w:lang w:val="en-US" w:eastAsia="zh-CN" w:bidi="ar-SA"/>
        </w:rPr>
        <w:t>办理相关手续。项目部分占地与省地勘基金云南省罗平县补腊、宜那向斜勘查区普查项目工作区及资源量估算范围重叠，应取得相关单位同意后方可实施建设。</w:t>
      </w:r>
    </w:p>
    <w:p w14:paraId="2AB597C4">
      <w:pPr>
        <w:keepNext w:val="0"/>
        <w:keepLines w:val="0"/>
        <w:pageBreakBefore w:val="0"/>
        <w:widowControl w:val="0"/>
        <w:kinsoku/>
        <w:wordWrap/>
        <w:overflowPunct/>
        <w:topLinePunct w:val="0"/>
        <w:autoSpaceDE/>
        <w:autoSpaceDN/>
        <w:bidi w:val="0"/>
        <w:adjustRightInd/>
        <w:snapToGrid/>
        <w:spacing w:line="240" w:lineRule="auto"/>
        <w:ind w:left="0" w:leftChars="0" w:firstLine="632" w:firstLineChars="200"/>
        <w:textAlignment w:val="auto"/>
        <w:rPr>
          <w:rFonts w:hint="default" w:ascii="Times New Roman" w:hAnsi="Times New Roman" w:eastAsia="方正仿宋_GBK" w:cs="Times New Roman"/>
          <w:smallCaps w:val="0"/>
          <w:spacing w:val="0"/>
          <w:kern w:val="21"/>
          <w:sz w:val="32"/>
          <w:szCs w:val="32"/>
          <w:lang w:val="en-US" w:eastAsia="zh-CN" w:bidi="ar-SA"/>
        </w:rPr>
      </w:pPr>
      <w:r>
        <w:rPr>
          <w:rFonts w:hint="default" w:ascii="Times New Roman" w:hAnsi="Times New Roman" w:eastAsia="方正仿宋_GBK" w:cs="Times New Roman"/>
          <w:smallCaps w:val="0"/>
          <w:spacing w:val="0"/>
          <w:kern w:val="21"/>
          <w:sz w:val="32"/>
          <w:szCs w:val="32"/>
          <w:lang w:val="en-US" w:eastAsia="zh-CN" w:bidi="ar-SA"/>
        </w:rPr>
        <w:t>（二）加强施工期环境管理。</w:t>
      </w:r>
      <w:r>
        <w:rPr>
          <w:rFonts w:hint="default" w:ascii="Times New Roman" w:hAnsi="Times New Roman" w:eastAsia="方正仿宋_GBK" w:cs="Times New Roman"/>
          <w:spacing w:val="0"/>
          <w:kern w:val="21"/>
          <w:sz w:val="32"/>
          <w:szCs w:val="32"/>
          <w:lang w:eastAsia="zh-CN"/>
        </w:rPr>
        <w:t>施工</w:t>
      </w:r>
      <w:r>
        <w:rPr>
          <w:rFonts w:hint="default" w:ascii="Times New Roman" w:hAnsi="Times New Roman" w:eastAsia="方正仿宋_GBK" w:cs="Times New Roman"/>
          <w:spacing w:val="0"/>
          <w:kern w:val="21"/>
          <w:sz w:val="32"/>
          <w:szCs w:val="32"/>
        </w:rPr>
        <w:t>过程中严格执行各项防尘措施，减小扬尘对周围环境的影响</w:t>
      </w:r>
      <w:r>
        <w:rPr>
          <w:rFonts w:hint="default" w:ascii="Times New Roman" w:hAnsi="Times New Roman" w:eastAsia="方正仿宋_GBK" w:cs="Times New Roman"/>
          <w:spacing w:val="0"/>
          <w:kern w:val="21"/>
          <w:sz w:val="32"/>
          <w:szCs w:val="32"/>
          <w:lang w:val="en-US" w:eastAsia="zh-CN" w:bidi="ar-SA"/>
        </w:rPr>
        <w:t>。</w:t>
      </w:r>
      <w:r>
        <w:rPr>
          <w:rFonts w:hint="default" w:ascii="Times New Roman" w:hAnsi="Times New Roman" w:eastAsia="方正仿宋_GBK" w:cs="Times New Roman"/>
          <w:color w:val="auto"/>
          <w:spacing w:val="0"/>
          <w:kern w:val="21"/>
          <w:sz w:val="32"/>
          <w:szCs w:val="32"/>
          <w:highlight w:val="none"/>
          <w:vertAlign w:val="baseline"/>
          <w:lang w:val="zh-CN" w:eastAsia="zh-CN"/>
        </w:rPr>
        <w:t>施工废水</w:t>
      </w:r>
      <w:r>
        <w:rPr>
          <w:rFonts w:hint="default" w:ascii="Times New Roman" w:hAnsi="Times New Roman" w:eastAsia="方正仿宋_GBK" w:cs="Times New Roman"/>
          <w:b w:val="0"/>
          <w:bCs w:val="0"/>
          <w:color w:val="auto"/>
          <w:spacing w:val="0"/>
          <w:kern w:val="21"/>
          <w:sz w:val="32"/>
          <w:szCs w:val="32"/>
          <w:highlight w:val="none"/>
          <w:lang w:val="en-US" w:eastAsia="zh-CN"/>
        </w:rPr>
        <w:t>经收集沉淀处理后全部回用</w:t>
      </w:r>
      <w:r>
        <w:rPr>
          <w:rFonts w:hint="default" w:ascii="Times New Roman" w:hAnsi="Times New Roman" w:eastAsia="方正仿宋_GBK" w:cs="Times New Roman"/>
          <w:color w:val="auto"/>
          <w:spacing w:val="0"/>
          <w:kern w:val="21"/>
          <w:sz w:val="32"/>
          <w:szCs w:val="32"/>
          <w:highlight w:val="none"/>
          <w:vertAlign w:val="baseline"/>
          <w:lang w:val="zh-CN" w:eastAsia="zh-CN"/>
        </w:rPr>
        <w:t>，不外排</w:t>
      </w:r>
      <w:r>
        <w:rPr>
          <w:rFonts w:hint="default" w:ascii="Times New Roman" w:hAnsi="Times New Roman" w:eastAsia="方正仿宋_GBK" w:cs="Times New Roman"/>
          <w:spacing w:val="0"/>
          <w:kern w:val="21"/>
          <w:sz w:val="32"/>
          <w:szCs w:val="32"/>
          <w:lang w:val="en-US" w:eastAsia="zh-CN" w:bidi="ar-SA"/>
        </w:rPr>
        <w:t>。</w:t>
      </w:r>
      <w:r>
        <w:rPr>
          <w:rFonts w:hint="default" w:ascii="Times New Roman" w:hAnsi="Times New Roman" w:eastAsia="方正仿宋_GBK" w:cs="Times New Roman"/>
          <w:spacing w:val="0"/>
          <w:kern w:val="21"/>
          <w:sz w:val="32"/>
          <w:szCs w:val="32"/>
        </w:rPr>
        <w:t>选用低噪声施工设备</w:t>
      </w:r>
      <w:r>
        <w:rPr>
          <w:rFonts w:hint="default" w:ascii="Times New Roman" w:hAnsi="Times New Roman" w:eastAsia="方正仿宋_GBK" w:cs="Times New Roman"/>
          <w:spacing w:val="0"/>
          <w:kern w:val="21"/>
          <w:sz w:val="32"/>
          <w:szCs w:val="32"/>
          <w:lang w:eastAsia="zh-CN"/>
        </w:rPr>
        <w:t>，采取</w:t>
      </w:r>
      <w:r>
        <w:rPr>
          <w:rFonts w:hint="default" w:ascii="Times New Roman" w:hAnsi="Times New Roman" w:eastAsia="方正仿宋_GBK" w:cs="Times New Roman"/>
          <w:spacing w:val="0"/>
          <w:kern w:val="21"/>
          <w:sz w:val="32"/>
          <w:szCs w:val="32"/>
        </w:rPr>
        <w:t>合理布局施工场地、安排施工时间、加强施工现场管理等措施，确保施工场界噪声排放</w:t>
      </w:r>
      <w:r>
        <w:rPr>
          <w:rFonts w:hint="default" w:ascii="Times New Roman" w:hAnsi="Times New Roman" w:eastAsia="方正仿宋_GBK" w:cs="Times New Roman"/>
          <w:spacing w:val="0"/>
          <w:kern w:val="21"/>
          <w:sz w:val="32"/>
          <w:szCs w:val="32"/>
          <w:lang w:eastAsia="zh-CN"/>
        </w:rPr>
        <w:t>满足</w:t>
      </w:r>
      <w:r>
        <w:rPr>
          <w:rFonts w:hint="default" w:ascii="Times New Roman" w:hAnsi="Times New Roman" w:eastAsia="方正仿宋_GBK" w:cs="Times New Roman"/>
          <w:spacing w:val="0"/>
          <w:kern w:val="21"/>
          <w:sz w:val="32"/>
          <w:szCs w:val="32"/>
        </w:rPr>
        <w:t>《建筑施工噪声排放标准》（GB12523-20</w:t>
      </w:r>
      <w:r>
        <w:rPr>
          <w:rFonts w:hint="default" w:ascii="Times New Roman" w:hAnsi="Times New Roman" w:eastAsia="方正仿宋_GBK" w:cs="Times New Roman"/>
          <w:spacing w:val="0"/>
          <w:kern w:val="21"/>
          <w:sz w:val="32"/>
          <w:szCs w:val="32"/>
          <w:lang w:val="en-US" w:eastAsia="zh-CN"/>
        </w:rPr>
        <w:t>25</w:t>
      </w:r>
      <w:r>
        <w:rPr>
          <w:rFonts w:hint="default" w:ascii="Times New Roman" w:hAnsi="Times New Roman" w:eastAsia="方正仿宋_GBK" w:cs="Times New Roman"/>
          <w:spacing w:val="0"/>
          <w:kern w:val="21"/>
          <w:sz w:val="32"/>
          <w:szCs w:val="32"/>
        </w:rPr>
        <w:t>）</w:t>
      </w:r>
      <w:r>
        <w:rPr>
          <w:rFonts w:hint="default" w:ascii="Times New Roman" w:hAnsi="Times New Roman" w:eastAsia="方正仿宋_GBK" w:cs="Times New Roman"/>
          <w:spacing w:val="0"/>
          <w:kern w:val="21"/>
          <w:sz w:val="32"/>
          <w:szCs w:val="32"/>
          <w:lang w:eastAsia="zh-CN"/>
        </w:rPr>
        <w:t>要求</w:t>
      </w:r>
      <w:r>
        <w:rPr>
          <w:rFonts w:hint="default" w:ascii="Times New Roman" w:hAnsi="Times New Roman" w:eastAsia="方正仿宋_GBK" w:cs="Times New Roman"/>
          <w:i w:val="0"/>
          <w:caps w:val="0"/>
          <w:color w:val="auto"/>
          <w:spacing w:val="0"/>
          <w:kern w:val="21"/>
          <w:sz w:val="32"/>
          <w:szCs w:val="32"/>
          <w:highlight w:val="none"/>
          <w:shd w:val="clear" w:color="auto" w:fill="auto"/>
          <w:lang w:val="en-US" w:eastAsia="zh-CN"/>
        </w:rPr>
        <w:t>；</w:t>
      </w:r>
      <w:r>
        <w:rPr>
          <w:rFonts w:hint="default" w:ascii="Times New Roman" w:hAnsi="Times New Roman" w:eastAsia="方正仿宋_GBK" w:cs="Times New Roman"/>
          <w:b w:val="0"/>
          <w:bCs w:val="0"/>
          <w:color w:val="auto"/>
          <w:spacing w:val="0"/>
          <w:kern w:val="21"/>
          <w:sz w:val="32"/>
          <w:szCs w:val="32"/>
          <w:highlight w:val="none"/>
          <w:lang w:val="en-US" w:eastAsia="zh-CN"/>
        </w:rPr>
        <w:t>禁止夜间施工，</w:t>
      </w:r>
      <w:r>
        <w:rPr>
          <w:rFonts w:hint="default" w:ascii="Times New Roman" w:hAnsi="Times New Roman" w:eastAsia="方正仿宋_GBK" w:cs="Times New Roman"/>
          <w:spacing w:val="0"/>
          <w:kern w:val="21"/>
          <w:sz w:val="32"/>
          <w:szCs w:val="32"/>
          <w:lang w:val="en-US" w:eastAsia="zh-CN"/>
        </w:rPr>
        <w:t>确需夜间施工的，须办理相关手续，并公告周边居民。</w:t>
      </w:r>
      <w:r>
        <w:rPr>
          <w:rFonts w:hint="default" w:ascii="Times New Roman" w:hAnsi="Times New Roman" w:eastAsia="方正仿宋_GBK" w:cs="Times New Roman"/>
          <w:spacing w:val="0"/>
          <w:kern w:val="21"/>
          <w:sz w:val="32"/>
          <w:szCs w:val="32"/>
          <w:lang w:val="en-US" w:eastAsia="zh-CN" w:bidi="ar-SA"/>
        </w:rPr>
        <w:t>严格按征地范围施工，</w:t>
      </w:r>
      <w:r>
        <w:rPr>
          <w:rFonts w:hint="default" w:ascii="Times New Roman" w:hAnsi="Times New Roman" w:eastAsia="方正仿宋_GBK" w:cs="Times New Roman"/>
          <w:b w:val="0"/>
          <w:bCs w:val="0"/>
          <w:color w:val="auto"/>
          <w:spacing w:val="0"/>
          <w:kern w:val="21"/>
          <w:sz w:val="32"/>
          <w:szCs w:val="32"/>
          <w:highlight w:val="none"/>
          <w:lang w:val="en-US" w:eastAsia="zh-CN"/>
        </w:rPr>
        <w:t>加强</w:t>
      </w:r>
      <w:r>
        <w:rPr>
          <w:rFonts w:hint="default" w:ascii="Times New Roman" w:hAnsi="Times New Roman" w:eastAsia="方正仿宋_GBK" w:cs="Times New Roman"/>
          <w:b w:val="0"/>
          <w:i w:val="0"/>
          <w:caps w:val="0"/>
          <w:color w:val="000000"/>
          <w:spacing w:val="0"/>
          <w:kern w:val="21"/>
          <w:sz w:val="32"/>
          <w:szCs w:val="32"/>
          <w:highlight w:val="none"/>
          <w:shd w:val="clear" w:color="auto" w:fill="auto"/>
          <w:lang w:val="en-US" w:eastAsia="zh-CN" w:bidi="ar-SA"/>
        </w:rPr>
        <w:t>紧邻生态保护红线</w:t>
      </w:r>
      <w:r>
        <w:rPr>
          <w:rFonts w:hint="default" w:ascii="Times New Roman" w:hAnsi="Times New Roman" w:eastAsia="方正仿宋_GBK" w:cs="Times New Roman"/>
          <w:b w:val="0"/>
          <w:bCs w:val="0"/>
          <w:color w:val="auto"/>
          <w:spacing w:val="0"/>
          <w:kern w:val="21"/>
          <w:sz w:val="32"/>
          <w:szCs w:val="32"/>
          <w:highlight w:val="none"/>
          <w:lang w:val="en-US" w:eastAsia="zh-CN"/>
        </w:rPr>
        <w:t>塔基、集电线路的施工环境管理，</w:t>
      </w:r>
      <w:r>
        <w:rPr>
          <w:rFonts w:hint="default" w:ascii="Times New Roman" w:hAnsi="Times New Roman" w:eastAsia="方正仿宋_GBK" w:cs="Times New Roman"/>
          <w:b w:val="0"/>
          <w:i w:val="0"/>
          <w:caps w:val="0"/>
          <w:color w:val="000000"/>
          <w:spacing w:val="0"/>
          <w:kern w:val="21"/>
          <w:sz w:val="32"/>
          <w:szCs w:val="32"/>
          <w:highlight w:val="none"/>
          <w:shd w:val="clear" w:color="auto" w:fill="auto"/>
          <w:lang w:val="en-US" w:eastAsia="zh-CN" w:bidi="ar-SA"/>
        </w:rPr>
        <w:t>设立围栏及警示标识，</w:t>
      </w:r>
      <w:r>
        <w:rPr>
          <w:rFonts w:hint="default" w:ascii="Times New Roman" w:hAnsi="Times New Roman" w:eastAsia="方正仿宋_GBK" w:cs="Times New Roman"/>
          <w:spacing w:val="0"/>
          <w:kern w:val="21"/>
          <w:sz w:val="32"/>
          <w:szCs w:val="32"/>
          <w:lang w:val="en-US" w:eastAsia="zh-CN" w:bidi="ar-SA"/>
        </w:rPr>
        <w:t>落实水土保持措施，施工结束后尽快对临时占地进行植被恢复。</w:t>
      </w:r>
    </w:p>
    <w:p w14:paraId="3644A275">
      <w:pPr>
        <w:keepNext w:val="0"/>
        <w:keepLines w:val="0"/>
        <w:pageBreakBefore w:val="0"/>
        <w:widowControl w:val="0"/>
        <w:kinsoku/>
        <w:wordWrap/>
        <w:overflowPunct/>
        <w:topLinePunct w:val="0"/>
        <w:autoSpaceDE/>
        <w:autoSpaceDN/>
        <w:bidi w:val="0"/>
        <w:adjustRightInd/>
        <w:snapToGrid/>
        <w:spacing w:line="240" w:lineRule="auto"/>
        <w:ind w:left="0" w:leftChars="0" w:firstLine="632" w:firstLineChars="200"/>
        <w:textAlignment w:val="auto"/>
        <w:rPr>
          <w:rFonts w:hint="default" w:ascii="Times New Roman" w:hAnsi="Times New Roman" w:eastAsia="方正仿宋_GBK" w:cs="Times New Roman"/>
          <w:spacing w:val="0"/>
          <w:kern w:val="21"/>
          <w:sz w:val="32"/>
          <w:szCs w:val="32"/>
        </w:rPr>
      </w:pPr>
      <w:r>
        <w:rPr>
          <w:rFonts w:hint="default" w:ascii="Times New Roman" w:hAnsi="Times New Roman" w:eastAsia="方正仿宋_GBK" w:cs="Times New Roman"/>
          <w:smallCaps w:val="0"/>
          <w:spacing w:val="0"/>
          <w:kern w:val="21"/>
          <w:sz w:val="32"/>
          <w:szCs w:val="32"/>
          <w:lang w:val="en-US" w:eastAsia="zh-CN" w:bidi="ar-SA"/>
        </w:rPr>
        <w:t>（三）</w:t>
      </w:r>
      <w:r>
        <w:rPr>
          <w:rFonts w:hint="default" w:ascii="Times New Roman" w:hAnsi="Times New Roman" w:eastAsia="方正仿宋_GBK" w:cs="Times New Roman"/>
          <w:spacing w:val="0"/>
          <w:kern w:val="21"/>
          <w:sz w:val="32"/>
          <w:szCs w:val="32"/>
        </w:rPr>
        <w:t>落实水环境保护措施。</w:t>
      </w:r>
      <w:r>
        <w:rPr>
          <w:rFonts w:hint="default" w:ascii="Times New Roman" w:hAnsi="Times New Roman" w:eastAsia="方正仿宋_GBK" w:cs="Times New Roman"/>
          <w:b w:val="0"/>
          <w:bCs w:val="0"/>
          <w:color w:val="auto"/>
          <w:spacing w:val="0"/>
          <w:kern w:val="21"/>
          <w:sz w:val="32"/>
          <w:szCs w:val="32"/>
          <w:highlight w:val="none"/>
          <w:lang w:val="en-US" w:eastAsia="zh-CN"/>
        </w:rPr>
        <w:t>光伏板人工清洗时不得使用清洁液，清洗废水自然蒸发或板下植物吸收</w:t>
      </w:r>
      <w:r>
        <w:rPr>
          <w:rFonts w:hint="default" w:ascii="Times New Roman" w:hAnsi="Times New Roman" w:eastAsia="方正仿宋_GBK" w:cs="Times New Roman"/>
          <w:color w:val="auto"/>
          <w:spacing w:val="0"/>
          <w:kern w:val="21"/>
          <w:sz w:val="32"/>
          <w:szCs w:val="32"/>
          <w:lang w:val="zh-CN" w:eastAsia="zh-CN"/>
        </w:rPr>
        <w:t>，不外排</w:t>
      </w:r>
      <w:r>
        <w:rPr>
          <w:rFonts w:hint="default" w:ascii="Times New Roman" w:hAnsi="Times New Roman" w:eastAsia="方正仿宋_GBK" w:cs="Times New Roman"/>
          <w:b w:val="0"/>
          <w:bCs w:val="0"/>
          <w:color w:val="auto"/>
          <w:spacing w:val="0"/>
          <w:kern w:val="21"/>
          <w:sz w:val="32"/>
          <w:szCs w:val="32"/>
          <w:highlight w:val="none"/>
          <w:lang w:val="en-US" w:eastAsia="zh-CN"/>
        </w:rPr>
        <w:t>。</w:t>
      </w:r>
    </w:p>
    <w:p w14:paraId="7A9AB56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2" w:firstLineChars="200"/>
        <w:textAlignment w:val="auto"/>
        <w:rPr>
          <w:rFonts w:hint="default" w:ascii="Times New Roman" w:hAnsi="Times New Roman" w:eastAsia="方正仿宋_GBK" w:cs="Times New Roman"/>
          <w:b w:val="0"/>
          <w:bCs w:val="0"/>
          <w:color w:val="auto"/>
          <w:spacing w:val="0"/>
          <w:kern w:val="21"/>
          <w:sz w:val="32"/>
          <w:szCs w:val="32"/>
          <w:highlight w:val="none"/>
          <w:lang w:val="en-US" w:eastAsia="zh-CN"/>
        </w:rPr>
      </w:pPr>
      <w:r>
        <w:rPr>
          <w:rFonts w:hint="default" w:ascii="Times New Roman" w:hAnsi="Times New Roman" w:eastAsia="方正仿宋_GBK" w:cs="Times New Roman"/>
          <w:color w:val="000000"/>
          <w:spacing w:val="0"/>
          <w:kern w:val="21"/>
          <w:sz w:val="32"/>
          <w:szCs w:val="32"/>
          <w:lang w:eastAsia="zh-CN"/>
        </w:rPr>
        <w:t>（四）</w:t>
      </w:r>
      <w:r>
        <w:rPr>
          <w:rFonts w:hint="default" w:ascii="Times New Roman" w:hAnsi="Times New Roman" w:eastAsia="方正仿宋_GBK" w:cs="Times New Roman"/>
          <w:color w:val="000000"/>
          <w:spacing w:val="0"/>
          <w:kern w:val="21"/>
          <w:sz w:val="32"/>
          <w:szCs w:val="32"/>
        </w:rPr>
        <w:t>落实噪声</w:t>
      </w:r>
      <w:r>
        <w:rPr>
          <w:rFonts w:hint="default" w:ascii="Times New Roman" w:hAnsi="Times New Roman" w:eastAsia="方正仿宋_GBK" w:cs="Times New Roman"/>
          <w:color w:val="000000"/>
          <w:spacing w:val="0"/>
          <w:kern w:val="21"/>
          <w:sz w:val="32"/>
          <w:szCs w:val="32"/>
          <w:lang w:eastAsia="zh-CN"/>
        </w:rPr>
        <w:t>污染</w:t>
      </w:r>
      <w:r>
        <w:rPr>
          <w:rFonts w:hint="default" w:ascii="Times New Roman" w:hAnsi="Times New Roman" w:eastAsia="方正仿宋_GBK" w:cs="Times New Roman"/>
          <w:color w:val="000000"/>
          <w:spacing w:val="0"/>
          <w:kern w:val="21"/>
          <w:sz w:val="32"/>
          <w:szCs w:val="32"/>
        </w:rPr>
        <w:t>防治措施。</w:t>
      </w:r>
      <w:r>
        <w:rPr>
          <w:rFonts w:hint="default" w:ascii="Times New Roman" w:hAnsi="Times New Roman" w:eastAsia="方正仿宋_GBK" w:cs="Times New Roman"/>
          <w:b w:val="0"/>
          <w:bCs w:val="0"/>
          <w:color w:val="auto"/>
          <w:spacing w:val="0"/>
          <w:kern w:val="21"/>
          <w:sz w:val="32"/>
          <w:szCs w:val="32"/>
          <w:highlight w:val="none"/>
        </w:rPr>
        <w:t>合理布置生产设备，选用低噪声</w:t>
      </w:r>
      <w:r>
        <w:rPr>
          <w:rFonts w:hint="default" w:ascii="Times New Roman" w:hAnsi="Times New Roman" w:eastAsia="方正仿宋_GBK" w:cs="Times New Roman"/>
          <w:b w:val="0"/>
          <w:bCs w:val="0"/>
          <w:color w:val="auto"/>
          <w:spacing w:val="0"/>
          <w:kern w:val="21"/>
          <w:sz w:val="32"/>
          <w:szCs w:val="32"/>
          <w:highlight w:val="none"/>
          <w:lang w:eastAsia="zh-CN"/>
        </w:rPr>
        <w:t>设备</w:t>
      </w:r>
      <w:r>
        <w:rPr>
          <w:rFonts w:hint="default" w:ascii="Times New Roman" w:hAnsi="Times New Roman" w:eastAsia="方正仿宋_GBK" w:cs="Times New Roman"/>
          <w:b w:val="0"/>
          <w:bCs w:val="0"/>
          <w:color w:val="auto"/>
          <w:spacing w:val="0"/>
          <w:kern w:val="21"/>
          <w:sz w:val="32"/>
          <w:szCs w:val="32"/>
          <w:highlight w:val="none"/>
        </w:rPr>
        <w:t>，</w:t>
      </w:r>
      <w:r>
        <w:rPr>
          <w:rFonts w:hint="default" w:ascii="Times New Roman" w:hAnsi="Times New Roman" w:eastAsia="方正仿宋_GBK" w:cs="Times New Roman"/>
          <w:b w:val="0"/>
          <w:bCs w:val="0"/>
          <w:color w:val="auto"/>
          <w:spacing w:val="0"/>
          <w:kern w:val="21"/>
          <w:sz w:val="32"/>
          <w:szCs w:val="32"/>
          <w:highlight w:val="none"/>
          <w:lang w:eastAsia="zh-CN"/>
        </w:rPr>
        <w:t>规范操作、</w:t>
      </w:r>
      <w:r>
        <w:rPr>
          <w:rFonts w:hint="default" w:ascii="Times New Roman" w:hAnsi="Times New Roman" w:eastAsia="方正仿宋_GBK" w:cs="Times New Roman"/>
          <w:b w:val="0"/>
          <w:bCs w:val="0"/>
          <w:color w:val="auto"/>
          <w:spacing w:val="0"/>
          <w:kern w:val="21"/>
          <w:sz w:val="32"/>
          <w:szCs w:val="32"/>
          <w:highlight w:val="none"/>
        </w:rPr>
        <w:t>加强运行维护管理，</w:t>
      </w:r>
      <w:r>
        <w:rPr>
          <w:rFonts w:hint="default" w:ascii="Times New Roman" w:hAnsi="Times New Roman" w:eastAsia="方正仿宋_GBK" w:cs="Times New Roman"/>
          <w:b w:val="0"/>
          <w:bCs w:val="0"/>
          <w:color w:val="auto"/>
          <w:spacing w:val="0"/>
          <w:kern w:val="21"/>
          <w:sz w:val="32"/>
          <w:szCs w:val="32"/>
          <w:highlight w:val="none"/>
          <w:lang w:eastAsia="zh-CN"/>
        </w:rPr>
        <w:t>确保</w:t>
      </w:r>
      <w:r>
        <w:rPr>
          <w:rFonts w:hint="default" w:ascii="Times New Roman" w:hAnsi="Times New Roman" w:eastAsia="方正仿宋_GBK" w:cs="Times New Roman"/>
          <w:b w:val="0"/>
          <w:bCs w:val="0"/>
          <w:color w:val="auto"/>
          <w:spacing w:val="0"/>
          <w:kern w:val="21"/>
          <w:sz w:val="32"/>
          <w:szCs w:val="32"/>
          <w:highlight w:val="none"/>
        </w:rPr>
        <w:t>厂界噪声</w:t>
      </w:r>
      <w:r>
        <w:rPr>
          <w:rFonts w:hint="default" w:ascii="Times New Roman" w:hAnsi="Times New Roman" w:eastAsia="方正仿宋_GBK" w:cs="Times New Roman"/>
          <w:b w:val="0"/>
          <w:bCs w:val="0"/>
          <w:color w:val="auto"/>
          <w:spacing w:val="0"/>
          <w:kern w:val="21"/>
          <w:sz w:val="32"/>
          <w:szCs w:val="32"/>
          <w:highlight w:val="none"/>
          <w:lang w:eastAsia="zh-CN"/>
        </w:rPr>
        <w:t>满足</w:t>
      </w:r>
      <w:r>
        <w:rPr>
          <w:rFonts w:hint="default" w:ascii="Times New Roman" w:hAnsi="Times New Roman" w:eastAsia="方正仿宋_GBK" w:cs="Times New Roman"/>
          <w:b w:val="0"/>
          <w:bCs w:val="0"/>
          <w:color w:val="auto"/>
          <w:spacing w:val="0"/>
          <w:kern w:val="21"/>
          <w:sz w:val="32"/>
          <w:szCs w:val="32"/>
          <w:highlight w:val="none"/>
        </w:rPr>
        <w:t>《工业企业厂界环境噪声排放标准》</w:t>
      </w:r>
      <w:r>
        <w:rPr>
          <w:rFonts w:hint="default" w:ascii="Times New Roman" w:hAnsi="Times New Roman" w:eastAsia="方正仿宋_GBK" w:cs="Times New Roman"/>
          <w:b w:val="0"/>
          <w:bCs w:val="0"/>
          <w:color w:val="auto"/>
          <w:spacing w:val="0"/>
          <w:kern w:val="21"/>
          <w:sz w:val="32"/>
          <w:szCs w:val="32"/>
          <w:highlight w:val="none"/>
          <w:lang w:eastAsia="zh-CN"/>
        </w:rPr>
        <w:t>（</w:t>
      </w:r>
      <w:r>
        <w:rPr>
          <w:rFonts w:hint="default" w:ascii="Times New Roman" w:hAnsi="Times New Roman" w:eastAsia="方正仿宋_GBK" w:cs="Times New Roman"/>
          <w:b w:val="0"/>
          <w:bCs w:val="0"/>
          <w:color w:val="auto"/>
          <w:spacing w:val="0"/>
          <w:kern w:val="21"/>
          <w:sz w:val="32"/>
          <w:szCs w:val="32"/>
          <w:highlight w:val="none"/>
        </w:rPr>
        <w:t>GB12348-2008</w:t>
      </w:r>
      <w:r>
        <w:rPr>
          <w:rFonts w:hint="default" w:ascii="Times New Roman" w:hAnsi="Times New Roman" w:eastAsia="方正仿宋_GBK" w:cs="Times New Roman"/>
          <w:b w:val="0"/>
          <w:bCs w:val="0"/>
          <w:color w:val="auto"/>
          <w:spacing w:val="0"/>
          <w:kern w:val="21"/>
          <w:sz w:val="32"/>
          <w:szCs w:val="32"/>
          <w:highlight w:val="none"/>
          <w:lang w:eastAsia="zh-CN"/>
        </w:rPr>
        <w:t>）</w:t>
      </w:r>
      <w:r>
        <w:rPr>
          <w:rFonts w:hint="default" w:ascii="Times New Roman" w:hAnsi="Times New Roman" w:eastAsia="方正仿宋_GBK" w:cs="Times New Roman"/>
          <w:b w:val="0"/>
          <w:bCs w:val="0"/>
          <w:color w:val="auto"/>
          <w:spacing w:val="0"/>
          <w:kern w:val="21"/>
          <w:sz w:val="32"/>
          <w:szCs w:val="32"/>
          <w:highlight w:val="none"/>
          <w:lang w:val="en-US" w:eastAsia="zh-CN"/>
        </w:rPr>
        <w:t>相应排放限值要求。</w:t>
      </w:r>
    </w:p>
    <w:p w14:paraId="0BE9B87B">
      <w:pPr>
        <w:keepNext w:val="0"/>
        <w:keepLines w:val="0"/>
        <w:pageBreakBefore w:val="0"/>
        <w:widowControl w:val="0"/>
        <w:kinsoku/>
        <w:wordWrap/>
        <w:overflowPunct/>
        <w:topLinePunct w:val="0"/>
        <w:autoSpaceDE/>
        <w:autoSpaceDN/>
        <w:bidi w:val="0"/>
        <w:adjustRightInd/>
        <w:snapToGrid/>
        <w:spacing w:line="240" w:lineRule="auto"/>
        <w:ind w:left="0" w:leftChars="0" w:firstLine="632" w:firstLineChars="200"/>
        <w:textAlignment w:val="auto"/>
        <w:rPr>
          <w:rFonts w:hint="default" w:ascii="Times New Roman" w:hAnsi="Times New Roman" w:eastAsia="方正仿宋_GBK" w:cs="Times New Roman"/>
          <w:b w:val="0"/>
          <w:bCs w:val="0"/>
          <w:color w:val="auto"/>
          <w:spacing w:val="0"/>
          <w:kern w:val="21"/>
          <w:sz w:val="32"/>
          <w:szCs w:val="32"/>
          <w:highlight w:val="none"/>
          <w:lang w:val="en-US" w:eastAsia="zh-CN"/>
        </w:rPr>
      </w:pPr>
      <w:r>
        <w:rPr>
          <w:rFonts w:hint="default" w:ascii="Times New Roman" w:hAnsi="Times New Roman" w:eastAsia="方正仿宋_GBK" w:cs="Times New Roman"/>
          <w:b w:val="0"/>
          <w:bCs w:val="0"/>
          <w:color w:val="auto"/>
          <w:spacing w:val="0"/>
          <w:kern w:val="21"/>
          <w:sz w:val="32"/>
          <w:szCs w:val="32"/>
          <w:highlight w:val="none"/>
          <w:lang w:val="en-US" w:eastAsia="zh-CN"/>
        </w:rPr>
        <w:t>（五）落实固体废物的贮存、处理和处置措施。更换下来的废旧光伏电池板由专业维护公司直接带走回收；依托使用罗平县九龙光伏发电项目一般固体废物暂存间，碎裂的废旧光伏电池板、废逆变器、废电子元件运至其一般固体废物暂存间暂存，由专业的回收厂家收购处理。</w:t>
      </w:r>
    </w:p>
    <w:p w14:paraId="74A28AE4">
      <w:pPr>
        <w:keepNext w:val="0"/>
        <w:keepLines w:val="0"/>
        <w:pageBreakBefore w:val="0"/>
        <w:widowControl w:val="0"/>
        <w:kinsoku/>
        <w:wordWrap/>
        <w:overflowPunct/>
        <w:topLinePunct w:val="0"/>
        <w:autoSpaceDE/>
        <w:autoSpaceDN/>
        <w:bidi w:val="0"/>
        <w:adjustRightInd/>
        <w:snapToGrid/>
        <w:spacing w:line="240" w:lineRule="auto"/>
        <w:ind w:left="0" w:leftChars="0" w:firstLine="632" w:firstLineChars="200"/>
        <w:textAlignment w:val="auto"/>
        <w:rPr>
          <w:rFonts w:hint="default" w:ascii="Times New Roman" w:hAnsi="Times New Roman" w:eastAsia="方正仿宋_GBK" w:cs="Times New Roman"/>
          <w:spacing w:val="0"/>
          <w:kern w:val="21"/>
          <w:sz w:val="32"/>
          <w:szCs w:val="32"/>
          <w:lang w:val="en-US" w:eastAsia="zh-CN"/>
        </w:rPr>
      </w:pPr>
      <w:r>
        <w:rPr>
          <w:rFonts w:hint="default" w:ascii="Times New Roman" w:hAnsi="Times New Roman" w:eastAsia="方正仿宋_GBK" w:cs="Times New Roman"/>
          <w:spacing w:val="0"/>
          <w:kern w:val="21"/>
          <w:sz w:val="32"/>
          <w:szCs w:val="32"/>
          <w:lang w:val="en-US" w:eastAsia="zh-CN"/>
        </w:rPr>
        <w:t>（六）在满足正常运营的同时，不得改变电池组件阵列下方林草地用途，不得裸露地表、硬化或作其他用途，切实做好项目区原生植被的保护，最大程度减少对植被的破坏。</w:t>
      </w:r>
    </w:p>
    <w:p w14:paraId="6C26DCCB">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right="0" w:firstLine="632" w:firstLineChars="200"/>
        <w:jc w:val="both"/>
        <w:textAlignment w:val="auto"/>
        <w:rPr>
          <w:rFonts w:hint="default" w:ascii="Times New Roman" w:hAnsi="Times New Roman" w:eastAsia="方正仿宋_GBK" w:cs="Times New Roman"/>
          <w:b w:val="0"/>
          <w:bCs w:val="0"/>
          <w:color w:val="auto"/>
          <w:spacing w:val="0"/>
          <w:kern w:val="21"/>
          <w:sz w:val="32"/>
          <w:szCs w:val="32"/>
          <w:highlight w:val="none"/>
          <w:lang w:val="zh-CN" w:eastAsia="zh-CN"/>
        </w:rPr>
      </w:pPr>
      <w:r>
        <w:rPr>
          <w:rFonts w:hint="default" w:ascii="Times New Roman" w:hAnsi="Times New Roman" w:eastAsia="方正仿宋_GBK" w:cs="Times New Roman"/>
          <w:b w:val="0"/>
          <w:bCs w:val="0"/>
          <w:color w:val="auto"/>
          <w:spacing w:val="0"/>
          <w:kern w:val="21"/>
          <w:sz w:val="32"/>
          <w:szCs w:val="32"/>
          <w:highlight w:val="none"/>
          <w:lang w:val="zh-CN" w:eastAsia="zh-CN"/>
        </w:rPr>
        <w:t>（七）</w:t>
      </w:r>
      <w:r>
        <w:rPr>
          <w:rFonts w:hint="default" w:ascii="Times New Roman" w:hAnsi="Times New Roman" w:eastAsia="方正仿宋_GBK" w:cs="Times New Roman"/>
          <w:bCs/>
          <w:smallCaps w:val="0"/>
          <w:spacing w:val="0"/>
          <w:kern w:val="21"/>
          <w:sz w:val="32"/>
          <w:szCs w:val="32"/>
          <w:lang w:val="en-US" w:eastAsia="zh-CN"/>
        </w:rPr>
        <w:t>加强应急处置</w:t>
      </w:r>
      <w:r>
        <w:rPr>
          <w:rFonts w:hint="default" w:ascii="Times New Roman" w:hAnsi="Times New Roman" w:eastAsia="方正仿宋_GBK" w:cs="Times New Roman"/>
          <w:smallCaps w:val="0"/>
          <w:spacing w:val="0"/>
          <w:kern w:val="21"/>
          <w:sz w:val="32"/>
          <w:szCs w:val="32"/>
          <w:lang w:val="en-US" w:eastAsia="zh-CN" w:bidi="ar-SA"/>
        </w:rPr>
        <w:t>。</w:t>
      </w:r>
      <w:r>
        <w:rPr>
          <w:rFonts w:hint="default" w:ascii="Times New Roman" w:hAnsi="Times New Roman" w:eastAsia="方正仿宋_GBK" w:cs="Times New Roman"/>
          <w:bCs/>
          <w:smallCaps w:val="0"/>
          <w:spacing w:val="0"/>
          <w:kern w:val="21"/>
          <w:sz w:val="32"/>
          <w:szCs w:val="32"/>
          <w:lang w:eastAsia="zh-CN"/>
        </w:rPr>
        <w:t>制定环境风险及突发环境事件应急预案并报市生态环境局罗平分局备案。按照</w:t>
      </w:r>
      <w:r>
        <w:rPr>
          <w:rFonts w:hint="eastAsia" w:ascii="Times New Roman" w:hAnsi="Times New Roman" w:cs="Times New Roman"/>
          <w:bCs/>
          <w:smallCaps w:val="0"/>
          <w:spacing w:val="0"/>
          <w:kern w:val="21"/>
          <w:sz w:val="32"/>
          <w:szCs w:val="32"/>
          <w:lang w:eastAsia="zh-CN"/>
        </w:rPr>
        <w:t>“</w:t>
      </w:r>
      <w:r>
        <w:rPr>
          <w:rFonts w:hint="default" w:ascii="Times New Roman" w:hAnsi="Times New Roman" w:eastAsia="方正仿宋_GBK" w:cs="Times New Roman"/>
          <w:bCs/>
          <w:smallCaps w:val="0"/>
          <w:spacing w:val="0"/>
          <w:kern w:val="21"/>
          <w:sz w:val="32"/>
          <w:szCs w:val="32"/>
          <w:lang w:eastAsia="zh-CN"/>
        </w:rPr>
        <w:t>预防为主</w:t>
      </w:r>
      <w:r>
        <w:rPr>
          <w:rFonts w:hint="eastAsia" w:ascii="Times New Roman" w:hAnsi="Times New Roman" w:cs="Times New Roman"/>
          <w:bCs/>
          <w:smallCaps w:val="0"/>
          <w:spacing w:val="0"/>
          <w:kern w:val="21"/>
          <w:sz w:val="32"/>
          <w:szCs w:val="32"/>
          <w:lang w:eastAsia="zh-CN"/>
        </w:rPr>
        <w:t>”</w:t>
      </w:r>
      <w:r>
        <w:rPr>
          <w:rFonts w:hint="default" w:ascii="Times New Roman" w:hAnsi="Times New Roman" w:eastAsia="方正仿宋_GBK" w:cs="Times New Roman"/>
          <w:bCs/>
          <w:smallCaps w:val="0"/>
          <w:spacing w:val="0"/>
          <w:kern w:val="21"/>
          <w:sz w:val="32"/>
          <w:szCs w:val="32"/>
          <w:lang w:eastAsia="zh-CN"/>
        </w:rPr>
        <w:t>的原则，做好日常环境管理工作，认真落实环境风险事故防范措施及应急措施，同时</w:t>
      </w:r>
      <w:r>
        <w:rPr>
          <w:rFonts w:hint="default" w:ascii="Times New Roman" w:hAnsi="Times New Roman" w:eastAsia="方正仿宋_GBK" w:cs="Times New Roman"/>
          <w:bCs/>
          <w:smallCaps w:val="0"/>
          <w:spacing w:val="0"/>
          <w:kern w:val="21"/>
          <w:sz w:val="32"/>
          <w:szCs w:val="32"/>
          <w:lang w:val="en-US" w:eastAsia="zh-CN"/>
        </w:rPr>
        <w:t>对项目污染治理设施开展安全风险辨识管理，严防突发环境事件发生。</w:t>
      </w:r>
    </w:p>
    <w:p w14:paraId="22724455">
      <w:pPr>
        <w:pStyle w:val="6"/>
        <w:keepNext w:val="0"/>
        <w:keepLines w:val="0"/>
        <w:pageBreakBefore w:val="0"/>
        <w:widowControl w:val="0"/>
        <w:kinsoku/>
        <w:wordWrap/>
        <w:overflowPunct/>
        <w:topLinePunct w:val="0"/>
        <w:autoSpaceDE/>
        <w:autoSpaceDN/>
        <w:bidi w:val="0"/>
        <w:adjustRightInd/>
        <w:snapToGrid/>
        <w:spacing w:line="240" w:lineRule="auto"/>
        <w:ind w:left="0" w:leftChars="0" w:firstLine="632" w:firstLineChars="200"/>
        <w:textAlignment w:val="auto"/>
        <w:rPr>
          <w:rFonts w:hint="default" w:ascii="Times New Roman" w:hAnsi="Times New Roman" w:eastAsia="方正仿宋_GBK" w:cs="Times New Roman"/>
          <w:spacing w:val="0"/>
          <w:kern w:val="21"/>
          <w:sz w:val="32"/>
          <w:szCs w:val="32"/>
          <w:lang w:eastAsia="zh-CN"/>
        </w:rPr>
      </w:pPr>
      <w:r>
        <w:rPr>
          <w:rFonts w:hint="default" w:ascii="Times New Roman" w:hAnsi="Times New Roman" w:eastAsia="方正仿宋_GBK" w:cs="Times New Roman"/>
          <w:spacing w:val="0"/>
          <w:kern w:val="21"/>
          <w:sz w:val="32"/>
          <w:szCs w:val="32"/>
          <w:lang w:eastAsia="zh-CN"/>
        </w:rPr>
        <w:t>三、</w:t>
      </w:r>
      <w:r>
        <w:rPr>
          <w:rFonts w:hint="default" w:ascii="Times New Roman" w:hAnsi="Times New Roman" w:eastAsia="方正仿宋_GBK" w:cs="Times New Roman"/>
          <w:spacing w:val="0"/>
          <w:kern w:val="21"/>
          <w:sz w:val="32"/>
          <w:szCs w:val="32"/>
        </w:rPr>
        <w:t>严格按照《报告</w:t>
      </w:r>
      <w:r>
        <w:rPr>
          <w:rFonts w:hint="default" w:ascii="Times New Roman" w:hAnsi="Times New Roman" w:eastAsia="方正仿宋_GBK" w:cs="Times New Roman"/>
          <w:spacing w:val="0"/>
          <w:kern w:val="21"/>
          <w:sz w:val="32"/>
          <w:szCs w:val="32"/>
          <w:lang w:eastAsia="zh-CN"/>
        </w:rPr>
        <w:t>表</w:t>
      </w:r>
      <w:r>
        <w:rPr>
          <w:rFonts w:hint="default" w:ascii="Times New Roman" w:hAnsi="Times New Roman" w:eastAsia="方正仿宋_GBK" w:cs="Times New Roman"/>
          <w:spacing w:val="0"/>
          <w:kern w:val="21"/>
          <w:sz w:val="32"/>
          <w:szCs w:val="32"/>
        </w:rPr>
        <w:t>》确定的监测点位、监测项目及监测频次开展监测工作</w:t>
      </w:r>
      <w:r>
        <w:rPr>
          <w:rFonts w:hint="default" w:ascii="Times New Roman" w:hAnsi="Times New Roman" w:eastAsia="方正仿宋_GBK" w:cs="Times New Roman"/>
          <w:spacing w:val="0"/>
          <w:kern w:val="21"/>
          <w:sz w:val="32"/>
          <w:szCs w:val="32"/>
          <w:lang w:eastAsia="zh-CN"/>
        </w:rPr>
        <w:t>。</w:t>
      </w:r>
    </w:p>
    <w:p w14:paraId="7C3F6429">
      <w:pPr>
        <w:pStyle w:val="25"/>
        <w:keepNext w:val="0"/>
        <w:keepLines w:val="0"/>
        <w:pageBreakBefore w:val="0"/>
        <w:kinsoku/>
        <w:wordWrap/>
        <w:overflowPunct/>
        <w:topLinePunct w:val="0"/>
        <w:autoSpaceDE/>
        <w:autoSpaceDN/>
        <w:bidi w:val="0"/>
        <w:adjustRightInd/>
        <w:snapToGrid/>
        <w:spacing w:beforeLines="0" w:afterLines="0" w:line="240" w:lineRule="auto"/>
        <w:ind w:firstLine="632" w:firstLineChars="200"/>
        <w:textAlignment w:val="auto"/>
        <w:rPr>
          <w:rFonts w:hint="default" w:ascii="Times New Roman" w:hAnsi="Times New Roman" w:eastAsia="方正仿宋_GBK" w:cs="Times New Roman"/>
          <w:smallCaps w:val="0"/>
          <w:spacing w:val="0"/>
          <w:kern w:val="21"/>
          <w:sz w:val="32"/>
          <w:szCs w:val="32"/>
          <w:lang w:val="en-US" w:eastAsia="zh-CN" w:bidi="ar-SA"/>
        </w:rPr>
      </w:pPr>
      <w:r>
        <w:rPr>
          <w:rFonts w:hint="default" w:ascii="Times New Roman" w:hAnsi="Times New Roman" w:eastAsia="方正仿宋_GBK" w:cs="Times New Roman"/>
          <w:smallCaps w:val="0"/>
          <w:spacing w:val="0"/>
          <w:kern w:val="21"/>
          <w:sz w:val="32"/>
          <w:szCs w:val="32"/>
          <w:lang w:val="en-US" w:eastAsia="zh-CN" w:bidi="ar-SA"/>
        </w:rPr>
        <w:t>四、</w:t>
      </w:r>
      <w:r>
        <w:rPr>
          <w:rFonts w:hint="default" w:ascii="Times New Roman" w:hAnsi="Times New Roman" w:eastAsia="方正仿宋_GBK" w:cs="Times New Roman"/>
          <w:smallCaps w:val="0"/>
          <w:color w:val="auto"/>
          <w:spacing w:val="0"/>
          <w:kern w:val="21"/>
          <w:sz w:val="32"/>
          <w:szCs w:val="32"/>
          <w:lang w:val="en-US" w:eastAsia="zh-CN"/>
        </w:rPr>
        <w:t>项目建设必须严格执行配套的环境保护设施与主体工程同时设计、同时施工、同时投产使用的</w:t>
      </w:r>
      <w:r>
        <w:rPr>
          <w:rFonts w:hint="eastAsia" w:ascii="Times New Roman" w:hAnsi="Times New Roman" w:eastAsia="方正仿宋_GBK" w:cs="Times New Roman"/>
          <w:smallCaps w:val="0"/>
          <w:color w:val="auto"/>
          <w:spacing w:val="0"/>
          <w:kern w:val="21"/>
          <w:sz w:val="32"/>
          <w:szCs w:val="32"/>
          <w:lang w:val="en-US" w:eastAsia="zh-CN"/>
        </w:rPr>
        <w:t>“</w:t>
      </w:r>
      <w:r>
        <w:rPr>
          <w:rFonts w:hint="default" w:ascii="Times New Roman" w:hAnsi="Times New Roman" w:eastAsia="方正仿宋_GBK" w:cs="Times New Roman"/>
          <w:smallCaps w:val="0"/>
          <w:color w:val="auto"/>
          <w:spacing w:val="0"/>
          <w:kern w:val="21"/>
          <w:sz w:val="32"/>
          <w:szCs w:val="32"/>
          <w:lang w:val="en-US" w:eastAsia="zh-CN"/>
        </w:rPr>
        <w:t>三同时</w:t>
      </w:r>
      <w:r>
        <w:rPr>
          <w:rFonts w:hint="eastAsia" w:ascii="Times New Roman" w:hAnsi="Times New Roman" w:eastAsia="方正仿宋_GBK" w:cs="Times New Roman"/>
          <w:smallCaps w:val="0"/>
          <w:color w:val="auto"/>
          <w:spacing w:val="0"/>
          <w:kern w:val="21"/>
          <w:sz w:val="32"/>
          <w:szCs w:val="32"/>
          <w:lang w:val="en-US" w:eastAsia="zh-CN"/>
        </w:rPr>
        <w:t>”</w:t>
      </w:r>
      <w:r>
        <w:rPr>
          <w:rFonts w:hint="default" w:ascii="Times New Roman" w:hAnsi="Times New Roman" w:eastAsia="方正仿宋_GBK" w:cs="Times New Roman"/>
          <w:smallCaps w:val="0"/>
          <w:color w:val="auto"/>
          <w:spacing w:val="0"/>
          <w:kern w:val="21"/>
          <w:sz w:val="32"/>
          <w:szCs w:val="32"/>
          <w:lang w:val="en-US" w:eastAsia="zh-CN"/>
        </w:rPr>
        <w:t>制度。施工招标文件和施工合同应明确环保条款和责任，认真落实施工期环境保护工作。</w:t>
      </w:r>
      <w:r>
        <w:rPr>
          <w:rFonts w:hint="default" w:ascii="Times New Roman" w:hAnsi="Times New Roman" w:eastAsia="方正仿宋_GBK" w:cs="Times New Roman"/>
          <w:smallCaps w:val="0"/>
          <w:spacing w:val="0"/>
          <w:kern w:val="21"/>
          <w:sz w:val="32"/>
          <w:szCs w:val="32"/>
          <w:lang w:val="en-US" w:eastAsia="zh-CN" w:bidi="ar-SA"/>
        </w:rPr>
        <w:t>项目建成后，你</w:t>
      </w:r>
      <w:r>
        <w:rPr>
          <w:rFonts w:hint="default" w:ascii="Times New Roman" w:hAnsi="Times New Roman" w:eastAsia="方正仿宋_GBK" w:cs="Times New Roman"/>
          <w:smallCaps w:val="0"/>
          <w:spacing w:val="0"/>
          <w:kern w:val="21"/>
          <w:sz w:val="32"/>
          <w:szCs w:val="32"/>
          <w:lang w:eastAsia="zh-CN"/>
        </w:rPr>
        <w:t>公司</w:t>
      </w:r>
      <w:r>
        <w:rPr>
          <w:rFonts w:hint="default" w:ascii="Times New Roman" w:hAnsi="Times New Roman" w:eastAsia="方正仿宋_GBK" w:cs="Times New Roman"/>
          <w:smallCaps w:val="0"/>
          <w:spacing w:val="0"/>
          <w:kern w:val="21"/>
          <w:sz w:val="32"/>
          <w:szCs w:val="32"/>
          <w:lang w:val="en-US" w:eastAsia="zh-CN" w:bidi="ar-SA"/>
        </w:rPr>
        <w:t>应按照《建设项目竣工环境保护验收暂行办法》（国环规环评〔2017〕4号）相关要求完成竣工环境保护自主验收</w:t>
      </w:r>
      <w:r>
        <w:rPr>
          <w:rFonts w:hint="default" w:ascii="Times New Roman" w:hAnsi="Times New Roman" w:eastAsia="方正仿宋_GBK" w:cs="Times New Roman"/>
          <w:smallCaps w:val="0"/>
          <w:spacing w:val="0"/>
          <w:kern w:val="21"/>
          <w:sz w:val="32"/>
          <w:szCs w:val="32"/>
          <w:lang w:val="en-US" w:eastAsia="zh-CN" w:bidi="ar"/>
        </w:rPr>
        <w:t>。</w:t>
      </w:r>
    </w:p>
    <w:p w14:paraId="7455276C">
      <w:pPr>
        <w:keepNext w:val="0"/>
        <w:keepLines w:val="0"/>
        <w:pageBreakBefore w:val="0"/>
        <w:kinsoku/>
        <w:wordWrap/>
        <w:overflowPunct/>
        <w:topLinePunct w:val="0"/>
        <w:autoSpaceDE/>
        <w:autoSpaceDN/>
        <w:bidi w:val="0"/>
        <w:adjustRightInd/>
        <w:snapToGrid/>
        <w:spacing w:line="240" w:lineRule="auto"/>
        <w:ind w:firstLine="632" w:firstLineChars="200"/>
        <w:textAlignment w:val="auto"/>
        <w:rPr>
          <w:rFonts w:hint="default" w:ascii="Times New Roman" w:hAnsi="Times New Roman" w:eastAsia="方正仿宋_GBK" w:cs="Times New Roman"/>
          <w:smallCaps w:val="0"/>
          <w:spacing w:val="0"/>
          <w:kern w:val="21"/>
          <w:sz w:val="32"/>
          <w:szCs w:val="32"/>
        </w:rPr>
      </w:pPr>
      <w:r>
        <w:rPr>
          <w:rFonts w:hint="default" w:ascii="Times New Roman" w:hAnsi="Times New Roman" w:eastAsia="方正仿宋_GBK" w:cs="Times New Roman"/>
          <w:smallCaps w:val="0"/>
          <w:spacing w:val="0"/>
          <w:kern w:val="21"/>
          <w:sz w:val="32"/>
          <w:szCs w:val="32"/>
          <w:lang w:val="en-US" w:eastAsia="zh-CN" w:bidi="ar-SA"/>
        </w:rPr>
        <w:t>五、如项目的性质、规模、地点、采用的生产工艺或者防治污染、防止生态破坏的措施等发生重大变动，应向有审批权限的生态环境部门报告并按要求办理相关手续。项目的环境影响评价文件自批准之日起超过五年，方决定开工建设的，</w:t>
      </w:r>
      <w:r>
        <w:rPr>
          <w:rFonts w:hint="default" w:ascii="Times New Roman" w:hAnsi="Times New Roman" w:eastAsia="方正仿宋_GBK" w:cs="Times New Roman"/>
          <w:smallCaps w:val="0"/>
          <w:spacing w:val="0"/>
          <w:kern w:val="21"/>
          <w:sz w:val="32"/>
          <w:szCs w:val="32"/>
          <w:lang w:val="en-US" w:eastAsia="zh-CN" w:bidi="ar"/>
        </w:rPr>
        <w:t>其环境影响评价文件应报我局重新审核。</w:t>
      </w:r>
    </w:p>
    <w:p w14:paraId="5D1E3232">
      <w:pPr>
        <w:keepNext w:val="0"/>
        <w:keepLines w:val="0"/>
        <w:pageBreakBefore w:val="0"/>
        <w:widowControl w:val="0"/>
        <w:kinsoku/>
        <w:wordWrap/>
        <w:overflowPunct/>
        <w:topLinePunct w:val="0"/>
        <w:autoSpaceDE/>
        <w:autoSpaceDN/>
        <w:bidi w:val="0"/>
        <w:adjustRightInd/>
        <w:snapToGrid/>
        <w:spacing w:afterAutospacing="0" w:line="240" w:lineRule="auto"/>
        <w:ind w:right="0" w:firstLine="632" w:firstLineChars="200"/>
        <w:jc w:val="both"/>
        <w:textAlignment w:val="auto"/>
        <w:rPr>
          <w:rFonts w:hint="default" w:ascii="Times New Roman" w:hAnsi="Times New Roman" w:eastAsia="方正仿宋_GBK" w:cs="Times New Roman"/>
          <w:smallCaps w:val="0"/>
          <w:spacing w:val="0"/>
          <w:kern w:val="21"/>
          <w:sz w:val="32"/>
          <w:szCs w:val="32"/>
          <w:lang w:val="en-US" w:eastAsia="zh-CN" w:bidi="ar-SA"/>
        </w:rPr>
      </w:pPr>
      <w:r>
        <w:rPr>
          <w:rFonts w:hint="default" w:ascii="Times New Roman" w:hAnsi="Times New Roman" w:eastAsia="方正仿宋_GBK" w:cs="Times New Roman"/>
          <w:smallCaps w:val="0"/>
          <w:spacing w:val="0"/>
          <w:kern w:val="21"/>
          <w:sz w:val="32"/>
          <w:szCs w:val="32"/>
          <w:lang w:val="en-US" w:eastAsia="zh-CN" w:bidi="ar-SA"/>
        </w:rPr>
        <w:t>六、请市生态环境局罗平分局负责该项目的环境执法监察和监督管理，请市生态环境保护综合行政执法支队加强监督检查。</w:t>
      </w:r>
    </w:p>
    <w:p w14:paraId="74A3A75E">
      <w:pPr>
        <w:rPr>
          <w:rFonts w:hint="default" w:ascii="Times New Roman" w:hAnsi="Times New Roman" w:eastAsia="方正仿宋_GBK" w:cs="Times New Roman"/>
          <w:lang w:val="en-US" w:eastAsia="zh-CN"/>
        </w:rPr>
      </w:pPr>
    </w:p>
    <w:p w14:paraId="15AD738D">
      <w:pPr>
        <w:pStyle w:val="2"/>
        <w:rPr>
          <w:rFonts w:hint="default"/>
          <w:lang w:val="en-US" w:eastAsia="zh-CN"/>
        </w:rPr>
      </w:pPr>
      <w:bookmarkStart w:id="0" w:name="_GoBack"/>
      <w:bookmarkEnd w:id="0"/>
    </w:p>
    <w:p w14:paraId="30577C8A">
      <w:pPr>
        <w:pStyle w:val="5"/>
        <w:keepNext w:val="0"/>
        <w:keepLines w:val="0"/>
        <w:pageBreakBefore w:val="0"/>
        <w:widowControl w:val="0"/>
        <w:kinsoku/>
        <w:wordWrap/>
        <w:overflowPunct/>
        <w:topLinePunct w:val="0"/>
        <w:autoSpaceDE/>
        <w:autoSpaceDN/>
        <w:bidi w:val="0"/>
        <w:adjustRightInd/>
        <w:snapToGrid/>
        <w:spacing w:line="240" w:lineRule="auto"/>
        <w:ind w:leftChars="1300"/>
        <w:jc w:val="center"/>
        <w:textAlignment w:val="auto"/>
        <w:rPr>
          <w:rFonts w:hint="default" w:ascii="Times New Roman" w:hAnsi="Times New Roman" w:eastAsia="方正仿宋_GBK" w:cs="Times New Roman"/>
          <w:smallCaps w:val="0"/>
          <w:spacing w:val="0"/>
          <w:kern w:val="21"/>
          <w:sz w:val="32"/>
          <w:szCs w:val="32"/>
          <w:lang w:val="en-US" w:eastAsia="zh-CN" w:bidi="ar-SA"/>
        </w:rPr>
      </w:pPr>
      <w:r>
        <w:rPr>
          <w:rFonts w:hint="default" w:ascii="Times New Roman" w:hAnsi="Times New Roman" w:eastAsia="方正仿宋_GBK" w:cs="Times New Roman"/>
          <w:smallCaps w:val="0"/>
          <w:spacing w:val="0"/>
          <w:kern w:val="21"/>
          <w:sz w:val="32"/>
          <w:szCs w:val="32"/>
          <w:lang w:val="en-US" w:eastAsia="zh-CN" w:bidi="ar-SA"/>
        </w:rPr>
        <w:t>曲靖市生态环境局</w:t>
      </w:r>
    </w:p>
    <w:p w14:paraId="5853381F">
      <w:pPr>
        <w:pStyle w:val="5"/>
        <w:keepNext w:val="0"/>
        <w:keepLines w:val="0"/>
        <w:pageBreakBefore w:val="0"/>
        <w:widowControl w:val="0"/>
        <w:kinsoku/>
        <w:wordWrap/>
        <w:overflowPunct/>
        <w:topLinePunct w:val="0"/>
        <w:autoSpaceDE/>
        <w:autoSpaceDN/>
        <w:bidi w:val="0"/>
        <w:adjustRightInd/>
        <w:snapToGrid/>
        <w:spacing w:line="240" w:lineRule="auto"/>
        <w:ind w:leftChars="1300"/>
        <w:jc w:val="center"/>
        <w:textAlignment w:val="auto"/>
        <w:rPr>
          <w:rFonts w:hint="default" w:ascii="Times New Roman" w:hAnsi="Times New Roman" w:eastAsia="方正仿宋_GBK" w:cs="Times New Roman"/>
          <w:smallCaps w:val="0"/>
          <w:spacing w:val="0"/>
          <w:kern w:val="21"/>
          <w:sz w:val="32"/>
          <w:szCs w:val="32"/>
          <w:lang w:val="en-US" w:eastAsia="zh-CN" w:bidi="ar-SA"/>
        </w:rPr>
      </w:pPr>
      <w:r>
        <w:rPr>
          <w:rFonts w:hint="default" w:ascii="Times New Roman" w:hAnsi="Times New Roman" w:eastAsia="方正仿宋_GBK" w:cs="Times New Roman"/>
          <w:smallCaps w:val="0"/>
          <w:spacing w:val="0"/>
          <w:kern w:val="21"/>
          <w:sz w:val="32"/>
          <w:szCs w:val="32"/>
          <w:lang w:val="en-US" w:eastAsia="zh-CN" w:bidi="ar-SA"/>
        </w:rPr>
        <w:t>2026年4月7日</w:t>
      </w:r>
    </w:p>
    <w:p w14:paraId="39D1A768">
      <w:pPr>
        <w:pStyle w:val="5"/>
        <w:keepNext w:val="0"/>
        <w:keepLines w:val="0"/>
        <w:pageBreakBefore w:val="0"/>
        <w:widowControl w:val="0"/>
        <w:kinsoku/>
        <w:wordWrap/>
        <w:overflowPunct/>
        <w:topLinePunct w:val="0"/>
        <w:autoSpaceDE/>
        <w:autoSpaceDN/>
        <w:bidi w:val="0"/>
        <w:adjustRightInd/>
        <w:snapToGrid/>
        <w:spacing w:line="240" w:lineRule="auto"/>
        <w:ind w:left="0" w:leftChars="0" w:firstLine="632" w:firstLineChars="200"/>
        <w:textAlignment w:val="auto"/>
        <w:rPr>
          <w:rFonts w:hint="eastAsia" w:ascii="Times New Roman" w:hAnsi="Times New Roman" w:eastAsia="方正仿宋_GBK" w:cs="Times New Roman"/>
          <w:smallCaps w:val="0"/>
          <w:spacing w:val="0"/>
          <w:kern w:val="21"/>
          <w:sz w:val="32"/>
          <w:szCs w:val="32"/>
          <w:lang w:val="en-US" w:eastAsia="zh-CN"/>
        </w:rPr>
      </w:pPr>
      <w:r>
        <w:rPr>
          <w:rFonts w:hint="default" w:ascii="Times New Roman" w:hAnsi="Times New Roman" w:eastAsia="方正仿宋_GBK" w:cs="Times New Roman"/>
          <w:smallCaps w:val="0"/>
          <w:spacing w:val="0"/>
          <w:kern w:val="21"/>
          <w:sz w:val="32"/>
          <w:szCs w:val="32"/>
          <w:lang w:val="en-US" w:eastAsia="zh-CN"/>
        </w:rPr>
        <w:t>（此件公开发布）</w:t>
      </w:r>
    </w:p>
    <w:sectPr>
      <w:footerReference r:id="rId3" w:type="default"/>
      <w:pgSz w:w="11906" w:h="16838"/>
      <w:pgMar w:top="2098" w:right="1474" w:bottom="1984" w:left="1587" w:header="851" w:footer="1531" w:gutter="0"/>
      <w:pgBorders>
        <w:top w:val="none" w:sz="0" w:space="0"/>
        <w:left w:val="none" w:sz="0" w:space="0"/>
        <w:bottom w:val="none" w:sz="0" w:space="0"/>
        <w:right w:val="none" w:sz="0" w:space="0"/>
      </w:pgBorders>
      <w:pgNumType w:fmt="decimal"/>
      <w:cols w:space="0" w:num="1"/>
      <w:rtlGutter w:val="0"/>
      <w:docGrid w:type="linesAndChars" w:linePitch="579" w:charSpace="-92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1" w:fontKey="{4D2637E5-3720-4D99-A4ED-706E187EA984}"/>
  </w:font>
  <w:font w:name="方正仿宋_GBK">
    <w:panose1 w:val="03000509000000000000"/>
    <w:charset w:val="86"/>
    <w:family w:val="script"/>
    <w:pitch w:val="default"/>
    <w:sig w:usb0="00000001" w:usb1="080E0000" w:usb2="00000000" w:usb3="00000000" w:csb0="00040000" w:csb1="00000000"/>
    <w:embedRegular r:id="rId2" w:fontKey="{432CE2AB-9F29-41D6-BAD5-1619A70C83D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default"/>
    <w:sig w:usb0="00000001" w:usb1="080E0000" w:usb2="00000000" w:usb3="00000000" w:csb0="00040000" w:csb1="00000000"/>
    <w:embedRegular r:id="rId3" w:fontKey="{A9055128-B6B7-444B-BD55-D92AABFAA8C2}"/>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97C5C0">
    <w:pPr>
      <w:pStyle w:val="8"/>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lvlText w:val="%2."/>
      <w:lvlJc w:val="left"/>
      <w:pPr>
        <w:ind w:left="0" w:firstLine="0"/>
      </w:pPr>
      <w:rPr>
        <w:rFonts w:hint="eastAsia"/>
        <w:b w:val="0"/>
        <w:i w:val="0"/>
        <w:sz w:val="32"/>
        <w:szCs w:val="32"/>
      </w:rPr>
    </w:lvl>
    <w:lvl w:ilvl="2" w:tentative="0">
      <w:start w:val="1"/>
      <w:numFmt w:val="decimal"/>
      <w:pStyle w:val="28"/>
      <w:suff w:val="nothing"/>
      <w:lvlText w:val="%1%2.%3　"/>
      <w:lvlJc w:val="left"/>
      <w:pPr>
        <w:ind w:left="426" w:firstLine="0"/>
      </w:pPr>
      <w:rPr>
        <w:rFonts w:hint="eastAsia" w:ascii="黑体" w:hAnsi="Times New Roman" w:eastAsia="黑体"/>
        <w:b w:val="0"/>
        <w:i w:val="0"/>
        <w:sz w:val="28"/>
        <w:szCs w:val="28"/>
      </w:rPr>
    </w:lvl>
    <w:lvl w:ilvl="3" w:tentative="0">
      <w:start w:val="1"/>
      <w:numFmt w:val="decimal"/>
      <w:pStyle w:val="27"/>
      <w:suff w:val="nothing"/>
      <w:lvlText w:val="%1%2.%3.%4　"/>
      <w:lvlJc w:val="left"/>
      <w:pPr>
        <w:ind w:left="0" w:firstLine="0"/>
      </w:pPr>
      <w:rPr>
        <w:rFonts w:hint="eastAsia" w:ascii="黑体" w:hAnsi="Times New Roman" w:eastAsia="黑体"/>
        <w:b w:val="0"/>
        <w:i w:val="0"/>
        <w:sz w:val="24"/>
        <w:szCs w:val="24"/>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58"/>
  <w:drawingGridVerticalSpacing w:val="29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BiYzQ1NDY1YjQ0MjBjMWNmZDQyYjE1NzJjMWYwMDcifQ=="/>
  </w:docVars>
  <w:rsids>
    <w:rsidRoot w:val="00000000"/>
    <w:rsid w:val="00092509"/>
    <w:rsid w:val="001D64B2"/>
    <w:rsid w:val="00285085"/>
    <w:rsid w:val="00702588"/>
    <w:rsid w:val="00BB547B"/>
    <w:rsid w:val="00C84172"/>
    <w:rsid w:val="00CD1788"/>
    <w:rsid w:val="00EB60B2"/>
    <w:rsid w:val="00F036C9"/>
    <w:rsid w:val="01810503"/>
    <w:rsid w:val="018D7D3C"/>
    <w:rsid w:val="01967DCC"/>
    <w:rsid w:val="01AD5116"/>
    <w:rsid w:val="01C761D7"/>
    <w:rsid w:val="01F176F8"/>
    <w:rsid w:val="02005B8D"/>
    <w:rsid w:val="0204567E"/>
    <w:rsid w:val="020E02AA"/>
    <w:rsid w:val="022C24DE"/>
    <w:rsid w:val="024D53EC"/>
    <w:rsid w:val="024E4B4B"/>
    <w:rsid w:val="02582765"/>
    <w:rsid w:val="02993083"/>
    <w:rsid w:val="02C646E1"/>
    <w:rsid w:val="02D037B2"/>
    <w:rsid w:val="02ED4364"/>
    <w:rsid w:val="02EE3C38"/>
    <w:rsid w:val="03195159"/>
    <w:rsid w:val="033E696D"/>
    <w:rsid w:val="03983574"/>
    <w:rsid w:val="03A72764"/>
    <w:rsid w:val="03D469CE"/>
    <w:rsid w:val="03D7095C"/>
    <w:rsid w:val="03D746CC"/>
    <w:rsid w:val="03D96696"/>
    <w:rsid w:val="040C25C7"/>
    <w:rsid w:val="04155920"/>
    <w:rsid w:val="045F4DED"/>
    <w:rsid w:val="0495080F"/>
    <w:rsid w:val="049C1B9D"/>
    <w:rsid w:val="04B05649"/>
    <w:rsid w:val="04D8694E"/>
    <w:rsid w:val="05045994"/>
    <w:rsid w:val="050F6813"/>
    <w:rsid w:val="052B1173"/>
    <w:rsid w:val="052E66A1"/>
    <w:rsid w:val="05394B20"/>
    <w:rsid w:val="05416AD2"/>
    <w:rsid w:val="05594913"/>
    <w:rsid w:val="056D52E8"/>
    <w:rsid w:val="05B41169"/>
    <w:rsid w:val="05B60993"/>
    <w:rsid w:val="05E76E48"/>
    <w:rsid w:val="05EF3F4F"/>
    <w:rsid w:val="05FB0B46"/>
    <w:rsid w:val="06066D1E"/>
    <w:rsid w:val="064C13A1"/>
    <w:rsid w:val="06562220"/>
    <w:rsid w:val="06585F98"/>
    <w:rsid w:val="06B07B82"/>
    <w:rsid w:val="075B5D40"/>
    <w:rsid w:val="075E313A"/>
    <w:rsid w:val="078071E5"/>
    <w:rsid w:val="07A56FBB"/>
    <w:rsid w:val="07AA2823"/>
    <w:rsid w:val="07E35D35"/>
    <w:rsid w:val="07F65A68"/>
    <w:rsid w:val="084E1932"/>
    <w:rsid w:val="085409E1"/>
    <w:rsid w:val="087E15BA"/>
    <w:rsid w:val="087F5A5E"/>
    <w:rsid w:val="08981017"/>
    <w:rsid w:val="08B1021E"/>
    <w:rsid w:val="08EC5921"/>
    <w:rsid w:val="091A0CBC"/>
    <w:rsid w:val="093525C0"/>
    <w:rsid w:val="09417CD9"/>
    <w:rsid w:val="098F1CD1"/>
    <w:rsid w:val="0A3B7763"/>
    <w:rsid w:val="0A3E36F7"/>
    <w:rsid w:val="0A4C64D2"/>
    <w:rsid w:val="0A6D7B38"/>
    <w:rsid w:val="0A880415"/>
    <w:rsid w:val="0A8D3D36"/>
    <w:rsid w:val="0AC05EBA"/>
    <w:rsid w:val="0AFB3396"/>
    <w:rsid w:val="0B185CF6"/>
    <w:rsid w:val="0B2823DD"/>
    <w:rsid w:val="0B2B2643"/>
    <w:rsid w:val="0B3B07CF"/>
    <w:rsid w:val="0B50723E"/>
    <w:rsid w:val="0B6947A3"/>
    <w:rsid w:val="0BA13F0F"/>
    <w:rsid w:val="0BC83278"/>
    <w:rsid w:val="0BD7795F"/>
    <w:rsid w:val="0BDA11FD"/>
    <w:rsid w:val="0BE502CE"/>
    <w:rsid w:val="0BF95B27"/>
    <w:rsid w:val="0C061FF2"/>
    <w:rsid w:val="0C0D512F"/>
    <w:rsid w:val="0C152235"/>
    <w:rsid w:val="0C175FAD"/>
    <w:rsid w:val="0C300E1D"/>
    <w:rsid w:val="0C877ED4"/>
    <w:rsid w:val="0C9B273A"/>
    <w:rsid w:val="0CA75583"/>
    <w:rsid w:val="0CCF4ADA"/>
    <w:rsid w:val="0CF12CA2"/>
    <w:rsid w:val="0CFE2CC9"/>
    <w:rsid w:val="0D0A5F71"/>
    <w:rsid w:val="0D0E73B0"/>
    <w:rsid w:val="0D2070E4"/>
    <w:rsid w:val="0D2C7836"/>
    <w:rsid w:val="0D3F57BC"/>
    <w:rsid w:val="0D4841F9"/>
    <w:rsid w:val="0D8853B5"/>
    <w:rsid w:val="0D8D29CB"/>
    <w:rsid w:val="0DFE11D3"/>
    <w:rsid w:val="0E287CEF"/>
    <w:rsid w:val="0E62280C"/>
    <w:rsid w:val="0E63372C"/>
    <w:rsid w:val="0E941B37"/>
    <w:rsid w:val="0EC0292C"/>
    <w:rsid w:val="0ECF0DC1"/>
    <w:rsid w:val="0F582B65"/>
    <w:rsid w:val="0F5A54CA"/>
    <w:rsid w:val="0F672DA8"/>
    <w:rsid w:val="0F6B6D3C"/>
    <w:rsid w:val="0F863C1E"/>
    <w:rsid w:val="0FAB7138"/>
    <w:rsid w:val="0FC51465"/>
    <w:rsid w:val="101E59CF"/>
    <w:rsid w:val="1033355D"/>
    <w:rsid w:val="103A670E"/>
    <w:rsid w:val="105D3BF9"/>
    <w:rsid w:val="109220A6"/>
    <w:rsid w:val="10CF32FA"/>
    <w:rsid w:val="10D206F5"/>
    <w:rsid w:val="10D25671"/>
    <w:rsid w:val="10F62635"/>
    <w:rsid w:val="10FB3018"/>
    <w:rsid w:val="1109680C"/>
    <w:rsid w:val="112847B9"/>
    <w:rsid w:val="11663318"/>
    <w:rsid w:val="1178129C"/>
    <w:rsid w:val="119836EC"/>
    <w:rsid w:val="11A26319"/>
    <w:rsid w:val="11B76268"/>
    <w:rsid w:val="11BF5B71"/>
    <w:rsid w:val="12353631"/>
    <w:rsid w:val="123B48D1"/>
    <w:rsid w:val="123C1273"/>
    <w:rsid w:val="12547C7A"/>
    <w:rsid w:val="126F7C31"/>
    <w:rsid w:val="12B72C8C"/>
    <w:rsid w:val="132E255A"/>
    <w:rsid w:val="13586BC3"/>
    <w:rsid w:val="136A524C"/>
    <w:rsid w:val="139D323C"/>
    <w:rsid w:val="13C133CE"/>
    <w:rsid w:val="13C7475D"/>
    <w:rsid w:val="13F549F9"/>
    <w:rsid w:val="14196AC8"/>
    <w:rsid w:val="142C526C"/>
    <w:rsid w:val="143C4803"/>
    <w:rsid w:val="14496F20"/>
    <w:rsid w:val="149E726C"/>
    <w:rsid w:val="14C0248F"/>
    <w:rsid w:val="14C3448E"/>
    <w:rsid w:val="14C50C9C"/>
    <w:rsid w:val="1505553D"/>
    <w:rsid w:val="15237771"/>
    <w:rsid w:val="155C2C83"/>
    <w:rsid w:val="155F5D39"/>
    <w:rsid w:val="156C736A"/>
    <w:rsid w:val="15855A9A"/>
    <w:rsid w:val="15875F52"/>
    <w:rsid w:val="15A90E19"/>
    <w:rsid w:val="15D54F0F"/>
    <w:rsid w:val="15D867AD"/>
    <w:rsid w:val="15F335E7"/>
    <w:rsid w:val="15F5735F"/>
    <w:rsid w:val="160B6B83"/>
    <w:rsid w:val="161063F4"/>
    <w:rsid w:val="16314110"/>
    <w:rsid w:val="163F4A7E"/>
    <w:rsid w:val="164819A1"/>
    <w:rsid w:val="164B3423"/>
    <w:rsid w:val="16897AA8"/>
    <w:rsid w:val="169B5260"/>
    <w:rsid w:val="16B70AB9"/>
    <w:rsid w:val="16D17044"/>
    <w:rsid w:val="16DB47A7"/>
    <w:rsid w:val="16FE2244"/>
    <w:rsid w:val="17255A22"/>
    <w:rsid w:val="17377504"/>
    <w:rsid w:val="17516817"/>
    <w:rsid w:val="17606EBA"/>
    <w:rsid w:val="179D1A5D"/>
    <w:rsid w:val="17A032FB"/>
    <w:rsid w:val="17C2636B"/>
    <w:rsid w:val="17D567AE"/>
    <w:rsid w:val="17E70F2A"/>
    <w:rsid w:val="180C2454"/>
    <w:rsid w:val="18482B9D"/>
    <w:rsid w:val="18616F2E"/>
    <w:rsid w:val="18673E19"/>
    <w:rsid w:val="187F5606"/>
    <w:rsid w:val="18DE057F"/>
    <w:rsid w:val="18FF04F5"/>
    <w:rsid w:val="192835A8"/>
    <w:rsid w:val="192F2B88"/>
    <w:rsid w:val="19722A75"/>
    <w:rsid w:val="197752D7"/>
    <w:rsid w:val="19923DC3"/>
    <w:rsid w:val="19BB08C0"/>
    <w:rsid w:val="19CC6629"/>
    <w:rsid w:val="19D76D7C"/>
    <w:rsid w:val="19E35721"/>
    <w:rsid w:val="19F90A68"/>
    <w:rsid w:val="19FB0CBC"/>
    <w:rsid w:val="1A1D5A65"/>
    <w:rsid w:val="1A206975"/>
    <w:rsid w:val="1A4E34E2"/>
    <w:rsid w:val="1A5403CD"/>
    <w:rsid w:val="1A9B3C1B"/>
    <w:rsid w:val="1AC30FAA"/>
    <w:rsid w:val="1AC75042"/>
    <w:rsid w:val="1AE87493"/>
    <w:rsid w:val="1AF20311"/>
    <w:rsid w:val="1AF2632B"/>
    <w:rsid w:val="1B2D6E1C"/>
    <w:rsid w:val="1B3A5C69"/>
    <w:rsid w:val="1B662AAD"/>
    <w:rsid w:val="1B754A9E"/>
    <w:rsid w:val="1B7E7DF7"/>
    <w:rsid w:val="1B8371BB"/>
    <w:rsid w:val="1B9137B4"/>
    <w:rsid w:val="1B98237C"/>
    <w:rsid w:val="1BC82E20"/>
    <w:rsid w:val="1BF73705"/>
    <w:rsid w:val="1BF9747E"/>
    <w:rsid w:val="1C0E2F29"/>
    <w:rsid w:val="1C136791"/>
    <w:rsid w:val="1C8F393E"/>
    <w:rsid w:val="1CB515F6"/>
    <w:rsid w:val="1CDD0B4D"/>
    <w:rsid w:val="1CF014C2"/>
    <w:rsid w:val="1CFF0AC4"/>
    <w:rsid w:val="1D1F4CC2"/>
    <w:rsid w:val="1D20306D"/>
    <w:rsid w:val="1D542CEB"/>
    <w:rsid w:val="1D596426"/>
    <w:rsid w:val="1D6822B5"/>
    <w:rsid w:val="1D8F16F3"/>
    <w:rsid w:val="1D94745E"/>
    <w:rsid w:val="1DAD35BF"/>
    <w:rsid w:val="1DBC0763"/>
    <w:rsid w:val="1DC55230"/>
    <w:rsid w:val="1E053DEB"/>
    <w:rsid w:val="1E164317"/>
    <w:rsid w:val="1E320A25"/>
    <w:rsid w:val="1E7B6870"/>
    <w:rsid w:val="1E85149C"/>
    <w:rsid w:val="1EA23DFC"/>
    <w:rsid w:val="1EDA17E8"/>
    <w:rsid w:val="1EFB350D"/>
    <w:rsid w:val="1F106802"/>
    <w:rsid w:val="1F130856"/>
    <w:rsid w:val="1F4B6A44"/>
    <w:rsid w:val="1F705CA9"/>
    <w:rsid w:val="1F74219C"/>
    <w:rsid w:val="1FC658C9"/>
    <w:rsid w:val="1FF1600F"/>
    <w:rsid w:val="20476A09"/>
    <w:rsid w:val="204F1D62"/>
    <w:rsid w:val="206E2046"/>
    <w:rsid w:val="208F6602"/>
    <w:rsid w:val="2099122F"/>
    <w:rsid w:val="20A0611A"/>
    <w:rsid w:val="20AE273E"/>
    <w:rsid w:val="20CA13E8"/>
    <w:rsid w:val="21374CD0"/>
    <w:rsid w:val="215F4227"/>
    <w:rsid w:val="2173382E"/>
    <w:rsid w:val="21751354"/>
    <w:rsid w:val="218B501C"/>
    <w:rsid w:val="218C669E"/>
    <w:rsid w:val="21A659B2"/>
    <w:rsid w:val="21C4408A"/>
    <w:rsid w:val="21C67E02"/>
    <w:rsid w:val="221072CF"/>
    <w:rsid w:val="221F7512"/>
    <w:rsid w:val="2246271F"/>
    <w:rsid w:val="224A458F"/>
    <w:rsid w:val="224C47AB"/>
    <w:rsid w:val="22B42350"/>
    <w:rsid w:val="22CC2DA5"/>
    <w:rsid w:val="22FB7F7F"/>
    <w:rsid w:val="23533917"/>
    <w:rsid w:val="235C6C70"/>
    <w:rsid w:val="2362728F"/>
    <w:rsid w:val="236E69A3"/>
    <w:rsid w:val="23827D58"/>
    <w:rsid w:val="23874733"/>
    <w:rsid w:val="239911F4"/>
    <w:rsid w:val="239A7798"/>
    <w:rsid w:val="23AC0C12"/>
    <w:rsid w:val="23AF6E65"/>
    <w:rsid w:val="23B56380"/>
    <w:rsid w:val="23D31501"/>
    <w:rsid w:val="23E34668"/>
    <w:rsid w:val="246B4C91"/>
    <w:rsid w:val="24971117"/>
    <w:rsid w:val="24AA57B9"/>
    <w:rsid w:val="24BD373E"/>
    <w:rsid w:val="24C83E91"/>
    <w:rsid w:val="24E52E58"/>
    <w:rsid w:val="24FD0F6A"/>
    <w:rsid w:val="2524556B"/>
    <w:rsid w:val="25396B3D"/>
    <w:rsid w:val="254122F4"/>
    <w:rsid w:val="25537BFE"/>
    <w:rsid w:val="256E4A38"/>
    <w:rsid w:val="25781413"/>
    <w:rsid w:val="25861D82"/>
    <w:rsid w:val="258C4EBE"/>
    <w:rsid w:val="25A4045A"/>
    <w:rsid w:val="25AD30A0"/>
    <w:rsid w:val="25BA5ED0"/>
    <w:rsid w:val="25E60A73"/>
    <w:rsid w:val="25F0369F"/>
    <w:rsid w:val="25F767DC"/>
    <w:rsid w:val="26061FD1"/>
    <w:rsid w:val="2652435A"/>
    <w:rsid w:val="26867B60"/>
    <w:rsid w:val="26CD24B1"/>
    <w:rsid w:val="26E01966"/>
    <w:rsid w:val="27167136"/>
    <w:rsid w:val="273D0B66"/>
    <w:rsid w:val="277D5657"/>
    <w:rsid w:val="27912C60"/>
    <w:rsid w:val="279544FE"/>
    <w:rsid w:val="27B626C7"/>
    <w:rsid w:val="27BF157B"/>
    <w:rsid w:val="27D112AE"/>
    <w:rsid w:val="27DD7C53"/>
    <w:rsid w:val="27EC5A7D"/>
    <w:rsid w:val="27EE4190"/>
    <w:rsid w:val="27F21951"/>
    <w:rsid w:val="27F31225"/>
    <w:rsid w:val="27F531EF"/>
    <w:rsid w:val="28377363"/>
    <w:rsid w:val="28AA3FD9"/>
    <w:rsid w:val="28EF5E90"/>
    <w:rsid w:val="28F47B14"/>
    <w:rsid w:val="291815AA"/>
    <w:rsid w:val="29542197"/>
    <w:rsid w:val="29AA0009"/>
    <w:rsid w:val="29F64FFC"/>
    <w:rsid w:val="2A2E2650"/>
    <w:rsid w:val="2A832D34"/>
    <w:rsid w:val="2A8820F8"/>
    <w:rsid w:val="2ACA2711"/>
    <w:rsid w:val="2ACB6489"/>
    <w:rsid w:val="2B326787"/>
    <w:rsid w:val="2B457FE9"/>
    <w:rsid w:val="2B5841C1"/>
    <w:rsid w:val="2B65243A"/>
    <w:rsid w:val="2BAE3DE1"/>
    <w:rsid w:val="2BB4516F"/>
    <w:rsid w:val="2BBA060F"/>
    <w:rsid w:val="2BDD46C6"/>
    <w:rsid w:val="2BEE6015"/>
    <w:rsid w:val="2C293467"/>
    <w:rsid w:val="2C42277B"/>
    <w:rsid w:val="2C66290D"/>
    <w:rsid w:val="2C82701B"/>
    <w:rsid w:val="2CA77A20"/>
    <w:rsid w:val="2CBE100D"/>
    <w:rsid w:val="2CE83322"/>
    <w:rsid w:val="2CFF0382"/>
    <w:rsid w:val="2D393B7E"/>
    <w:rsid w:val="2D630BFB"/>
    <w:rsid w:val="2D795A29"/>
    <w:rsid w:val="2D9B39F2"/>
    <w:rsid w:val="2DC526CA"/>
    <w:rsid w:val="2DDB2E87"/>
    <w:rsid w:val="2DE0224B"/>
    <w:rsid w:val="2DEA30CA"/>
    <w:rsid w:val="2DEE2BBA"/>
    <w:rsid w:val="2DF16206"/>
    <w:rsid w:val="2DFD44B7"/>
    <w:rsid w:val="2E4346F5"/>
    <w:rsid w:val="2E76670C"/>
    <w:rsid w:val="2EAD65D1"/>
    <w:rsid w:val="2ED578D6"/>
    <w:rsid w:val="2EF266DA"/>
    <w:rsid w:val="2F00322A"/>
    <w:rsid w:val="2F1C3757"/>
    <w:rsid w:val="2F494923"/>
    <w:rsid w:val="2F5C3240"/>
    <w:rsid w:val="2F762E67"/>
    <w:rsid w:val="2FD04D99"/>
    <w:rsid w:val="30077F63"/>
    <w:rsid w:val="30354AD0"/>
    <w:rsid w:val="30A21A3A"/>
    <w:rsid w:val="30CE4203"/>
    <w:rsid w:val="30DD6F38"/>
    <w:rsid w:val="31411253"/>
    <w:rsid w:val="31572824"/>
    <w:rsid w:val="31DB16A7"/>
    <w:rsid w:val="31DE2F46"/>
    <w:rsid w:val="31E711FE"/>
    <w:rsid w:val="3207424B"/>
    <w:rsid w:val="32096681"/>
    <w:rsid w:val="32454D73"/>
    <w:rsid w:val="3254131F"/>
    <w:rsid w:val="326F1DF0"/>
    <w:rsid w:val="32D14858"/>
    <w:rsid w:val="32D64AF4"/>
    <w:rsid w:val="331D184C"/>
    <w:rsid w:val="33226E62"/>
    <w:rsid w:val="33527747"/>
    <w:rsid w:val="33557238"/>
    <w:rsid w:val="33775400"/>
    <w:rsid w:val="33923FE8"/>
    <w:rsid w:val="33C87A09"/>
    <w:rsid w:val="33CC574C"/>
    <w:rsid w:val="33DA14EB"/>
    <w:rsid w:val="33E412BD"/>
    <w:rsid w:val="341B222F"/>
    <w:rsid w:val="341C2C0D"/>
    <w:rsid w:val="34232E92"/>
    <w:rsid w:val="345F314A"/>
    <w:rsid w:val="34605E94"/>
    <w:rsid w:val="34623382"/>
    <w:rsid w:val="34684D49"/>
    <w:rsid w:val="34784F8C"/>
    <w:rsid w:val="34BF2BBB"/>
    <w:rsid w:val="35496928"/>
    <w:rsid w:val="355A0B35"/>
    <w:rsid w:val="356D0868"/>
    <w:rsid w:val="357534A8"/>
    <w:rsid w:val="357C4F4F"/>
    <w:rsid w:val="35845BB2"/>
    <w:rsid w:val="35A3428A"/>
    <w:rsid w:val="360016DD"/>
    <w:rsid w:val="36232900"/>
    <w:rsid w:val="363E2205"/>
    <w:rsid w:val="36581EF8"/>
    <w:rsid w:val="36722213"/>
    <w:rsid w:val="36723C5D"/>
    <w:rsid w:val="36C02C1A"/>
    <w:rsid w:val="36DB7A54"/>
    <w:rsid w:val="36F40B16"/>
    <w:rsid w:val="36FA437E"/>
    <w:rsid w:val="371231E8"/>
    <w:rsid w:val="372E14F8"/>
    <w:rsid w:val="37545239"/>
    <w:rsid w:val="37A367C3"/>
    <w:rsid w:val="37B7226F"/>
    <w:rsid w:val="37F60FE9"/>
    <w:rsid w:val="38341B11"/>
    <w:rsid w:val="3885411B"/>
    <w:rsid w:val="389E342F"/>
    <w:rsid w:val="38B14F10"/>
    <w:rsid w:val="38B92017"/>
    <w:rsid w:val="38B95B73"/>
    <w:rsid w:val="38C44830"/>
    <w:rsid w:val="38D86941"/>
    <w:rsid w:val="391A2AB5"/>
    <w:rsid w:val="3925145A"/>
    <w:rsid w:val="395C0706"/>
    <w:rsid w:val="397A7B42"/>
    <w:rsid w:val="39A84565"/>
    <w:rsid w:val="39C649EB"/>
    <w:rsid w:val="39E44E71"/>
    <w:rsid w:val="39F96B6F"/>
    <w:rsid w:val="39FC040D"/>
    <w:rsid w:val="39FC7BE4"/>
    <w:rsid w:val="3A1A5C49"/>
    <w:rsid w:val="3A1C285D"/>
    <w:rsid w:val="3A993EAE"/>
    <w:rsid w:val="3AC671AA"/>
    <w:rsid w:val="3AD2467C"/>
    <w:rsid w:val="3B3140E6"/>
    <w:rsid w:val="3B3A743F"/>
    <w:rsid w:val="3B542300"/>
    <w:rsid w:val="3B750477"/>
    <w:rsid w:val="3B8F0229"/>
    <w:rsid w:val="3B8F2744"/>
    <w:rsid w:val="3C242C38"/>
    <w:rsid w:val="3C2B08CC"/>
    <w:rsid w:val="3CBE7BFC"/>
    <w:rsid w:val="3CDB255C"/>
    <w:rsid w:val="3CF74EBC"/>
    <w:rsid w:val="3D0C4E0B"/>
    <w:rsid w:val="3D2E4D81"/>
    <w:rsid w:val="3D7C3BC4"/>
    <w:rsid w:val="3D9077EA"/>
    <w:rsid w:val="3DC70D32"/>
    <w:rsid w:val="3DD57961"/>
    <w:rsid w:val="3E3A02BF"/>
    <w:rsid w:val="3E6D7B2B"/>
    <w:rsid w:val="3E78348C"/>
    <w:rsid w:val="3E9207B3"/>
    <w:rsid w:val="3EC534C3"/>
    <w:rsid w:val="3ED01E68"/>
    <w:rsid w:val="3EFC2C5D"/>
    <w:rsid w:val="3F2D72BA"/>
    <w:rsid w:val="3F4A7E6C"/>
    <w:rsid w:val="3F7D5B4C"/>
    <w:rsid w:val="3F984734"/>
    <w:rsid w:val="40041DC9"/>
    <w:rsid w:val="40093CF1"/>
    <w:rsid w:val="404D19C2"/>
    <w:rsid w:val="40630F8D"/>
    <w:rsid w:val="406E7B8B"/>
    <w:rsid w:val="40BA72C4"/>
    <w:rsid w:val="40D91972"/>
    <w:rsid w:val="41206CC1"/>
    <w:rsid w:val="4148218A"/>
    <w:rsid w:val="41803404"/>
    <w:rsid w:val="418807D8"/>
    <w:rsid w:val="41BA3452"/>
    <w:rsid w:val="41BB48E2"/>
    <w:rsid w:val="41BE41FA"/>
    <w:rsid w:val="41BF069E"/>
    <w:rsid w:val="4269685C"/>
    <w:rsid w:val="42733338"/>
    <w:rsid w:val="42A67657"/>
    <w:rsid w:val="42D068DB"/>
    <w:rsid w:val="43310BCC"/>
    <w:rsid w:val="434626F9"/>
    <w:rsid w:val="434C1C7B"/>
    <w:rsid w:val="434F15AD"/>
    <w:rsid w:val="43632F12"/>
    <w:rsid w:val="437C611B"/>
    <w:rsid w:val="43947908"/>
    <w:rsid w:val="43BD5690"/>
    <w:rsid w:val="440A1978"/>
    <w:rsid w:val="441D78FE"/>
    <w:rsid w:val="444810D2"/>
    <w:rsid w:val="44531571"/>
    <w:rsid w:val="448F7DDB"/>
    <w:rsid w:val="449A0075"/>
    <w:rsid w:val="449A71A0"/>
    <w:rsid w:val="44A83E45"/>
    <w:rsid w:val="44E64193"/>
    <w:rsid w:val="44F3240C"/>
    <w:rsid w:val="4585575A"/>
    <w:rsid w:val="45CE5353"/>
    <w:rsid w:val="45E4410A"/>
    <w:rsid w:val="4622025B"/>
    <w:rsid w:val="462521AF"/>
    <w:rsid w:val="463D4287"/>
    <w:rsid w:val="467557CF"/>
    <w:rsid w:val="467632F5"/>
    <w:rsid w:val="46BA58D8"/>
    <w:rsid w:val="46BC33FE"/>
    <w:rsid w:val="46D83FB0"/>
    <w:rsid w:val="46FA5CD4"/>
    <w:rsid w:val="4719590F"/>
    <w:rsid w:val="473A2575"/>
    <w:rsid w:val="474E7DCE"/>
    <w:rsid w:val="47523D62"/>
    <w:rsid w:val="47737835"/>
    <w:rsid w:val="47802144"/>
    <w:rsid w:val="47AB6FCE"/>
    <w:rsid w:val="47AF6ABF"/>
    <w:rsid w:val="47B16CDB"/>
    <w:rsid w:val="47CA38F8"/>
    <w:rsid w:val="47F70609"/>
    <w:rsid w:val="47FA65A7"/>
    <w:rsid w:val="482A25E9"/>
    <w:rsid w:val="48315726"/>
    <w:rsid w:val="484D5764"/>
    <w:rsid w:val="48514D00"/>
    <w:rsid w:val="48653621"/>
    <w:rsid w:val="487970CD"/>
    <w:rsid w:val="48981CB0"/>
    <w:rsid w:val="49105C83"/>
    <w:rsid w:val="4913307D"/>
    <w:rsid w:val="49325BF9"/>
    <w:rsid w:val="49366D6C"/>
    <w:rsid w:val="494B6CBB"/>
    <w:rsid w:val="494E5BED"/>
    <w:rsid w:val="496D09DF"/>
    <w:rsid w:val="49AA39E1"/>
    <w:rsid w:val="49BB5BEF"/>
    <w:rsid w:val="49BC1967"/>
    <w:rsid w:val="49DF11B1"/>
    <w:rsid w:val="49F40639"/>
    <w:rsid w:val="4A205F2C"/>
    <w:rsid w:val="4A2E64EE"/>
    <w:rsid w:val="4A7142E8"/>
    <w:rsid w:val="4A8C758B"/>
    <w:rsid w:val="4AA70671"/>
    <w:rsid w:val="4AA74ED0"/>
    <w:rsid w:val="4B223A4B"/>
    <w:rsid w:val="4B48123A"/>
    <w:rsid w:val="4B661B8A"/>
    <w:rsid w:val="4B92472D"/>
    <w:rsid w:val="4BB24DCF"/>
    <w:rsid w:val="4BB5666E"/>
    <w:rsid w:val="4BD905AE"/>
    <w:rsid w:val="4BDC1E4C"/>
    <w:rsid w:val="4BEB208F"/>
    <w:rsid w:val="4C2F01CE"/>
    <w:rsid w:val="4C3677AE"/>
    <w:rsid w:val="4C3D6D8F"/>
    <w:rsid w:val="4CAF130F"/>
    <w:rsid w:val="4CF338F1"/>
    <w:rsid w:val="4D185106"/>
    <w:rsid w:val="4D203FBB"/>
    <w:rsid w:val="4D3D2DBF"/>
    <w:rsid w:val="4D73233C"/>
    <w:rsid w:val="4DA67EC1"/>
    <w:rsid w:val="4DF416CF"/>
    <w:rsid w:val="4DFA480C"/>
    <w:rsid w:val="4E213D88"/>
    <w:rsid w:val="4E2142A9"/>
    <w:rsid w:val="4E555EE6"/>
    <w:rsid w:val="4EB64BD7"/>
    <w:rsid w:val="4ED35788"/>
    <w:rsid w:val="4EF61477"/>
    <w:rsid w:val="4EFA0F67"/>
    <w:rsid w:val="501B6F55"/>
    <w:rsid w:val="50212524"/>
    <w:rsid w:val="50446212"/>
    <w:rsid w:val="508B3E41"/>
    <w:rsid w:val="50B9391E"/>
    <w:rsid w:val="50D6330E"/>
    <w:rsid w:val="50DD469C"/>
    <w:rsid w:val="50DE6667"/>
    <w:rsid w:val="511D718F"/>
    <w:rsid w:val="51380B46"/>
    <w:rsid w:val="521F2A93"/>
    <w:rsid w:val="524601C7"/>
    <w:rsid w:val="52491C87"/>
    <w:rsid w:val="52614E59"/>
    <w:rsid w:val="52AF2069"/>
    <w:rsid w:val="52B15DE1"/>
    <w:rsid w:val="52F537F4"/>
    <w:rsid w:val="530A3743"/>
    <w:rsid w:val="53984F12"/>
    <w:rsid w:val="53A94D0A"/>
    <w:rsid w:val="53E06252"/>
    <w:rsid w:val="53E35CF9"/>
    <w:rsid w:val="53EB70D0"/>
    <w:rsid w:val="543C16DA"/>
    <w:rsid w:val="54790B80"/>
    <w:rsid w:val="54837309"/>
    <w:rsid w:val="54A84FC1"/>
    <w:rsid w:val="54AD082A"/>
    <w:rsid w:val="54CA13DC"/>
    <w:rsid w:val="55102B67"/>
    <w:rsid w:val="556C540D"/>
    <w:rsid w:val="55C70F4F"/>
    <w:rsid w:val="55E42029"/>
    <w:rsid w:val="55F04E72"/>
    <w:rsid w:val="562551C4"/>
    <w:rsid w:val="563D375A"/>
    <w:rsid w:val="566118CC"/>
    <w:rsid w:val="567B1F2B"/>
    <w:rsid w:val="56A417B8"/>
    <w:rsid w:val="56F1208A"/>
    <w:rsid w:val="5724057B"/>
    <w:rsid w:val="5745123F"/>
    <w:rsid w:val="576A47B0"/>
    <w:rsid w:val="579655A5"/>
    <w:rsid w:val="57A777B2"/>
    <w:rsid w:val="57BB34E2"/>
    <w:rsid w:val="57BE68AA"/>
    <w:rsid w:val="58240E03"/>
    <w:rsid w:val="58296419"/>
    <w:rsid w:val="58403763"/>
    <w:rsid w:val="58515970"/>
    <w:rsid w:val="5855720E"/>
    <w:rsid w:val="585D4315"/>
    <w:rsid w:val="587F24DD"/>
    <w:rsid w:val="589C6BEB"/>
    <w:rsid w:val="58BA3515"/>
    <w:rsid w:val="58E40592"/>
    <w:rsid w:val="59113119"/>
    <w:rsid w:val="592B61C1"/>
    <w:rsid w:val="592F7A5F"/>
    <w:rsid w:val="59487A64"/>
    <w:rsid w:val="59835FFD"/>
    <w:rsid w:val="59965D30"/>
    <w:rsid w:val="5999312B"/>
    <w:rsid w:val="59CA7788"/>
    <w:rsid w:val="59E940B2"/>
    <w:rsid w:val="5A2570B4"/>
    <w:rsid w:val="5A2E7D17"/>
    <w:rsid w:val="5A5534F6"/>
    <w:rsid w:val="5A55501F"/>
    <w:rsid w:val="5A65004C"/>
    <w:rsid w:val="5A706581"/>
    <w:rsid w:val="5A77565C"/>
    <w:rsid w:val="5A985AD8"/>
    <w:rsid w:val="5AB3646E"/>
    <w:rsid w:val="5AC42429"/>
    <w:rsid w:val="5AC71F19"/>
    <w:rsid w:val="5AEE56F8"/>
    <w:rsid w:val="5B1038C0"/>
    <w:rsid w:val="5B8C7C14"/>
    <w:rsid w:val="5B94004E"/>
    <w:rsid w:val="5BA364E3"/>
    <w:rsid w:val="5BA504AD"/>
    <w:rsid w:val="5BD3501A"/>
    <w:rsid w:val="5BE82147"/>
    <w:rsid w:val="5BED3C02"/>
    <w:rsid w:val="5C14118E"/>
    <w:rsid w:val="5C1473E0"/>
    <w:rsid w:val="5C1B79E0"/>
    <w:rsid w:val="5C2A15C6"/>
    <w:rsid w:val="5C401F83"/>
    <w:rsid w:val="5C5F1E19"/>
    <w:rsid w:val="5C643EC4"/>
    <w:rsid w:val="5CA442C0"/>
    <w:rsid w:val="5CA6628A"/>
    <w:rsid w:val="5CFA4828"/>
    <w:rsid w:val="5D0B433F"/>
    <w:rsid w:val="5D2418A5"/>
    <w:rsid w:val="5D395350"/>
    <w:rsid w:val="5D5C103F"/>
    <w:rsid w:val="5D810AA5"/>
    <w:rsid w:val="5D861D83"/>
    <w:rsid w:val="5D891708"/>
    <w:rsid w:val="5DA30A1C"/>
    <w:rsid w:val="5DED613B"/>
    <w:rsid w:val="5E03770C"/>
    <w:rsid w:val="5E2C27BF"/>
    <w:rsid w:val="5E437E22"/>
    <w:rsid w:val="5E6C52B2"/>
    <w:rsid w:val="5E824AD5"/>
    <w:rsid w:val="5E993BCD"/>
    <w:rsid w:val="5E9D34E8"/>
    <w:rsid w:val="5EAE1426"/>
    <w:rsid w:val="5F2142EE"/>
    <w:rsid w:val="5F2471FB"/>
    <w:rsid w:val="5F24793A"/>
    <w:rsid w:val="5F64242D"/>
    <w:rsid w:val="5F6B5569"/>
    <w:rsid w:val="5F9C1BC7"/>
    <w:rsid w:val="5FB23198"/>
    <w:rsid w:val="5FC8476A"/>
    <w:rsid w:val="5FF11F12"/>
    <w:rsid w:val="60031C46"/>
    <w:rsid w:val="600B4656"/>
    <w:rsid w:val="600F4147"/>
    <w:rsid w:val="60145C01"/>
    <w:rsid w:val="601A205F"/>
    <w:rsid w:val="60483AFC"/>
    <w:rsid w:val="60583D40"/>
    <w:rsid w:val="605866DF"/>
    <w:rsid w:val="606A5821"/>
    <w:rsid w:val="60732927"/>
    <w:rsid w:val="60AE3960"/>
    <w:rsid w:val="61167757"/>
    <w:rsid w:val="61721786"/>
    <w:rsid w:val="6183209E"/>
    <w:rsid w:val="61972646"/>
    <w:rsid w:val="61BD7BD2"/>
    <w:rsid w:val="61BF1B9C"/>
    <w:rsid w:val="61C62F2B"/>
    <w:rsid w:val="61C86CA3"/>
    <w:rsid w:val="61CD42B9"/>
    <w:rsid w:val="61DD0561"/>
    <w:rsid w:val="620A1069"/>
    <w:rsid w:val="6240527F"/>
    <w:rsid w:val="62514EEA"/>
    <w:rsid w:val="625E1DEF"/>
    <w:rsid w:val="627961EF"/>
    <w:rsid w:val="62865532"/>
    <w:rsid w:val="62CE653B"/>
    <w:rsid w:val="638B442C"/>
    <w:rsid w:val="638E5BFC"/>
    <w:rsid w:val="638E7A78"/>
    <w:rsid w:val="63C94F54"/>
    <w:rsid w:val="63D01E3F"/>
    <w:rsid w:val="63D86F45"/>
    <w:rsid w:val="63E458EA"/>
    <w:rsid w:val="63F85CD2"/>
    <w:rsid w:val="640146EE"/>
    <w:rsid w:val="64055F8C"/>
    <w:rsid w:val="640B2E77"/>
    <w:rsid w:val="64153CF6"/>
    <w:rsid w:val="642F125B"/>
    <w:rsid w:val="64540CC2"/>
    <w:rsid w:val="64654C7D"/>
    <w:rsid w:val="646802C9"/>
    <w:rsid w:val="64772BA6"/>
    <w:rsid w:val="64803865"/>
    <w:rsid w:val="64963088"/>
    <w:rsid w:val="64C9520C"/>
    <w:rsid w:val="64D911C7"/>
    <w:rsid w:val="64DE67DD"/>
    <w:rsid w:val="64E42046"/>
    <w:rsid w:val="64EE4C72"/>
    <w:rsid w:val="650049A6"/>
    <w:rsid w:val="65044496"/>
    <w:rsid w:val="65366619"/>
    <w:rsid w:val="659D2578"/>
    <w:rsid w:val="65AD4482"/>
    <w:rsid w:val="66304E17"/>
    <w:rsid w:val="665925BF"/>
    <w:rsid w:val="66662C4E"/>
    <w:rsid w:val="66A55805"/>
    <w:rsid w:val="66C043ED"/>
    <w:rsid w:val="66D14F9A"/>
    <w:rsid w:val="66F15F34"/>
    <w:rsid w:val="672D0E56"/>
    <w:rsid w:val="673426E5"/>
    <w:rsid w:val="67696832"/>
    <w:rsid w:val="6773320D"/>
    <w:rsid w:val="677E5F34"/>
    <w:rsid w:val="67E1461B"/>
    <w:rsid w:val="67E20393"/>
    <w:rsid w:val="67E759A9"/>
    <w:rsid w:val="67F0048D"/>
    <w:rsid w:val="67FA56DC"/>
    <w:rsid w:val="68040309"/>
    <w:rsid w:val="681B7BDD"/>
    <w:rsid w:val="682D7860"/>
    <w:rsid w:val="68776D2D"/>
    <w:rsid w:val="68925915"/>
    <w:rsid w:val="68C41A78"/>
    <w:rsid w:val="690436E5"/>
    <w:rsid w:val="692B0A88"/>
    <w:rsid w:val="693115D2"/>
    <w:rsid w:val="694035C3"/>
    <w:rsid w:val="6951757E"/>
    <w:rsid w:val="69DD0FAB"/>
    <w:rsid w:val="6A1F58CE"/>
    <w:rsid w:val="6A325601"/>
    <w:rsid w:val="6A32716F"/>
    <w:rsid w:val="6A582B8E"/>
    <w:rsid w:val="6A701C86"/>
    <w:rsid w:val="6A7D0AAA"/>
    <w:rsid w:val="6AF40B09"/>
    <w:rsid w:val="6B036F9E"/>
    <w:rsid w:val="6B122D3D"/>
    <w:rsid w:val="6B217424"/>
    <w:rsid w:val="6B250CC2"/>
    <w:rsid w:val="6B7457A6"/>
    <w:rsid w:val="6BAE6F0A"/>
    <w:rsid w:val="6BB67B6C"/>
    <w:rsid w:val="6BCB07E7"/>
    <w:rsid w:val="6C0B75A5"/>
    <w:rsid w:val="6C411B2C"/>
    <w:rsid w:val="6C4139BE"/>
    <w:rsid w:val="6C465394"/>
    <w:rsid w:val="6C5555D7"/>
    <w:rsid w:val="6C7B4FDE"/>
    <w:rsid w:val="6C7F08A6"/>
    <w:rsid w:val="6CC16FAD"/>
    <w:rsid w:val="6CCB5899"/>
    <w:rsid w:val="6CE13383"/>
    <w:rsid w:val="6CF92406"/>
    <w:rsid w:val="6CFA617E"/>
    <w:rsid w:val="6D0A20C6"/>
    <w:rsid w:val="6D156B14"/>
    <w:rsid w:val="6D4A2C62"/>
    <w:rsid w:val="6D747CDF"/>
    <w:rsid w:val="6D7B106D"/>
    <w:rsid w:val="6D9640F9"/>
    <w:rsid w:val="6DCB73B6"/>
    <w:rsid w:val="6DE54739"/>
    <w:rsid w:val="6E1D3ED3"/>
    <w:rsid w:val="6E2E4332"/>
    <w:rsid w:val="6E605222"/>
    <w:rsid w:val="6E927CF6"/>
    <w:rsid w:val="6EB4604E"/>
    <w:rsid w:val="6EBC193D"/>
    <w:rsid w:val="6EF74724"/>
    <w:rsid w:val="6F2D45E9"/>
    <w:rsid w:val="6F332507"/>
    <w:rsid w:val="6F3516F0"/>
    <w:rsid w:val="6F6A1399"/>
    <w:rsid w:val="6F8A5598"/>
    <w:rsid w:val="70182BA3"/>
    <w:rsid w:val="707F70C6"/>
    <w:rsid w:val="7084648B"/>
    <w:rsid w:val="709366CE"/>
    <w:rsid w:val="70D54F38"/>
    <w:rsid w:val="70E92792"/>
    <w:rsid w:val="70F21646"/>
    <w:rsid w:val="70FC6688"/>
    <w:rsid w:val="70FD615C"/>
    <w:rsid w:val="717007BD"/>
    <w:rsid w:val="717B5AE0"/>
    <w:rsid w:val="71D84CE0"/>
    <w:rsid w:val="722E04E1"/>
    <w:rsid w:val="722F0678"/>
    <w:rsid w:val="725B321B"/>
    <w:rsid w:val="725D6F93"/>
    <w:rsid w:val="726141B3"/>
    <w:rsid w:val="72655903"/>
    <w:rsid w:val="728103CE"/>
    <w:rsid w:val="72822E9E"/>
    <w:rsid w:val="72824C4C"/>
    <w:rsid w:val="72D27981"/>
    <w:rsid w:val="72E43211"/>
    <w:rsid w:val="730613D9"/>
    <w:rsid w:val="7306587D"/>
    <w:rsid w:val="732D4BB8"/>
    <w:rsid w:val="734B0AAB"/>
    <w:rsid w:val="73836ECE"/>
    <w:rsid w:val="73A155A6"/>
    <w:rsid w:val="73BB0416"/>
    <w:rsid w:val="73C572FE"/>
    <w:rsid w:val="74033B6B"/>
    <w:rsid w:val="74341FF0"/>
    <w:rsid w:val="74583EB6"/>
    <w:rsid w:val="745919DD"/>
    <w:rsid w:val="74844CAB"/>
    <w:rsid w:val="748527D2"/>
    <w:rsid w:val="74942A15"/>
    <w:rsid w:val="74DA2B1D"/>
    <w:rsid w:val="74E05C5A"/>
    <w:rsid w:val="74F33BDF"/>
    <w:rsid w:val="75265D63"/>
    <w:rsid w:val="7544443B"/>
    <w:rsid w:val="7545775C"/>
    <w:rsid w:val="75616D9B"/>
    <w:rsid w:val="75693EA1"/>
    <w:rsid w:val="75AC0BC1"/>
    <w:rsid w:val="75E1612D"/>
    <w:rsid w:val="75FB0F9D"/>
    <w:rsid w:val="761958C7"/>
    <w:rsid w:val="76366479"/>
    <w:rsid w:val="768E0063"/>
    <w:rsid w:val="769B32FE"/>
    <w:rsid w:val="769C48A8"/>
    <w:rsid w:val="76B850E0"/>
    <w:rsid w:val="76C53359"/>
    <w:rsid w:val="76EC0201"/>
    <w:rsid w:val="76FB4FCD"/>
    <w:rsid w:val="77147E3D"/>
    <w:rsid w:val="7718792D"/>
    <w:rsid w:val="77197D0F"/>
    <w:rsid w:val="771A5453"/>
    <w:rsid w:val="77383751"/>
    <w:rsid w:val="77A17922"/>
    <w:rsid w:val="77B06F30"/>
    <w:rsid w:val="77C41863"/>
    <w:rsid w:val="780305DD"/>
    <w:rsid w:val="780B7492"/>
    <w:rsid w:val="780F6F82"/>
    <w:rsid w:val="782F13D2"/>
    <w:rsid w:val="785B5D23"/>
    <w:rsid w:val="785E1CB7"/>
    <w:rsid w:val="788C05D2"/>
    <w:rsid w:val="789E20B4"/>
    <w:rsid w:val="78BD69DE"/>
    <w:rsid w:val="78EF259F"/>
    <w:rsid w:val="78F341AE"/>
    <w:rsid w:val="78F47F26"/>
    <w:rsid w:val="791C2E4B"/>
    <w:rsid w:val="79295E21"/>
    <w:rsid w:val="793D58F9"/>
    <w:rsid w:val="794669D3"/>
    <w:rsid w:val="795F14E6"/>
    <w:rsid w:val="798E2128"/>
    <w:rsid w:val="799F60E4"/>
    <w:rsid w:val="79CB512B"/>
    <w:rsid w:val="7A2465E9"/>
    <w:rsid w:val="7A6115EB"/>
    <w:rsid w:val="7AAF05A8"/>
    <w:rsid w:val="7AB45BBF"/>
    <w:rsid w:val="7AC21415"/>
    <w:rsid w:val="7B9E7E5E"/>
    <w:rsid w:val="7BB37C24"/>
    <w:rsid w:val="7BDD72A9"/>
    <w:rsid w:val="7C183F2B"/>
    <w:rsid w:val="7C1F175E"/>
    <w:rsid w:val="7C225EB9"/>
    <w:rsid w:val="7C3F595C"/>
    <w:rsid w:val="7C484810"/>
    <w:rsid w:val="7C4F2043"/>
    <w:rsid w:val="7C647170"/>
    <w:rsid w:val="7CAF663E"/>
    <w:rsid w:val="7CF6426C"/>
    <w:rsid w:val="7D050953"/>
    <w:rsid w:val="7D126BCC"/>
    <w:rsid w:val="7D3B7EFB"/>
    <w:rsid w:val="7D484C3F"/>
    <w:rsid w:val="7D502AF4"/>
    <w:rsid w:val="7DB97C07"/>
    <w:rsid w:val="7DBF6D54"/>
    <w:rsid w:val="7DCB394B"/>
    <w:rsid w:val="7DFC3B04"/>
    <w:rsid w:val="7E3239CA"/>
    <w:rsid w:val="7E447259"/>
    <w:rsid w:val="7E4A3282"/>
    <w:rsid w:val="7E521976"/>
    <w:rsid w:val="7E8B75AC"/>
    <w:rsid w:val="7EB10D93"/>
    <w:rsid w:val="7ED92098"/>
    <w:rsid w:val="7EF173E1"/>
    <w:rsid w:val="7F47412F"/>
    <w:rsid w:val="7FAF2DF8"/>
    <w:rsid w:val="7FB16B71"/>
    <w:rsid w:val="7FE64A6C"/>
    <w:rsid w:val="7FF52F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方正仿宋_GBK" w:cs="Times New Roman"/>
      <w:kern w:val="2"/>
      <w:sz w:val="32"/>
      <w:szCs w:val="24"/>
      <w:lang w:val="en-US" w:eastAsia="zh-CN" w:bidi="ar-SA"/>
    </w:rPr>
  </w:style>
  <w:style w:type="character" w:default="1" w:styleId="14">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2">
    <w:name w:val="Normal Indent"/>
    <w:basedOn w:val="1"/>
    <w:next w:val="1"/>
    <w:autoRedefine/>
    <w:unhideWhenUsed/>
    <w:qFormat/>
    <w:uiPriority w:val="99"/>
    <w:pPr>
      <w:snapToGrid w:val="0"/>
      <w:spacing w:line="300" w:lineRule="auto"/>
      <w:ind w:firstLine="556"/>
    </w:pPr>
    <w:rPr>
      <w:rFonts w:ascii="仿宋_GB2312" w:hAnsi="Times New Roman" w:eastAsia="仿宋_GB2312"/>
      <w:kern w:val="0"/>
      <w:szCs w:val="20"/>
    </w:rPr>
  </w:style>
  <w:style w:type="paragraph" w:styleId="3">
    <w:name w:val="Body Text"/>
    <w:basedOn w:val="4"/>
    <w:next w:val="4"/>
    <w:autoRedefine/>
    <w:semiHidden/>
    <w:unhideWhenUsed/>
    <w:qFormat/>
    <w:uiPriority w:val="0"/>
    <w:pPr>
      <w:widowControl/>
      <w:spacing w:after="120"/>
    </w:pPr>
    <w:rPr>
      <w:rFonts w:ascii="Times New Roman" w:hAnsi="Times New Roman" w:eastAsia="宋体" w:cs="Times New Roman"/>
      <w:szCs w:val="20"/>
    </w:rPr>
  </w:style>
  <w:style w:type="paragraph" w:styleId="4">
    <w:name w:val="Title"/>
    <w:basedOn w:val="1"/>
    <w:autoRedefine/>
    <w:qFormat/>
    <w:uiPriority w:val="0"/>
    <w:pPr>
      <w:spacing w:line="440" w:lineRule="atLeast"/>
      <w:jc w:val="left"/>
      <w:outlineLvl w:val="0"/>
    </w:pPr>
    <w:rPr>
      <w:rFonts w:ascii="宋体" w:hAnsi="Arial"/>
      <w:b/>
      <w:sz w:val="24"/>
      <w:szCs w:val="20"/>
    </w:rPr>
  </w:style>
  <w:style w:type="paragraph" w:styleId="5">
    <w:name w:val="Body Text Indent"/>
    <w:basedOn w:val="1"/>
    <w:next w:val="6"/>
    <w:autoRedefine/>
    <w:qFormat/>
    <w:uiPriority w:val="0"/>
    <w:pPr>
      <w:tabs>
        <w:tab w:val="left" w:pos="2910"/>
      </w:tabs>
      <w:spacing w:line="360" w:lineRule="auto"/>
      <w:ind w:firstLine="680" w:firstLineChars="200"/>
    </w:pPr>
    <w:rPr>
      <w:rFonts w:ascii="华文仿宋" w:hAnsi="华文仿宋" w:eastAsia="华文仿宋"/>
      <w:spacing w:val="20"/>
      <w:sz w:val="30"/>
    </w:rPr>
  </w:style>
  <w:style w:type="paragraph" w:styleId="6">
    <w:name w:val="Body Text Indent 2"/>
    <w:basedOn w:val="1"/>
    <w:autoRedefine/>
    <w:qFormat/>
    <w:uiPriority w:val="0"/>
    <w:pPr>
      <w:spacing w:line="400" w:lineRule="exact"/>
      <w:ind w:firstLine="570"/>
    </w:pPr>
    <w:rPr>
      <w:color w:val="000000"/>
      <w:sz w:val="28"/>
    </w:rPr>
  </w:style>
  <w:style w:type="paragraph" w:styleId="7">
    <w:name w:val="Plain Text"/>
    <w:basedOn w:val="1"/>
    <w:next w:val="1"/>
    <w:autoRedefine/>
    <w:qFormat/>
    <w:uiPriority w:val="0"/>
    <w:rPr>
      <w:rFonts w:ascii="宋体" w:hAnsi="Courier New"/>
      <w:kern w:val="0"/>
      <w:sz w:val="20"/>
      <w:szCs w:val="21"/>
    </w:rPr>
  </w:style>
  <w:style w:type="paragraph" w:styleId="8">
    <w:name w:val="footer"/>
    <w:basedOn w:val="1"/>
    <w:autoRedefine/>
    <w:unhideWhenUsed/>
    <w:qFormat/>
    <w:uiPriority w:val="99"/>
    <w:pPr>
      <w:tabs>
        <w:tab w:val="center" w:pos="4153"/>
        <w:tab w:val="right" w:pos="8306"/>
      </w:tabs>
      <w:snapToGrid w:val="0"/>
      <w:jc w:val="left"/>
    </w:pPr>
    <w:rPr>
      <w:sz w:val="18"/>
      <w:szCs w:val="18"/>
    </w:rPr>
  </w:style>
  <w:style w:type="paragraph" w:styleId="9">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2"/>
    <w:basedOn w:val="1"/>
    <w:next w:val="1"/>
    <w:autoRedefine/>
    <w:qFormat/>
    <w:uiPriority w:val="0"/>
    <w:pPr>
      <w:ind w:left="240"/>
      <w:jc w:val="left"/>
    </w:pPr>
    <w:rPr>
      <w:smallCaps/>
      <w:sz w:val="20"/>
      <w:szCs w:val="20"/>
    </w:rPr>
  </w:style>
  <w:style w:type="paragraph" w:styleId="11">
    <w:name w:val="Body Text First Indent 2"/>
    <w:basedOn w:val="5"/>
    <w:next w:val="1"/>
    <w:autoRedefine/>
    <w:qFormat/>
    <w:uiPriority w:val="0"/>
    <w:pPr>
      <w:spacing w:after="120"/>
      <w:ind w:left="420" w:leftChars="200" w:firstLine="420" w:firstLineChars="200"/>
    </w:pPr>
    <w:rPr>
      <w:rFonts w:ascii="宋体" w:hAnsi="Courier New"/>
      <w:sz w:val="21"/>
      <w:szCs w:val="24"/>
    </w:rPr>
  </w:style>
  <w:style w:type="table" w:styleId="13">
    <w:name w:val="Table Grid"/>
    <w:basedOn w:val="1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basedOn w:val="14"/>
    <w:autoRedefine/>
    <w:qFormat/>
    <w:uiPriority w:val="0"/>
  </w:style>
  <w:style w:type="paragraph" w:customStyle="1" w:styleId="16">
    <w:name w:val="Body Text First Indent 21"/>
    <w:basedOn w:val="17"/>
    <w:autoRedefine/>
    <w:qFormat/>
    <w:uiPriority w:val="0"/>
    <w:pPr>
      <w:ind w:firstLine="420" w:firstLineChars="200"/>
    </w:pPr>
  </w:style>
  <w:style w:type="paragraph" w:customStyle="1" w:styleId="17">
    <w:name w:val="Body Text Indent1"/>
    <w:basedOn w:val="1"/>
    <w:autoRedefine/>
    <w:qFormat/>
    <w:uiPriority w:val="0"/>
    <w:pPr>
      <w:ind w:left="420" w:leftChars="200"/>
    </w:pPr>
  </w:style>
  <w:style w:type="paragraph" w:customStyle="1" w:styleId="18">
    <w:name w:val="表格内文本（自定 重要）"/>
    <w:basedOn w:val="7"/>
    <w:autoRedefine/>
    <w:qFormat/>
    <w:uiPriority w:val="0"/>
    <w:pPr>
      <w:spacing w:line="360" w:lineRule="auto"/>
      <w:ind w:firstLine="720" w:firstLineChars="200"/>
    </w:pPr>
    <w:rPr>
      <w:rFonts w:ascii="Times New Roman" w:hAnsi="Times New Roman" w:eastAsia="宋体"/>
      <w:sz w:val="24"/>
      <w:szCs w:val="24"/>
    </w:rPr>
  </w:style>
  <w:style w:type="paragraph" w:customStyle="1" w:styleId="19">
    <w:name w:val="Default"/>
    <w:basedOn w:val="20"/>
    <w:autoRedefine/>
    <w:qFormat/>
    <w:uiPriority w:val="0"/>
    <w:pPr>
      <w:widowControl w:val="0"/>
      <w:autoSpaceDE w:val="0"/>
      <w:autoSpaceDN w:val="0"/>
      <w:adjustRightInd w:val="0"/>
    </w:pPr>
    <w:rPr>
      <w:rFonts w:ascii="仿宋_GB2312" w:eastAsia="仿宋_GB2312" w:cs="仿宋_GB2312"/>
      <w:color w:val="000000"/>
      <w:sz w:val="24"/>
      <w:szCs w:val="24"/>
      <w:lang w:val="en-US" w:eastAsia="zh-CN" w:bidi="ar-SA"/>
    </w:rPr>
  </w:style>
  <w:style w:type="paragraph" w:customStyle="1" w:styleId="20">
    <w:name w:val="纯文本1"/>
    <w:basedOn w:val="1"/>
    <w:autoRedefine/>
    <w:qFormat/>
    <w:uiPriority w:val="0"/>
    <w:pPr>
      <w:adjustRightInd w:val="0"/>
    </w:pPr>
    <w:rPr>
      <w:rFonts w:ascii="宋体" w:hAnsi="Courier New"/>
      <w:szCs w:val="20"/>
    </w:rPr>
  </w:style>
  <w:style w:type="table" w:customStyle="1" w:styleId="21">
    <w:name w:val="Table Normal"/>
    <w:autoRedefine/>
    <w:semiHidden/>
    <w:unhideWhenUsed/>
    <w:qFormat/>
    <w:uiPriority w:val="0"/>
    <w:tblPr>
      <w:tblCellMar>
        <w:top w:w="0" w:type="dxa"/>
        <w:left w:w="0" w:type="dxa"/>
        <w:bottom w:w="0" w:type="dxa"/>
        <w:right w:w="0" w:type="dxa"/>
      </w:tblCellMar>
    </w:tblPr>
  </w:style>
  <w:style w:type="paragraph" w:customStyle="1" w:styleId="22">
    <w:name w:val="报告表格"/>
    <w:basedOn w:val="1"/>
    <w:autoRedefine/>
    <w:qFormat/>
    <w:uiPriority w:val="0"/>
    <w:pPr>
      <w:topLinePunct/>
      <w:autoSpaceDE w:val="0"/>
      <w:adjustRightInd w:val="0"/>
      <w:spacing w:line="240" w:lineRule="auto"/>
      <w:ind w:firstLine="0" w:firstLineChars="0"/>
      <w:jc w:val="center"/>
      <w:textAlignment w:val="baseline"/>
    </w:pPr>
    <w:rPr>
      <w:kern w:val="0"/>
      <w:sz w:val="21"/>
      <w:szCs w:val="20"/>
      <w:lang w:val="zh-CN" w:eastAsia="zh-CN"/>
    </w:rPr>
  </w:style>
  <w:style w:type="paragraph" w:customStyle="1" w:styleId="23">
    <w:name w:val="（一）正文"/>
    <w:autoRedefine/>
    <w:qFormat/>
    <w:uiPriority w:val="0"/>
    <w:pPr>
      <w:widowControl w:val="0"/>
      <w:spacing w:line="360" w:lineRule="auto"/>
      <w:ind w:firstLine="480" w:firstLineChars="200"/>
      <w:jc w:val="both"/>
    </w:pPr>
    <w:rPr>
      <w:rFonts w:ascii="宋体" w:hAnsi="宋体" w:eastAsia="宋体" w:cs="Times New Roman"/>
      <w:kern w:val="2"/>
      <w:sz w:val="24"/>
      <w:szCs w:val="21"/>
      <w:lang w:val="en-US" w:eastAsia="zh-CN" w:bidi="ar-SA"/>
    </w:rPr>
  </w:style>
  <w:style w:type="paragraph" w:customStyle="1" w:styleId="24">
    <w:name w:val="正文（标准）"/>
    <w:basedOn w:val="1"/>
    <w:next w:val="1"/>
    <w:autoRedefine/>
    <w:semiHidden/>
    <w:qFormat/>
    <w:uiPriority w:val="0"/>
    <w:pPr>
      <w:ind w:firstLine="525"/>
    </w:pPr>
    <w:rPr>
      <w:rFonts w:ascii="宋体" w:hAnsi="宋体"/>
    </w:rPr>
  </w:style>
  <w:style w:type="paragraph" w:customStyle="1" w:styleId="25">
    <w:name w:val="四级条标题"/>
    <w:basedOn w:val="26"/>
    <w:next w:val="30"/>
    <w:autoRedefine/>
    <w:qFormat/>
    <w:uiPriority w:val="0"/>
    <w:pPr>
      <w:outlineLvl w:val="5"/>
    </w:pPr>
    <w:rPr>
      <w:szCs w:val="20"/>
    </w:rPr>
  </w:style>
  <w:style w:type="paragraph" w:customStyle="1" w:styleId="26">
    <w:name w:val="三级条标题"/>
    <w:basedOn w:val="27"/>
    <w:next w:val="30"/>
    <w:autoRedefine/>
    <w:qFormat/>
    <w:uiPriority w:val="0"/>
    <w:pPr>
      <w:numPr>
        <w:ilvl w:val="0"/>
        <w:numId w:val="0"/>
      </w:numPr>
      <w:outlineLvl w:val="4"/>
    </w:pPr>
  </w:style>
  <w:style w:type="paragraph" w:customStyle="1" w:styleId="27">
    <w:name w:val="二级条标题"/>
    <w:basedOn w:val="28"/>
    <w:next w:val="30"/>
    <w:autoRedefine/>
    <w:qFormat/>
    <w:uiPriority w:val="0"/>
    <w:pPr>
      <w:numPr>
        <w:ilvl w:val="3"/>
      </w:numPr>
      <w:outlineLvl w:val="3"/>
    </w:pPr>
  </w:style>
  <w:style w:type="paragraph" w:customStyle="1" w:styleId="28">
    <w:name w:val="一级条标题"/>
    <w:basedOn w:val="29"/>
    <w:next w:val="1"/>
    <w:autoRedefine/>
    <w:qFormat/>
    <w:uiPriority w:val="0"/>
    <w:pPr>
      <w:numPr>
        <w:ilvl w:val="2"/>
        <w:numId w:val="1"/>
      </w:numPr>
      <w:spacing w:beforeLines="0" w:afterLines="0"/>
      <w:outlineLvl w:val="2"/>
    </w:pPr>
  </w:style>
  <w:style w:type="paragraph" w:customStyle="1" w:styleId="29">
    <w:name w:val="章标题"/>
    <w:next w:val="30"/>
    <w:autoRedefine/>
    <w:qFormat/>
    <w:uiPriority w:val="0"/>
    <w:pPr>
      <w:spacing w:beforeLines="50" w:afterLines="50"/>
      <w:jc w:val="both"/>
      <w:outlineLvl w:val="1"/>
    </w:pPr>
    <w:rPr>
      <w:rFonts w:ascii="黑体" w:hAnsi="Calibri" w:eastAsia="黑体" w:cs="Times New Roman"/>
      <w:sz w:val="21"/>
      <w:szCs w:val="22"/>
      <w:lang w:val="en-US" w:eastAsia="zh-CN" w:bidi="ar-SA"/>
    </w:rPr>
  </w:style>
  <w:style w:type="paragraph" w:customStyle="1" w:styleId="30">
    <w:name w:val="段"/>
    <w:basedOn w:val="1"/>
    <w:autoRedefine/>
    <w:qFormat/>
    <w:uiPriority w:val="0"/>
    <w:pPr>
      <w:widowControl/>
      <w:autoSpaceDE w:val="0"/>
      <w:autoSpaceDN w:val="0"/>
      <w:ind w:firstLine="200" w:firstLineChars="200"/>
    </w:pPr>
    <w:rPr>
      <w:rFonts w:hint="eastAsia" w:ascii="宋体"/>
      <w:kern w:val="0"/>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2049</Words>
  <Characters>2221</Characters>
  <Lines>0</Lines>
  <Paragraphs>0</Paragraphs>
  <TotalTime>1</TotalTime>
  <ScaleCrop>false</ScaleCrop>
  <LinksUpToDate>false</LinksUpToDate>
  <CharactersWithSpaces>2244</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2024-09-04T01:55:00Z</dcterms:created>
  <dc:creator>lp</dc:creator>
  <cp:lastModifiedBy>安双财</cp:lastModifiedBy>
  <dcterms:modified xsi:type="dcterms:W3CDTF">2026-04-07T03:00:43Z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3DA5E4C2AA1745F3803ADB3252E13E4B_13</vt:lpwstr>
  </property>
  <property fmtid="{D5CDD505-2E9C-101B-9397-08002B2CF9AE}" pid="4" name="KSOTemplateDocerSaveRecord">
    <vt:lpwstr>eyJoZGlkIjoiZmViMTY2ZWNmOTM1OWMyMjg0YzVmZGUwOGUxZjJjYWMiLCJ1c2VySWQiOiIxNjIyMjcyMzkwIn0=</vt:lpwstr>
  </property>
</Properties>
</file>