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3"/>
        <w:tblW w:w="146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885"/>
        <w:gridCol w:w="1061"/>
        <w:gridCol w:w="1485"/>
        <w:gridCol w:w="2233"/>
        <w:gridCol w:w="2"/>
        <w:gridCol w:w="1497"/>
        <w:gridCol w:w="3"/>
        <w:gridCol w:w="6979"/>
        <w:gridCol w:w="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95" w:hRule="atLeast"/>
        </w:trPr>
        <w:tc>
          <w:tcPr>
            <w:tcW w:w="46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49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6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米面及其制品（自制）</w:t>
            </w:r>
          </w:p>
        </w:tc>
        <w:tc>
          <w:tcPr>
            <w:tcW w:w="14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小麦粉制品（自制）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发酵面制品（自制）</w:t>
            </w:r>
          </w:p>
        </w:tc>
        <w:tc>
          <w:tcPr>
            <w:tcW w:w="1500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《GB 2760 食品安全国家标准食品添加剂使用标准》、《GB 2761 食品安全国家标准 食品中真菌毒素限量》、《GB 2762 食品安全国家标准 食品中污染物限量》等标准的要求</w:t>
            </w:r>
          </w:p>
        </w:tc>
        <w:tc>
          <w:tcPr>
            <w:tcW w:w="699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苯甲酸及其钠盐（以苯甲酸计）、山梨酸及其钾盐（以山梨酸计）、糖精钠（以糖精计）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油炸面制品（自制）</w:t>
            </w:r>
          </w:p>
        </w:tc>
        <w:tc>
          <w:tcPr>
            <w:tcW w:w="1500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铝的残留量（干样品，以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0C4B27FD"/>
    <w:rsid w:val="1153583E"/>
    <w:rsid w:val="20285785"/>
    <w:rsid w:val="22596819"/>
    <w:rsid w:val="230E0CDD"/>
    <w:rsid w:val="240F76C8"/>
    <w:rsid w:val="24931E7F"/>
    <w:rsid w:val="297D66B0"/>
    <w:rsid w:val="2A8F1D5F"/>
    <w:rsid w:val="2BC67B29"/>
    <w:rsid w:val="2C8232C5"/>
    <w:rsid w:val="2E86727C"/>
    <w:rsid w:val="40BE6428"/>
    <w:rsid w:val="425151ED"/>
    <w:rsid w:val="43ED1FE8"/>
    <w:rsid w:val="474D3143"/>
    <w:rsid w:val="50475DCD"/>
    <w:rsid w:val="50EE2E2C"/>
    <w:rsid w:val="58B5022B"/>
    <w:rsid w:val="5DE033DE"/>
    <w:rsid w:val="63BD273C"/>
    <w:rsid w:val="6C6C5138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font2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3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0">
    <w:name w:val="font1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41"/>
    <w:basedOn w:val="4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10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2023-11-29T07:28:07Z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68094A69A7F7481C8431306707D62EE9</vt:lpwstr>
  </property>
</Properties>
</file>