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6E3B0"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曲靖市兽药经营企业GSP评审情况表（202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</w:p>
    <w:p w14:paraId="458854A9"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                                              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 w14:paraId="1BA3F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EF43"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ED3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F7C9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66E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8767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66CC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0FC6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8841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D00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E33D"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D985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曲靖市畜康堂商贸有限公司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021F"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沾益区西平街道红星社区鑫星小区32号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4CE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eastAsia="zh-CN"/>
              </w:rPr>
              <w:t>兽用生物制品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75E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val="en-US" w:eastAsia="zh-CN"/>
              </w:rPr>
              <w:t>冯木林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441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048E">
            <w:pPr>
              <w:widowControl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李红林、周显珍、罗旋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5BA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val="en-US" w:eastAsia="zh-CN"/>
              </w:rPr>
              <w:t>到期换证</w:t>
            </w:r>
          </w:p>
        </w:tc>
      </w:tr>
    </w:tbl>
    <w:p w14:paraId="44750497"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 w14:paraId="2AE72701"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法人变更等。</w:t>
      </w:r>
    </w:p>
    <w:p w14:paraId="3EE1C4AA">
      <w:pPr>
        <w:jc w:val="center"/>
      </w:pPr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72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DF99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2DF99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TYzZmIyZjU3ZGJhMTI4NjAxNGJmYzE0Mzk1NTQifQ=="/>
  </w:docVars>
  <w:rsids>
    <w:rsidRoot w:val="00000000"/>
    <w:rsid w:val="01885E23"/>
    <w:rsid w:val="053D0B1A"/>
    <w:rsid w:val="075A5F50"/>
    <w:rsid w:val="0A075A92"/>
    <w:rsid w:val="0C086CD7"/>
    <w:rsid w:val="13480DC3"/>
    <w:rsid w:val="14B62F71"/>
    <w:rsid w:val="155A51F5"/>
    <w:rsid w:val="1F1C5A9B"/>
    <w:rsid w:val="1F6563B7"/>
    <w:rsid w:val="245D1D82"/>
    <w:rsid w:val="2560257F"/>
    <w:rsid w:val="29EC3191"/>
    <w:rsid w:val="2CE34267"/>
    <w:rsid w:val="2D2C02BE"/>
    <w:rsid w:val="2E396B29"/>
    <w:rsid w:val="325C1A9B"/>
    <w:rsid w:val="32C6228D"/>
    <w:rsid w:val="3A711A0A"/>
    <w:rsid w:val="3AA00109"/>
    <w:rsid w:val="3D8F1232"/>
    <w:rsid w:val="3EF94718"/>
    <w:rsid w:val="3F4F17CC"/>
    <w:rsid w:val="435019E1"/>
    <w:rsid w:val="58981655"/>
    <w:rsid w:val="62DE2619"/>
    <w:rsid w:val="6C822BC9"/>
    <w:rsid w:val="6F2F3EBE"/>
    <w:rsid w:val="71381933"/>
    <w:rsid w:val="72C54893"/>
    <w:rsid w:val="73554E6E"/>
    <w:rsid w:val="798442E5"/>
    <w:rsid w:val="7A1A5FAA"/>
    <w:rsid w:val="7CA82204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196</Characters>
  <Lines>0</Lines>
  <Paragraphs>0</Paragraphs>
  <TotalTime>20</TotalTime>
  <ScaleCrop>false</ScaleCrop>
  <LinksUpToDate>false</LinksUpToDate>
  <CharactersWithSpaces>261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李轶罡</cp:lastModifiedBy>
  <cp:lastPrinted>2024-10-11T01:44:28Z</cp:lastPrinted>
  <dcterms:modified xsi:type="dcterms:W3CDTF">2024-10-11T01:44:39Z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0174C3B1ADF04CF8A1352DA24CAFD92D_12</vt:lpwstr>
  </property>
</Properties>
</file>