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方正楷体_GBK" w:hAnsi="方正楷体_GBK" w:eastAsia="方正楷体_GBK" w:cs="方正楷体_GBK"/>
          <w:lang w:eastAsia="zh-CN"/>
        </w:rPr>
        <w:t>（一）必要性。</w:t>
      </w:r>
      <w:r>
        <w:rPr>
          <w:rFonts w:hint="default" w:ascii="Times New Roman" w:hAnsi="Times New Roman" w:cs="Times New Roman"/>
          <w:lang w:eastAsia="zh-CN"/>
        </w:rPr>
        <w:t>城市公共交通服务水平是衡量城市公共管理水平的重要指标。随着曲靖中心城区城市建设进程的加快及市民生活水平的提高，市民的公共交通出行需求呈现多样化的特征，市民的出行结构也呈现多元化的特点。作为</w:t>
      </w:r>
      <w:r>
        <w:rPr>
          <w:rFonts w:hint="eastAsia" w:ascii="Times New Roman" w:hAnsi="Times New Roman" w:cs="Times New Roman"/>
          <w:lang w:eastAsia="zh-CN"/>
        </w:rPr>
        <w:t>城市</w:t>
      </w:r>
      <w:r>
        <w:rPr>
          <w:rFonts w:hint="default" w:ascii="Times New Roman" w:hAnsi="Times New Roman" w:cs="Times New Roman"/>
          <w:lang w:eastAsia="zh-CN"/>
        </w:rPr>
        <w:t>公共交通主体的</w:t>
      </w:r>
      <w:r>
        <w:rPr>
          <w:rFonts w:hint="eastAsia" w:ascii="Times New Roman" w:hAnsi="Times New Roman" w:cs="Times New Roman"/>
          <w:lang w:eastAsia="zh-CN"/>
        </w:rPr>
        <w:t>城市</w:t>
      </w:r>
      <w:r>
        <w:rPr>
          <w:rFonts w:hint="default" w:ascii="Times New Roman" w:hAnsi="Times New Roman" w:cs="Times New Roman"/>
          <w:lang w:eastAsia="zh-CN"/>
        </w:rPr>
        <w:t>公交，充分利用线路、场站、车辆、道路、交通环境及资金政策等现有资源条件，提高公交网络覆盖</w:t>
      </w:r>
      <w:r>
        <w:rPr>
          <w:rFonts w:hint="eastAsia" w:ascii="Times New Roman" w:hAnsi="Times New Roman" w:cs="Times New Roman"/>
          <w:lang w:eastAsia="zh-CN"/>
        </w:rPr>
        <w:t>面</w:t>
      </w:r>
      <w:r>
        <w:rPr>
          <w:rFonts w:hint="default" w:ascii="Times New Roman" w:hAnsi="Times New Roman" w:cs="Times New Roman"/>
          <w:lang w:eastAsia="zh-CN"/>
        </w:rPr>
        <w:t>，提升公交资源高效利用和公交服务有效供给，吸引市民出行首选</w:t>
      </w:r>
      <w:r>
        <w:rPr>
          <w:rFonts w:hint="eastAsia" w:ascii="Times New Roman" w:hAnsi="Times New Roman" w:cs="Times New Roman"/>
          <w:lang w:eastAsia="zh-CN"/>
        </w:rPr>
        <w:t>城市</w:t>
      </w:r>
      <w:r>
        <w:rPr>
          <w:rFonts w:hint="default" w:ascii="Times New Roman" w:hAnsi="Times New Roman" w:cs="Times New Roman"/>
          <w:lang w:eastAsia="zh-CN"/>
        </w:rPr>
        <w:t>公交，以尽可能低的成本、高效运送公交乘客，获取最大的社会效益、经济效益以及环境效益，优化公交线网是首选。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（二）起草依据。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《城市公共汽车和电车客运管理规定》（交通运输部令2017年第5号）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《云南省城市公共交通管理办法》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云南省人民政府令第168号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交通运输部等九部委《关于推进城市公共交通健康可持续发展的若干意见》（交运发〔2023〕144号）、《城市公共汽电车客运服务规范》（GB/T 22484—2016）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《公共汽电车线网设置和调整规则》（GB/T 37114—2018）等规定</w:t>
      </w:r>
      <w:r>
        <w:rPr>
          <w:rFonts w:hint="default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《</w:t>
      </w:r>
      <w:r>
        <w:rPr>
          <w:rFonts w:hint="default" w:ascii="Times New Roman" w:hAnsi="Times New Roman" w:cs="Times New Roman"/>
        </w:rPr>
        <w:t>管理办法</w:t>
      </w:r>
      <w:r>
        <w:rPr>
          <w:rFonts w:hint="default" w:ascii="Times New Roman" w:hAnsi="Times New Roman" w:cs="Times New Roman"/>
          <w:lang w:eastAsia="zh-CN"/>
        </w:rPr>
        <w:t>》</w:t>
      </w:r>
      <w:r>
        <w:rPr>
          <w:rFonts w:hint="default" w:ascii="Times New Roman" w:hAnsi="Times New Roman" w:cs="Times New Roman"/>
        </w:rPr>
        <w:t>共</w:t>
      </w:r>
      <w:r>
        <w:rPr>
          <w:rFonts w:hint="default" w:ascii="Times New Roman" w:hAnsi="Times New Roman" w:cs="Times New Roman"/>
          <w:lang w:eastAsia="zh-CN"/>
        </w:rPr>
        <w:t>五项内容，分别为</w:t>
      </w:r>
      <w:r>
        <w:rPr>
          <w:rFonts w:hint="default" w:ascii="Times New Roman" w:hAnsi="Times New Roman" w:cs="Times New Roman"/>
        </w:rPr>
        <w:t>适用范围、职责分工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优化调整程序、附则</w:t>
      </w:r>
      <w:r>
        <w:rPr>
          <w:rFonts w:hint="eastAsia" w:ascii="Times New Roman" w:hAnsi="Times New Roman" w:cs="Times New Roman"/>
          <w:lang w:eastAsia="zh-CN"/>
        </w:rPr>
        <w:t>，以及</w:t>
      </w:r>
      <w:r>
        <w:rPr>
          <w:rFonts w:hint="eastAsia" w:ascii="Times New Roman" w:hAnsi="Times New Roman" w:cs="Times New Roman"/>
          <w:lang w:val="en-US" w:eastAsia="zh-CN"/>
        </w:rPr>
        <w:t>2个附件（</w:t>
      </w:r>
      <w:r>
        <w:rPr>
          <w:rFonts w:hint="default" w:ascii="Times New Roman" w:hAnsi="Times New Roman" w:cs="Times New Roman"/>
          <w:lang w:eastAsia="zh-CN"/>
        </w:rPr>
        <w:t>公交线网优化调整</w:t>
      </w:r>
      <w:r>
        <w:rPr>
          <w:rFonts w:hint="eastAsia" w:ascii="Times New Roman" w:hAnsi="Times New Roman" w:cs="Times New Roman"/>
          <w:lang w:eastAsia="zh-CN"/>
        </w:rPr>
        <w:t>原</w:t>
      </w:r>
      <w:r>
        <w:rPr>
          <w:rFonts w:hint="default" w:ascii="Times New Roman" w:hAnsi="Times New Roman" w:cs="Times New Roman"/>
          <w:lang w:eastAsia="zh-CN"/>
        </w:rPr>
        <w:t>则</w:t>
      </w:r>
      <w:r>
        <w:rPr>
          <w:rFonts w:hint="eastAsia" w:ascii="Times New Roman" w:hAnsi="Times New Roman" w:cs="Times New Roman"/>
          <w:lang w:eastAsia="zh-CN"/>
        </w:rPr>
        <w:t>和方法、</w:t>
      </w:r>
      <w:r>
        <w:rPr>
          <w:rFonts w:hint="eastAsia" w:ascii="Times New Roman" w:hAnsi="Times New Roman" w:cs="Times New Roman"/>
          <w:lang w:val="en-US" w:eastAsia="zh-CN"/>
        </w:rPr>
        <w:t>公交线路及车站命名原则及方法）</w:t>
      </w:r>
      <w:r>
        <w:rPr>
          <w:rFonts w:hint="default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楷体_GBK" w:hAnsi="方正楷体_GBK" w:eastAsia="方正楷体_GBK" w:cs="方正楷体_GBK"/>
        </w:rPr>
        <w:t>（一）适用范围。</w:t>
      </w:r>
      <w:r>
        <w:rPr>
          <w:rFonts w:hint="default" w:ascii="Times New Roman" w:hAnsi="Times New Roman" w:cs="Times New Roman"/>
        </w:rPr>
        <w:t>说明了</w:t>
      </w:r>
      <w:r>
        <w:rPr>
          <w:rFonts w:hint="default" w:ascii="Times New Roman" w:hAnsi="Times New Roman" w:cs="Times New Roman"/>
          <w:lang w:eastAsia="zh-CN"/>
        </w:rPr>
        <w:t>《</w:t>
      </w:r>
      <w:r>
        <w:rPr>
          <w:rFonts w:hint="default" w:ascii="Times New Roman" w:hAnsi="Times New Roman" w:cs="Times New Roman"/>
        </w:rPr>
        <w:t>管理办法</w:t>
      </w:r>
      <w:r>
        <w:rPr>
          <w:rFonts w:hint="default" w:ascii="Times New Roman" w:hAnsi="Times New Roman" w:cs="Times New Roman"/>
          <w:lang w:eastAsia="zh-CN"/>
        </w:rPr>
        <w:t>》</w:t>
      </w:r>
      <w:r>
        <w:rPr>
          <w:rFonts w:hint="default" w:ascii="Times New Roman" w:hAnsi="Times New Roman" w:cs="Times New Roman"/>
        </w:rPr>
        <w:t>的适用</w:t>
      </w:r>
      <w:r>
        <w:rPr>
          <w:rFonts w:hint="default" w:ascii="Times New Roman" w:hAnsi="Times New Roman" w:cs="Times New Roman"/>
          <w:lang w:eastAsia="zh-CN"/>
        </w:rPr>
        <w:t>范围及优化调整类别</w:t>
      </w:r>
      <w:r>
        <w:rPr>
          <w:rFonts w:hint="default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方正楷体_GBK" w:hAnsi="方正楷体_GBK" w:eastAsia="方正楷体_GBK" w:cs="方正楷体_GBK"/>
        </w:rPr>
        <w:t>（二）</w:t>
      </w:r>
      <w:r>
        <w:rPr>
          <w:rFonts w:hint="default" w:ascii="方正楷体_GBK" w:hAnsi="方正楷体_GBK" w:eastAsia="方正楷体_GBK" w:cs="方正楷体_GBK"/>
          <w:lang w:eastAsia="zh-CN"/>
        </w:rPr>
        <w:t>责任划分。</w:t>
      </w:r>
      <w:r>
        <w:rPr>
          <w:rFonts w:hint="default" w:ascii="Times New Roman" w:hAnsi="Times New Roman" w:cs="Times New Roman"/>
          <w:lang w:eastAsia="zh-CN"/>
        </w:rPr>
        <w:t>明确相关部门职责，压实政府公交发展属地责任。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方正楷体_GBK" w:hAnsi="方正楷体_GBK" w:eastAsia="方正楷体_GBK" w:cs="方正楷体_GBK"/>
          <w:lang w:eastAsia="zh-CN"/>
        </w:rPr>
        <w:t>（三）</w:t>
      </w:r>
      <w:r>
        <w:rPr>
          <w:rFonts w:hint="default" w:ascii="方正楷体_GBK" w:hAnsi="方正楷体_GBK" w:eastAsia="方正楷体_GBK" w:cs="方正楷体_GBK"/>
        </w:rPr>
        <w:t>调整程序</w:t>
      </w:r>
      <w:r>
        <w:rPr>
          <w:rFonts w:hint="default" w:ascii="方正楷体_GBK" w:hAnsi="方正楷体_GBK" w:eastAsia="方正楷体_GBK" w:cs="方正楷体_GBK"/>
          <w:lang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一是</w:t>
      </w:r>
      <w:r>
        <w:rPr>
          <w:rFonts w:hint="default" w:ascii="Times New Roman" w:hAnsi="Times New Roman" w:cs="Times New Roman"/>
        </w:rPr>
        <w:t>公交线网优化调整程序。对公交线网优化调整程序：</w:t>
      </w:r>
      <w:r>
        <w:rPr>
          <w:rFonts w:hint="eastAsia" w:ascii="Times New Roman" w:hAnsi="Times New Roman" w:cs="Times New Roman"/>
          <w:lang w:eastAsia="zh-CN"/>
        </w:rPr>
        <w:t>调整动因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cs="Times New Roman"/>
          <w:lang w:eastAsia="zh-CN"/>
        </w:rPr>
        <w:t>方案</w:t>
      </w:r>
      <w:r>
        <w:rPr>
          <w:rFonts w:hint="eastAsia" w:ascii="Times New Roman" w:hAnsi="Times New Roman" w:cs="Times New Roman"/>
          <w:lang w:eastAsia="zh-CN"/>
        </w:rPr>
        <w:t>制</w:t>
      </w:r>
      <w:r>
        <w:rPr>
          <w:rFonts w:hint="default" w:ascii="Times New Roman" w:hAnsi="Times New Roman" w:cs="Times New Roman"/>
          <w:lang w:eastAsia="zh-CN"/>
        </w:rPr>
        <w:t>定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cs="Times New Roman"/>
          <w:lang w:eastAsia="zh-CN"/>
        </w:rPr>
        <w:t>方案公示</w:t>
      </w:r>
      <w:r>
        <w:rPr>
          <w:rFonts w:hint="default" w:ascii="Times New Roman" w:hAnsi="Times New Roman" w:cs="Times New Roman"/>
        </w:rPr>
        <w:t>、方案</w:t>
      </w:r>
      <w:r>
        <w:rPr>
          <w:rFonts w:hint="eastAsia" w:ascii="Times New Roman" w:hAnsi="Times New Roman" w:cs="Times New Roman"/>
          <w:lang w:eastAsia="zh-CN"/>
        </w:rPr>
        <w:t>审批</w:t>
      </w:r>
      <w:r>
        <w:rPr>
          <w:rFonts w:hint="default"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  <w:lang w:eastAsia="zh-CN"/>
        </w:rPr>
        <w:t>方案</w:t>
      </w:r>
      <w:r>
        <w:rPr>
          <w:rFonts w:hint="default" w:ascii="Times New Roman" w:hAnsi="Times New Roman" w:cs="Times New Roman"/>
        </w:rPr>
        <w:t>实施等五个</w:t>
      </w:r>
      <w:r>
        <w:rPr>
          <w:rFonts w:hint="default" w:ascii="Times New Roman" w:hAnsi="Times New Roman" w:cs="Times New Roman"/>
          <w:lang w:eastAsia="zh-CN"/>
        </w:rPr>
        <w:t>步骤</w:t>
      </w:r>
      <w:r>
        <w:rPr>
          <w:rFonts w:hint="default" w:ascii="Times New Roman" w:hAnsi="Times New Roman" w:cs="Times New Roman"/>
        </w:rPr>
        <w:t>进行了规定。明确了公交线网优化调整的主体单位和配合单位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为公交线网优化调整提供了支撑保障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使公交线网优化调整工作更科学、更合理。</w:t>
      </w:r>
      <w:r>
        <w:rPr>
          <w:rFonts w:hint="default" w:ascii="Times New Roman" w:hAnsi="Times New Roman" w:cs="Times New Roman"/>
          <w:lang w:eastAsia="zh-CN"/>
        </w:rPr>
        <w:t>二是</w:t>
      </w:r>
      <w:r>
        <w:rPr>
          <w:rFonts w:hint="default" w:ascii="Times New Roman" w:hAnsi="Times New Roman" w:cs="Times New Roman"/>
        </w:rPr>
        <w:t>临时性调整程序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需要临时调整公交线路的，由公交运营企业制定公交线网临时性调整方案，及时报市交通运输局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、市公安交警支队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等部门共同确定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，公交运营企业按要求组织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方正楷体_GBK" w:hAnsi="方正楷体_GBK" w:eastAsia="方正楷体_GBK" w:cs="方正楷体_GBK"/>
        </w:rPr>
        <w:t>（</w:t>
      </w:r>
      <w:r>
        <w:rPr>
          <w:rFonts w:hint="eastAsia" w:ascii="方正楷体_GBK" w:hAnsi="方正楷体_GBK" w:eastAsia="方正楷体_GBK" w:cs="方正楷体_GBK"/>
          <w:lang w:eastAsia="zh-CN"/>
        </w:rPr>
        <w:t>四</w:t>
      </w:r>
      <w:r>
        <w:rPr>
          <w:rFonts w:hint="default" w:ascii="方正楷体_GBK" w:hAnsi="方正楷体_GBK" w:eastAsia="方正楷体_GBK" w:cs="方正楷体_GBK"/>
        </w:rPr>
        <w:t>）附则。</w:t>
      </w:r>
      <w:r>
        <w:rPr>
          <w:rFonts w:hint="default" w:ascii="Times New Roman" w:hAnsi="Times New Roman" w:cs="Times New Roman"/>
          <w:lang w:eastAsia="zh-CN"/>
        </w:rPr>
        <w:t>明确规定了调整实施方案的后评估工作及主要内容；并</w:t>
      </w:r>
      <w:r>
        <w:rPr>
          <w:rFonts w:hint="default" w:ascii="Times New Roman" w:hAnsi="Times New Roman" w:cs="Times New Roman"/>
        </w:rPr>
        <w:t>对解释权、实施日期等进行说明。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lang w:eastAsia="zh-CN"/>
        </w:rPr>
      </w:pPr>
      <w:r>
        <w:rPr>
          <w:rFonts w:hint="eastAsia" w:ascii="Times New Roman" w:hAnsi="Times New Roman" w:eastAsia="方正黑体_GBK" w:cs="Times New Roman"/>
          <w:lang w:eastAsia="zh-CN"/>
        </w:rPr>
        <w:t>三、关于附件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（一）公交线网优化调整规则。分别从公交线路新增、公交线路撤销、公交线路优化三方面对优化调整进行规范，明确优化调整原则及要求，以最大效率利用有限的公共资源，最大程度满足市民出行需求。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1.对新增公交线路应符合的相关条件进行了规范。提出了新增公交线路的主要目的是填补城市公交服务空白，充分考虑与周边已有的重要交通站点、公交枢纽、大型居住区等相衔接；宜依托现有建成交付的公交场站，起讫点两端应满足公交车辆停放需求（环线除外）；应具备道路设施保障，包括道路宽度、转弯半径、限高和照明等四项指标；应基于客流条件，新增公交线路运营程序上分为试运营期和正式运营期（试运营期为6个月）；对新增且执行政府</w:t>
      </w:r>
      <w:r>
        <w:rPr>
          <w:rFonts w:hint="eastAsia" w:ascii="Times New Roman" w:hAnsi="Times New Roman" w:cs="Times New Roman"/>
          <w:lang w:val="en-US" w:eastAsia="zh-CN"/>
        </w:rPr>
        <w:t>定</w:t>
      </w:r>
      <w:r>
        <w:rPr>
          <w:rFonts w:hint="eastAsia" w:ascii="Times New Roman" w:hAnsi="Times New Roman" w:cs="Times New Roman"/>
          <w:lang w:eastAsia="zh-CN"/>
        </w:rPr>
        <w:t>价的</w:t>
      </w:r>
      <w:r>
        <w:rPr>
          <w:rFonts w:hint="eastAsia" w:ascii="Times New Roman" w:hAnsi="Times New Roman" w:cs="Times New Roman"/>
          <w:lang w:val="en-US" w:eastAsia="zh-CN"/>
        </w:rPr>
        <w:t>城市市内</w:t>
      </w:r>
      <w:r>
        <w:rPr>
          <w:rFonts w:hint="eastAsia" w:ascii="Times New Roman" w:hAnsi="Times New Roman" w:cs="Times New Roman"/>
          <w:lang w:eastAsia="zh-CN"/>
        </w:rPr>
        <w:t>公交线路，应纳入市财政补贴范围；新增公交线路可不执行客流的条件；为服务特殊运营时段或满足特殊出行目的和出行需求，可新增夜间线路、旅游线路、定制公交等多样化线路。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2.公交线路撤销。对启动撤销公交线路的三个情形进行了规定，另外对撤销公交线路应同时满足两个约束条件进行了说明。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3.公交线路优化。对公交线路调整的定义、内容、条件进行了规定。主要是对公交线路走向调整的六个内容：线路延长、线路截短、线路拆分、线路合并、线路改道、其他情况进行说明；对公交线路站点调整的执行相关单位及程序进行规定；对公交线路首末班时间调整的原则性和客流变化条件进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lang w:eastAsia="zh-C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（二）公交线路及车站命名原则及方法</w:t>
      </w:r>
    </w:p>
    <w:p>
      <w:pPr>
        <w:rPr>
          <w:rFonts w:hint="default"/>
          <w:lang w:val="en-US"/>
        </w:rPr>
      </w:pPr>
      <w:r>
        <w:rPr>
          <w:rFonts w:hint="eastAsia" w:ascii="Times New Roman" w:hAnsi="Times New Roman" w:cs="Times New Roman"/>
          <w:lang w:eastAsia="zh-CN"/>
        </w:rPr>
        <w:t>一是线路及车站命名原则。规定了法理性、适用性、准确性、唯一性、方便性、稳定性、延续性七个原则。二是线路的命名及更名方法。规定了公交线路的</w:t>
      </w:r>
      <w:r>
        <w:rPr>
          <w:rFonts w:hint="eastAsia" w:ascii="Times New Roman" w:hAnsi="Times New Roman" w:cs="Times New Roman"/>
          <w:lang w:val="en-US" w:eastAsia="zh-CN"/>
        </w:rPr>
        <w:t>6个命名原则。</w:t>
      </w:r>
      <w:r>
        <w:rPr>
          <w:rFonts w:hint="eastAsia" w:ascii="Times New Roman" w:hAnsi="Times New Roman" w:cs="Times New Roman"/>
          <w:lang w:eastAsia="zh-CN"/>
        </w:rPr>
        <w:t>三是规定了车站的命名及更名的</w:t>
      </w:r>
      <w:r>
        <w:rPr>
          <w:rFonts w:hint="eastAsia" w:ascii="Times New Roman" w:hAnsi="Times New Roman" w:cs="Times New Roman"/>
          <w:lang w:val="en-US" w:eastAsia="zh-CN"/>
        </w:rPr>
        <w:t>20种原则和方法。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34814"/>
    <w:rsid w:val="4D030032"/>
    <w:rsid w:val="4DF91B8B"/>
    <w:rsid w:val="710D6602"/>
    <w:rsid w:val="78D1332C"/>
    <w:rsid w:val="7991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2024-07-23T06:35:00Z</dcterms:created>
  <dc:creator>Administrator</dc:creator>
  <cp:lastModifiedBy>Administrator</cp:lastModifiedBy>
  <dcterms:modified xsi:type="dcterms:W3CDTF">2024-07-23T06:40:08Z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4EAB64FEAC69464E995AF4F8335F3ABA</vt:lpwstr>
  </property>
</Properties>
</file>