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《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曲靖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中心城市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山水保护专项规划（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2021-2035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）</w:t>
      </w:r>
      <w:r>
        <w:rPr>
          <w:rFonts w:hint="eastAsia" w:ascii="方正小标宋简体" w:hAnsi="宋体" w:eastAsia="方正小标宋简体"/>
          <w:sz w:val="44"/>
          <w:szCs w:val="44"/>
        </w:rPr>
        <w:t>》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公示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起草说明</w:t>
      </w:r>
    </w:p>
    <w:p>
      <w:pPr>
        <w:pStyle w:val="2"/>
        <w:numPr>
          <w:ilvl w:val="1"/>
          <w:numId w:val="0"/>
        </w:numPr>
        <w:ind w:left="3201" w:leftChars="0"/>
        <w:jc w:val="both"/>
        <w:rPr>
          <w:rFonts w:hint="eastAsia"/>
        </w:rPr>
      </w:pPr>
    </w:p>
    <w:p>
      <w:pPr>
        <w:spacing w:line="520" w:lineRule="exact"/>
        <w:ind w:firstLine="640" w:firstLineChars="200"/>
        <w:rPr>
          <w:rFonts w:hint="eastAsia" w:ascii="仿宋_GB2312" w:hAnsi="宋体" w:eastAsia="仿宋_GB2312" w:cs="方正小标宋_GBK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方正小标宋_GBK"/>
          <w:snapToGrid w:val="0"/>
          <w:kern w:val="0"/>
          <w:sz w:val="32"/>
          <w:szCs w:val="32"/>
          <w:lang w:val="en-US" w:eastAsia="zh-CN"/>
        </w:rPr>
        <w:t>在国家“生态文明，绿色发展”的要求下，必须树立尊重自然、顺应自然、保护自然的生态文明理念，中心城市是曲靖城市化发展的核心区域，曲靖市建设云南副中心城市、公园城市、绿美城市，保持园林城市、森林城市称号，山水资源是实现城市战略的重要载体，保护好中心城市山水资源是实现高质量发展的首要任务；政府工作报告和规委会上多次提出“山体水体保护”相关工作，要求“认真梳理中心城区山水空间脉络，科学合理划定生态控制线”，建立“大山大水大自然”的城市发展大格局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 w:cs="方正小标宋_GBK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方正小标宋_GBK"/>
          <w:snapToGrid w:val="0"/>
          <w:kern w:val="0"/>
          <w:sz w:val="32"/>
          <w:szCs w:val="32"/>
          <w:lang w:val="en-US" w:eastAsia="zh-CN"/>
        </w:rPr>
        <w:t>因此，曲靖市自然资源和规划局</w:t>
      </w:r>
      <w:bookmarkStart w:id="0" w:name="_GoBack"/>
      <w:bookmarkEnd w:id="0"/>
      <w:r>
        <w:rPr>
          <w:rFonts w:hint="eastAsia" w:ascii="仿宋_GB2312" w:hAnsi="宋体" w:eastAsia="仿宋_GB2312" w:cs="方正小标宋_GBK"/>
          <w:snapToGrid w:val="0"/>
          <w:kern w:val="0"/>
          <w:sz w:val="32"/>
          <w:szCs w:val="32"/>
          <w:lang w:val="en-US" w:eastAsia="zh-CN"/>
        </w:rPr>
        <w:t>组织编制《曲靖中心城市山水保护专项规划（2021-2035）》，通过规划，建立中心城区山水廊道，打造“显山露水，空间连续，文化传承，城绿共融”的山水城市。</w:t>
      </w:r>
    </w:p>
    <w:p>
      <w:pPr>
        <w:pStyle w:val="2"/>
        <w:numPr>
          <w:ilvl w:val="1"/>
          <w:numId w:val="0"/>
        </w:numPr>
        <w:ind w:left="3201" w:leftChars="0"/>
        <w:jc w:val="both"/>
        <w:rPr>
          <w:rFonts w:hint="eastAsia"/>
          <w:lang w:val="en-US" w:eastAsia="zh-CN"/>
        </w:rPr>
      </w:pPr>
    </w:p>
    <w:p>
      <w:pPr>
        <w:pStyle w:val="2"/>
        <w:numPr>
          <w:ilvl w:val="1"/>
          <w:numId w:val="0"/>
        </w:numPr>
        <w:ind w:left="3201" w:leftChars="0"/>
        <w:jc w:val="both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jc w:val="right"/>
        <w:rPr>
          <w:rFonts w:hint="eastAsia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方正小标宋_GBK"/>
          <w:snapToGrid w:val="0"/>
          <w:kern w:val="0"/>
          <w:sz w:val="32"/>
          <w:szCs w:val="32"/>
          <w:lang w:val="en-US" w:eastAsia="zh-CN" w:bidi="ar"/>
        </w:rPr>
        <w:t>曲靖市自然资源和规划局</w:t>
      </w:r>
    </w:p>
    <w:p>
      <w:pPr>
        <w:jc w:val="right"/>
        <w:rPr>
          <w:rFonts w:hint="default" w:ascii="仿宋_GB2312" w:hAnsi="宋体" w:eastAsia="仿宋_GB2312" w:cs="方正小标宋_GBK"/>
          <w:snapToGrid w:val="0"/>
          <w:kern w:val="0"/>
          <w:sz w:val="32"/>
          <w:szCs w:val="32"/>
          <w:lang w:val="en-US" w:eastAsia="zh-CN" w:bidi="ar"/>
        </w:rPr>
      </w:pPr>
      <w:r>
        <w:rPr>
          <w:rFonts w:hint="eastAsia"/>
          <w:b/>
          <w:bCs/>
          <w:lang w:val="en-US" w:eastAsia="zh-CN"/>
        </w:rPr>
        <w:t xml:space="preserve">                                     </w:t>
      </w:r>
      <w:r>
        <w:rPr>
          <w:rFonts w:hint="eastAsia" w:ascii="仿宋_GB2312" w:hAnsi="宋体" w:eastAsia="仿宋_GB2312" w:cs="方正小标宋_GBK"/>
          <w:snapToGrid w:val="0"/>
          <w:kern w:val="0"/>
          <w:sz w:val="32"/>
          <w:szCs w:val="32"/>
          <w:lang w:val="en-US" w:eastAsia="zh-CN" w:bidi="ar"/>
        </w:rPr>
        <w:t xml:space="preserve"> 2023年4月2日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163"/>
    <w:multiLevelType w:val="multilevel"/>
    <w:tmpl w:val="1E4B5163"/>
    <w:lvl w:ilvl="0" w:tentative="0">
      <w:start w:val="1"/>
      <w:numFmt w:val="decimal"/>
      <w:lvlText w:val="第%1条"/>
      <w:lvlJc w:val="left"/>
      <w:pPr>
        <w:tabs>
          <w:tab w:val="left" w:pos="720"/>
        </w:tabs>
        <w:ind w:left="432" w:hanging="432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chineseCountingThousand"/>
      <w:pStyle w:val="2"/>
      <w:lvlText w:val="第%2章"/>
      <w:lvlJc w:val="left"/>
      <w:pPr>
        <w:tabs>
          <w:tab w:val="left" w:pos="3921"/>
        </w:tabs>
        <w:ind w:left="3777" w:hanging="576"/>
      </w:pPr>
      <w:rPr>
        <w:rFonts w:hint="eastAsia"/>
      </w:rPr>
    </w:lvl>
    <w:lvl w:ilvl="2" w:tentative="0">
      <w:start w:val="1"/>
      <w:numFmt w:val="chineseCountingThousand"/>
      <w:lvlText w:val="第%3节"/>
      <w:lvlJc w:val="left"/>
      <w:pPr>
        <w:tabs>
          <w:tab w:val="left" w:pos="720"/>
        </w:tabs>
        <w:ind w:left="720" w:hanging="720"/>
      </w:pPr>
      <w:rPr>
        <w:rFonts w:hint="eastAsia" w:ascii="宋体" w:eastAsia="宋体"/>
        <w:b/>
        <w:i w:val="0"/>
        <w:sz w:val="24"/>
      </w:rPr>
    </w:lvl>
    <w:lvl w:ilvl="3" w:tentative="0">
      <w:start w:val="1"/>
      <w:numFmt w:val="decimal"/>
      <w:lvlRestart w:val="0"/>
      <w:lvlText w:val="第%4条"/>
      <w:lvlJc w:val="left"/>
      <w:pPr>
        <w:tabs>
          <w:tab w:val="left" w:pos="3005"/>
        </w:tabs>
        <w:ind w:left="3005" w:hanging="3005"/>
      </w:pPr>
      <w:rPr>
        <w:rFonts w:hint="eastAsia" w:ascii="宋体" w:eastAsia="宋体"/>
        <w:b w:val="0"/>
        <w:i w:val="0"/>
        <w:sz w:val="21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MmU5NDU0ODI1NGVlMGM5MTNlMjg3ODhjNDY4ZjcifQ=="/>
  </w:docVars>
  <w:rsids>
    <w:rsidRoot w:val="3F2028DA"/>
    <w:rsid w:val="06CE7ABB"/>
    <w:rsid w:val="163B72CA"/>
    <w:rsid w:val="1A27524F"/>
    <w:rsid w:val="200F612A"/>
    <w:rsid w:val="26455385"/>
    <w:rsid w:val="2FF73D3B"/>
    <w:rsid w:val="35B02424"/>
    <w:rsid w:val="3F2028DA"/>
    <w:rsid w:val="43FB27B2"/>
    <w:rsid w:val="47B71BD0"/>
    <w:rsid w:val="53FE5F17"/>
    <w:rsid w:val="622746BC"/>
    <w:rsid w:val="7DC7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0"/>
    <w:pPr>
      <w:numPr>
        <w:ilvl w:val="1"/>
        <w:numId w:val="1"/>
      </w:numPr>
      <w:adjustRightInd w:val="0"/>
      <w:snapToGrid w:val="0"/>
      <w:spacing w:before="240" w:after="240"/>
      <w:jc w:val="center"/>
      <w:textAlignment w:val="baseline"/>
      <w:outlineLvl w:val="1"/>
    </w:pPr>
    <w:rPr>
      <w:rFonts w:ascii="Times New Roman" w:hAnsi="Times New Roman" w:eastAsia="黑体" w:cs="Times New Roman"/>
      <w:b/>
      <w:kern w:val="0"/>
      <w:sz w:val="30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344</Words>
  <Characters>363</Characters>
  <Lines>0</Lines>
  <Paragraphs>0</Paragraphs>
  <TotalTime>15</TotalTime>
  <ScaleCrop>false</ScaleCrop>
  <LinksUpToDate>false</LinksUpToDate>
  <CharactersWithSpaces>417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2021-10-12T02:09:00Z</dcterms:created>
  <dc:creator>Administrator</dc:creator>
  <cp:lastModifiedBy>Administrator</cp:lastModifiedBy>
  <dcterms:modified xsi:type="dcterms:W3CDTF">2023-09-11T02:34:46Z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BF4D5D75821B4302B20BEABEBCE5E877_13</vt:lpwstr>
  </property>
</Properties>
</file>