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曲靖市定点医疗机构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医保医疗行为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资格申请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定点医疗机构名称:                              所在科室：</w:t>
      </w:r>
    </w:p>
    <w:tbl>
      <w:tblPr>
        <w:tblStyle w:val="10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430"/>
        <w:gridCol w:w="700"/>
        <w:gridCol w:w="748"/>
        <w:gridCol w:w="236"/>
        <w:gridCol w:w="1183"/>
        <w:gridCol w:w="491"/>
        <w:gridCol w:w="178"/>
        <w:gridCol w:w="3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医师执业证书编码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执业类别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医师注册证书编码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执业范围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专业技术职务资格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取得证书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执业单位所在科室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是否多点执业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是否属恢复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医保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医疗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资格人员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申报前暂停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医保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医疗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资格起止时间</w:t>
            </w:r>
          </w:p>
        </w:tc>
        <w:tc>
          <w:tcPr>
            <w:tcW w:w="34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服务承诺</w:t>
            </w:r>
          </w:p>
        </w:tc>
        <w:tc>
          <w:tcPr>
            <w:tcW w:w="82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严格执行《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曲靖市医保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医疗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行为积分管理制度（试行）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》，遵守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医保医疗行为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人员医疗服务规定，规范医疗行为，按照医疗保障各项政策规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定，为参保人员提供优质的医疗服务。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                  申请人签名: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定点医疗机构意见</w:t>
            </w:r>
          </w:p>
        </w:tc>
        <w:tc>
          <w:tcPr>
            <w:tcW w:w="31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医保经办机构审核意见</w:t>
            </w:r>
          </w:p>
        </w:tc>
        <w:tc>
          <w:tcPr>
            <w:tcW w:w="39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医保局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1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市医保局经办机构公示情况</w:t>
            </w:r>
          </w:p>
        </w:tc>
        <w:tc>
          <w:tcPr>
            <w:tcW w:w="3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无异议/有异议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sectPr>
          <w:footerReference r:id="rId3" w:type="default"/>
          <w:pgSz w:w="11906" w:h="16838"/>
          <w:pgMar w:top="2098" w:right="1474" w:bottom="2041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本表同时适用受医保部门暂停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医保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val="en-US" w:eastAsia="zh-CN"/>
        </w:rPr>
        <w:t>医疗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lang w:eastAsia="zh-CN"/>
        </w:rPr>
        <w:t>行人员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t>资格期满，申请恢复资格的申请资料。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LPiFrRAQAAhwMAAA4AAAAAAAAAAQAgAAAAHg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B720C"/>
    <w:rsid w:val="204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First Indent"/>
    <w:basedOn w:val="6"/>
    <w:next w:val="1"/>
    <w:qFormat/>
    <w:uiPriority w:val="0"/>
    <w:pPr>
      <w:ind w:firstLine="420" w:firstLineChars="100"/>
    </w:pPr>
    <w:rPr>
      <w:szCs w:val="20"/>
    </w:rPr>
  </w:style>
  <w:style w:type="paragraph" w:styleId="6">
    <w:name w:val="Body Text"/>
    <w:basedOn w:val="1"/>
    <w:next w:val="7"/>
    <w:qFormat/>
    <w:uiPriority w:val="1"/>
    <w:rPr>
      <w:rFonts w:ascii="宋体" w:hAnsi="宋体" w:eastAsia="宋体" w:cs="宋体"/>
      <w:sz w:val="31"/>
      <w:szCs w:val="31"/>
    </w:rPr>
  </w:style>
  <w:style w:type="paragraph" w:styleId="7">
    <w:name w:val="toc 5"/>
    <w:basedOn w:val="1"/>
    <w:next w:val="1"/>
    <w:semiHidden/>
    <w:qFormat/>
    <w:uiPriority w:val="0"/>
    <w:pPr>
      <w:ind w:left="1680" w:leftChars="8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2023-08-04T09:26:00Z</dcterms:created>
  <dc:creator>Administrator</dc:creator>
  <cp:lastModifiedBy>Administrator</cp:lastModifiedBy>
  <dcterms:modified xsi:type="dcterms:W3CDTF">2023-08-04T09:26:27Z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