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740"/>
          <w:tab w:val="left" w:pos="8100"/>
        </w:tabs>
        <w:rPr>
          <w:rFonts w:ascii="Times New Roman" w:hAnsi="Times New Roman" w:eastAsia="方正黑体_GBK"/>
          <w:color w:val="000000"/>
          <w:sz w:val="32"/>
          <w:szCs w:val="32"/>
        </w:rPr>
      </w:pPr>
      <w:r>
        <w:rPr>
          <w:rFonts w:ascii="Times New Roman" w:hAnsi="Times New Roman" w:eastAsia="方正黑体_GBK"/>
          <w:color w:val="000000"/>
          <w:sz w:val="32"/>
          <w:szCs w:val="32"/>
        </w:rPr>
        <w:t>附件1</w:t>
      </w:r>
    </w:p>
    <w:p>
      <w:pPr>
        <w:tabs>
          <w:tab w:val="left" w:pos="7560"/>
          <w:tab w:val="left" w:pos="7740"/>
          <w:tab w:val="left" w:pos="8100"/>
        </w:tabs>
        <w:spacing w:line="600" w:lineRule="exact"/>
        <w:jc w:val="center"/>
        <w:rPr>
          <w:rFonts w:hint="eastAsia" w:ascii="Times New Roman" w:hAnsi="Times New Roman" w:eastAsia="方正仿宋_GBK"/>
          <w:color w:val="000000"/>
          <w:sz w:val="44"/>
          <w:szCs w:val="44"/>
        </w:rPr>
      </w:pPr>
      <w:r>
        <w:rPr>
          <w:rFonts w:hint="eastAsia" w:ascii="Times New Roman" w:hAnsi="Times New Roman" w:eastAsia="方正小标宋_GBK"/>
          <w:color w:val="000000"/>
          <w:kern w:val="0"/>
          <w:sz w:val="44"/>
          <w:szCs w:val="44"/>
        </w:rPr>
        <w:t>曲靖市人民政府决定取消的78项行政权力事项</w:t>
      </w:r>
    </w:p>
    <w:tbl>
      <w:tblPr>
        <w:tblStyle w:val="4"/>
        <w:tblW w:w="0" w:type="auto"/>
        <w:tblInd w:w="96" w:type="dxa"/>
        <w:tblLayout w:type="fixed"/>
        <w:tblCellMar>
          <w:top w:w="0" w:type="dxa"/>
          <w:left w:w="108" w:type="dxa"/>
          <w:bottom w:w="0" w:type="dxa"/>
          <w:right w:w="108" w:type="dxa"/>
        </w:tblCellMar>
      </w:tblPr>
      <w:tblGrid>
        <w:gridCol w:w="911"/>
        <w:gridCol w:w="2369"/>
        <w:gridCol w:w="2120"/>
        <w:gridCol w:w="5720"/>
        <w:gridCol w:w="1500"/>
        <w:gridCol w:w="1971"/>
      </w:tblGrid>
      <w:tr>
        <w:tblPrEx>
          <w:tblCellMar>
            <w:top w:w="0" w:type="dxa"/>
            <w:left w:w="108" w:type="dxa"/>
            <w:bottom w:w="0" w:type="dxa"/>
            <w:right w:w="108" w:type="dxa"/>
          </w:tblCellMar>
        </w:tblPrEx>
        <w:trPr>
          <w:trHeight w:val="641" w:hRule="atLeast"/>
          <w:tblHeader/>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bookmarkStart w:id="0" w:name="OLE_LINK7" w:colFirst="0" w:colLast="5"/>
            <w:r>
              <w:rPr>
                <w:rFonts w:hint="eastAsia" w:ascii="方正黑体_GBK" w:hAnsi="方正黑体_GBK" w:eastAsia="方正黑体_GBK" w:cs="方正黑体_GBK"/>
                <w:color w:val="000000"/>
                <w:kern w:val="0"/>
                <w:sz w:val="24"/>
              </w:rPr>
              <w:t>序号</w:t>
            </w: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事项名称</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实施部门及</w:t>
            </w:r>
          </w:p>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行使层级</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设定依据</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事项类型</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调整方式</w:t>
            </w:r>
          </w:p>
        </w:tc>
      </w:tr>
      <w:bookmarkEnd w:id="0"/>
      <w:tr>
        <w:tblPrEx>
          <w:tblCellMar>
            <w:top w:w="0" w:type="dxa"/>
            <w:left w:w="108" w:type="dxa"/>
            <w:bottom w:w="0" w:type="dxa"/>
            <w:right w:w="108" w:type="dxa"/>
          </w:tblCellMar>
        </w:tblPrEx>
        <w:trPr>
          <w:trHeight w:val="53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政府扶持的电子政务项目审批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发展改革部门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《云南省电子政务管理办法》（云南省人民政府令第</w:t>
            </w:r>
            <w:r>
              <w:rPr>
                <w:rFonts w:ascii="Times New Roman" w:hAnsi="Times New Roman" w:eastAsia="方正仿宋_GBK"/>
                <w:color w:val="000000"/>
                <w:kern w:val="0"/>
                <w:sz w:val="20"/>
                <w:szCs w:val="20"/>
              </w:rPr>
              <w:t>137</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75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企业技术中心认定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工业和信息化部门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ind w:left="200" w:hanging="200" w:hangingChars="100"/>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《国家企业技术中心认定管理办法》（国家发展和改革委员会科学技术部 财政部 海关总署 国家税务总局令第</w:t>
            </w:r>
            <w:r>
              <w:rPr>
                <w:rFonts w:ascii="Times New Roman" w:hAnsi="Times New Roman" w:eastAsia="方正仿宋_GBK"/>
                <w:color w:val="000000"/>
                <w:kern w:val="0"/>
                <w:sz w:val="20"/>
                <w:szCs w:val="20"/>
              </w:rPr>
              <w:t>34</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1275"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小企业创业示范基地认定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工业和信息化部门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《工业和信息化部关于印发〈国家小型微型企业创业创新示范基地建设管理办法〉的通知》（工信部企业〔</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194</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《中共云南省委  云南省人民政府关于加快民营经济发展的决定》（云发〔</w:t>
            </w:r>
            <w:r>
              <w:rPr>
                <w:rFonts w:ascii="Times New Roman" w:hAnsi="Times New Roman" w:eastAsia="方正仿宋_GBK"/>
                <w:color w:val="000000"/>
                <w:kern w:val="0"/>
                <w:sz w:val="20"/>
                <w:szCs w:val="20"/>
              </w:rPr>
              <w:t>2012</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3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清洁生产审核评估</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工业和信息化部门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《中华人民共和国清洁生产促进法》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《云南省清洁生产促进条例》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64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国际科技合作基地认定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《科学技术部关于印发〈国家国际科技合作基地管理办法〉的通知》（国科发外〔</w:t>
            </w:r>
            <w:r>
              <w:rPr>
                <w:rFonts w:ascii="Times New Roman" w:hAnsi="Times New Roman" w:eastAsia="方正仿宋_GBK"/>
                <w:color w:val="000000"/>
                <w:kern w:val="0"/>
                <w:sz w:val="20"/>
                <w:szCs w:val="20"/>
              </w:rPr>
              <w:t>2011</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316</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1547"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科技企业孵化器认定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28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《中华人民共和国中小企业促进法》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《国家中长期科学和技术发展规划纲要（</w:t>
            </w:r>
            <w:r>
              <w:rPr>
                <w:rFonts w:ascii="Times New Roman" w:hAnsi="Times New Roman" w:eastAsia="方正仿宋_GBK"/>
                <w:color w:val="000000"/>
                <w:kern w:val="0"/>
                <w:sz w:val="20"/>
                <w:szCs w:val="20"/>
              </w:rPr>
              <w:t>2006—2020</w:t>
            </w:r>
            <w:r>
              <w:rPr>
                <w:rFonts w:hint="eastAsia" w:ascii="Times New Roman" w:hAnsi="Times New Roman" w:eastAsia="方正仿宋_GBK"/>
                <w:color w:val="000000"/>
                <w:kern w:val="0"/>
                <w:sz w:val="20"/>
                <w:szCs w:val="20"/>
              </w:rPr>
              <w:t>年）》（国发〔</w:t>
            </w:r>
            <w:r>
              <w:rPr>
                <w:rFonts w:ascii="Times New Roman" w:hAnsi="Times New Roman" w:eastAsia="方正仿宋_GBK"/>
                <w:color w:val="000000"/>
                <w:kern w:val="0"/>
                <w:sz w:val="20"/>
                <w:szCs w:val="20"/>
              </w:rPr>
              <w:t>2005</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44</w:t>
            </w:r>
            <w:r>
              <w:rPr>
                <w:rFonts w:hint="eastAsia" w:ascii="Times New Roman" w:hAnsi="Times New Roman" w:eastAsia="方正仿宋_GBK"/>
                <w:color w:val="000000"/>
                <w:kern w:val="0"/>
                <w:sz w:val="20"/>
                <w:szCs w:val="20"/>
              </w:rPr>
              <w:t>号）</w:t>
            </w:r>
          </w:p>
          <w:p>
            <w:pPr>
              <w:widowControl/>
              <w:spacing w:line="28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《科技部关于印发〈科技企业孵化器管理办法〉的通知》（国科发区〔</w:t>
            </w:r>
            <w:r>
              <w:rPr>
                <w:rFonts w:ascii="Times New Roman" w:hAnsi="Times New Roman" w:eastAsia="方正仿宋_GBK"/>
                <w:color w:val="000000"/>
                <w:kern w:val="0"/>
                <w:sz w:val="20"/>
                <w:szCs w:val="20"/>
              </w:rPr>
              <w:t>2018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300</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95"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重点实验室建设</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28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《科学技术部 财政部关于印发〈国家重点实验室建设与运行管理办法〉的通知》（国科发基〔</w:t>
            </w:r>
            <w:r>
              <w:rPr>
                <w:rFonts w:ascii="Times New Roman" w:hAnsi="Times New Roman" w:eastAsia="方正仿宋_GBK"/>
                <w:color w:val="000000"/>
                <w:kern w:val="0"/>
                <w:sz w:val="20"/>
                <w:szCs w:val="20"/>
              </w:rPr>
              <w:t>2008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539</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5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中青年学术和技术带头人后备人才及技术创新人才培养对象认定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《云南省科学技术进步条例》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《云南省人才资源开发促进条例》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68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创新团队认定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《云南省科学技术进步条例》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《云南省人才资源开发促进条例》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65"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重点新产品认定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《云南省重点新产品开发补助办法》（云南省科学技术厅公告第</w:t>
            </w:r>
            <w:r>
              <w:rPr>
                <w:rFonts w:ascii="Times New Roman" w:hAnsi="Times New Roman" w:eastAsia="方正仿宋_GBK"/>
                <w:color w:val="000000"/>
                <w:kern w:val="0"/>
                <w:sz w:val="20"/>
                <w:szCs w:val="20"/>
              </w:rPr>
              <w:t>32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74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科技型中小企业备案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 财政部 国家税务总局关于印发〈科技型中小企业评价办法〉的通知》（国科发政〔</w:t>
            </w:r>
            <w:r>
              <w:rPr>
                <w:rFonts w:ascii="Times New Roman" w:hAnsi="Times New Roman" w:eastAsia="方正仿宋_GBK"/>
                <w:color w:val="000000"/>
                <w:kern w:val="0"/>
                <w:sz w:val="20"/>
                <w:szCs w:val="20"/>
              </w:rPr>
              <w:t>2017</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115</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4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众创空间认定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《云南省人民政府办公厅关于发展众创空间推进大众创新创业的实施意见》（云政办发〔</w:t>
            </w:r>
            <w:r>
              <w:rPr>
                <w:rFonts w:ascii="Times New Roman" w:hAnsi="Times New Roman" w:eastAsia="方正仿宋_GBK"/>
                <w:color w:val="000000"/>
                <w:kern w:val="0"/>
                <w:sz w:val="20"/>
                <w:szCs w:val="20"/>
              </w:rPr>
              <w:t>2015</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48</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3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科普教育基地认定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《国务院关于印发全民科学素质行动计划纲要（</w:t>
            </w:r>
            <w:r>
              <w:rPr>
                <w:rFonts w:ascii="Times New Roman" w:hAnsi="Times New Roman" w:eastAsia="方正仿宋_GBK"/>
                <w:color w:val="000000"/>
                <w:kern w:val="0"/>
                <w:sz w:val="20"/>
                <w:szCs w:val="20"/>
              </w:rPr>
              <w:t>2006—2010—2020</w:t>
            </w:r>
            <w:r>
              <w:rPr>
                <w:rFonts w:hint="eastAsia" w:ascii="Times New Roman" w:hAnsi="Times New Roman" w:eastAsia="方正仿宋_GBK"/>
                <w:color w:val="000000"/>
                <w:kern w:val="0"/>
                <w:sz w:val="20"/>
                <w:szCs w:val="20"/>
              </w:rPr>
              <w:t>年）的通知》（国发〔</w:t>
            </w:r>
            <w:r>
              <w:rPr>
                <w:rFonts w:ascii="Times New Roman" w:hAnsi="Times New Roman" w:eastAsia="方正仿宋_GBK"/>
                <w:color w:val="000000"/>
                <w:kern w:val="0"/>
                <w:sz w:val="20"/>
                <w:szCs w:val="20"/>
              </w:rPr>
              <w:t>2006</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7</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9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农产品深加工科技型企业认定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《中共云南省委 云南省人民政府关于实施建设创新型云南行动计划（</w:t>
            </w:r>
            <w:r>
              <w:rPr>
                <w:rFonts w:ascii="Times New Roman" w:hAnsi="Times New Roman" w:eastAsia="方正仿宋_GBK"/>
                <w:color w:val="000000"/>
                <w:kern w:val="0"/>
                <w:sz w:val="20"/>
                <w:szCs w:val="20"/>
              </w:rPr>
              <w:t>2013—2017</w:t>
            </w:r>
            <w:r>
              <w:rPr>
                <w:rFonts w:hint="eastAsia" w:ascii="Times New Roman" w:hAnsi="Times New Roman" w:eastAsia="方正仿宋_GBK"/>
                <w:color w:val="000000"/>
                <w:kern w:val="0"/>
                <w:sz w:val="20"/>
                <w:szCs w:val="20"/>
              </w:rPr>
              <w:t>年）的决定》（云发〔</w:t>
            </w:r>
            <w:r>
              <w:rPr>
                <w:rFonts w:ascii="Times New Roman" w:hAnsi="Times New Roman" w:eastAsia="方正仿宋_GBK"/>
                <w:color w:val="000000"/>
                <w:kern w:val="0"/>
                <w:sz w:val="20"/>
                <w:szCs w:val="20"/>
              </w:rPr>
              <w:t>2013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9</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《中共云南省委 云南省人民政府关于全面深化改革扎实推进高原特色农业现代化的意见》（云发〔</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11</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9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农业科技示范园认定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《科学技术部关于印发〈农业科技园区指南〉与〈农业科技园区管理办法（试行）〉的通知》（国科发农社字〔</w:t>
            </w:r>
            <w:r>
              <w:rPr>
                <w:rFonts w:ascii="Times New Roman" w:hAnsi="Times New Roman" w:eastAsia="方正仿宋_GBK"/>
                <w:color w:val="000000"/>
                <w:kern w:val="0"/>
                <w:sz w:val="20"/>
                <w:szCs w:val="20"/>
              </w:rPr>
              <w:t>2001</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229</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931"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优质种业基地认定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《云南省优质种业基地认定管理办法》（云南省科学技术厅公告第</w:t>
            </w:r>
            <w:r>
              <w:rPr>
                <w:rFonts w:ascii="Times New Roman" w:hAnsi="Times New Roman" w:eastAsia="方正仿宋_GBK"/>
                <w:color w:val="000000"/>
                <w:kern w:val="0"/>
                <w:sz w:val="20"/>
                <w:szCs w:val="20"/>
              </w:rPr>
              <w:t>22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208"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院士专家工作站认定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科技部门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《中共中央办公厅 国务院办公厅印发〈关于进一步弘扬科学家精神加强作风和学风建设的意见〉的通知》（中办发〔</w:t>
            </w:r>
            <w:r>
              <w:rPr>
                <w:rFonts w:ascii="Times New Roman" w:hAnsi="Times New Roman" w:eastAsia="方正仿宋_GBK"/>
                <w:color w:val="000000"/>
                <w:kern w:val="0"/>
                <w:sz w:val="20"/>
                <w:szCs w:val="20"/>
              </w:rPr>
              <w:t>2019</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35</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1283"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宗教团体成立、变更、注销前审批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民族宗教部门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《宗教事务条例》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《社会团体登记管理条例》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取消，改为部门间征求意见（民政部门向民族宗教部门征求意见）</w:t>
            </w:r>
          </w:p>
        </w:tc>
      </w:tr>
      <w:tr>
        <w:tblPrEx>
          <w:tblCellMar>
            <w:top w:w="0" w:type="dxa"/>
            <w:left w:w="108" w:type="dxa"/>
            <w:bottom w:w="0" w:type="dxa"/>
            <w:right w:w="108" w:type="dxa"/>
          </w:tblCellMar>
        </w:tblPrEx>
        <w:trPr>
          <w:trHeight w:val="132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民族成份变更</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民族宗教部门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《中国公民民族成份登记管理办法》（国家民族事务委员会  公安部令第</w:t>
            </w:r>
            <w:r>
              <w:rPr>
                <w:rFonts w:ascii="Times New Roman" w:hAnsi="Times New Roman" w:eastAsia="方正仿宋_GBK"/>
                <w:color w:val="000000"/>
                <w:kern w:val="0"/>
                <w:sz w:val="20"/>
                <w:szCs w:val="20"/>
              </w:rPr>
              <w:t>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取消，改为部门间征求意见（公安机关向民族宗教部门征求意见）</w:t>
            </w:r>
          </w:p>
        </w:tc>
      </w:tr>
      <w:tr>
        <w:tblPrEx>
          <w:tblCellMar>
            <w:top w:w="0" w:type="dxa"/>
            <w:left w:w="108" w:type="dxa"/>
            <w:bottom w:w="0" w:type="dxa"/>
            <w:right w:w="108" w:type="dxa"/>
          </w:tblCellMar>
        </w:tblPrEx>
        <w:trPr>
          <w:trHeight w:val="132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互联网上网服务营业场所中信息网络安全审批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公安机关</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《互联网上网服务营业场所管理条例》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取消，改为部门间征求意见（文化和旅游部门向公安机关征求意见）</w:t>
            </w:r>
          </w:p>
        </w:tc>
      </w:tr>
      <w:tr>
        <w:tblPrEx>
          <w:tblCellMar>
            <w:top w:w="0" w:type="dxa"/>
            <w:left w:w="108" w:type="dxa"/>
            <w:bottom w:w="0" w:type="dxa"/>
            <w:right w:w="108" w:type="dxa"/>
          </w:tblCellMar>
        </w:tblPrEx>
        <w:trPr>
          <w:trHeight w:val="1132"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道路交通事故认定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公安机关</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《中华人民共和国道路交通安全法》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《中华人民共和国道路交通安全法实施条例》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《道路交通事故处理程序规定》（公安部令第</w:t>
            </w:r>
            <w:r>
              <w:rPr>
                <w:rFonts w:ascii="Times New Roman" w:hAnsi="Times New Roman" w:eastAsia="方正仿宋_GBK"/>
                <w:color w:val="000000"/>
                <w:kern w:val="0"/>
                <w:sz w:val="20"/>
                <w:szCs w:val="20"/>
              </w:rPr>
              <w:t>146</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18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捡拾弃婴报案证明</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公安机关</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《民政部 国家发展和改革委员会 公安部 司法部 财政部  国家卫生和计划生育委员会 国家宗教事务局关于进一步做好弃婴相关工作的通知》（民发〔</w:t>
            </w:r>
            <w:r>
              <w:rPr>
                <w:rFonts w:ascii="Times New Roman" w:hAnsi="Times New Roman" w:eastAsia="方正仿宋_GBK"/>
                <w:color w:val="000000"/>
                <w:kern w:val="0"/>
                <w:sz w:val="20"/>
                <w:szCs w:val="20"/>
              </w:rPr>
              <w:t>2013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83</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913"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爆破作业单位备案</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公安机关</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《民用爆炸物品安全管理条例》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改革，在企业登记注册环节一并办理，由市场监管部门及时将备案信息推送至公安机关</w:t>
            </w:r>
          </w:p>
        </w:tc>
      </w:tr>
      <w:tr>
        <w:tblPrEx>
          <w:tblCellMar>
            <w:top w:w="0" w:type="dxa"/>
            <w:left w:w="108" w:type="dxa"/>
            <w:bottom w:w="0" w:type="dxa"/>
            <w:right w:w="108" w:type="dxa"/>
          </w:tblCellMar>
        </w:tblPrEx>
        <w:trPr>
          <w:trHeight w:val="127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民用爆炸物品生产、销售企业备案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公安机关</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《民用爆炸物品安全管理条例》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改革，在企业登记注册环节一并办理，由市场监管部门及时将备案信息推送至公安机关</w:t>
            </w:r>
          </w:p>
        </w:tc>
      </w:tr>
      <w:tr>
        <w:tblPrEx>
          <w:tblCellMar>
            <w:top w:w="0" w:type="dxa"/>
            <w:left w:w="108" w:type="dxa"/>
            <w:bottom w:w="0" w:type="dxa"/>
            <w:right w:w="108" w:type="dxa"/>
          </w:tblCellMar>
        </w:tblPrEx>
        <w:trPr>
          <w:trHeight w:val="74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社会组织等级评估</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民政部门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《社会组织评估管理办法》（民政部令第</w:t>
            </w:r>
            <w:r>
              <w:rPr>
                <w:rFonts w:ascii="Times New Roman" w:hAnsi="Times New Roman" w:eastAsia="方正仿宋_GBK"/>
                <w:color w:val="000000"/>
                <w:kern w:val="0"/>
                <w:sz w:val="20"/>
                <w:szCs w:val="20"/>
              </w:rPr>
              <w:t>39</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71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人民调解员因从事工作致伤致残、牺牲的救助、抚恤</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司法行政部门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《中华人民共和国人民调解法》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行政给付</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取消，改为部门间征求意见（医保、民政、人力资源社会保障部门向司法行政部门征求意见）</w:t>
            </w:r>
          </w:p>
        </w:tc>
      </w:tr>
      <w:tr>
        <w:tblPrEx>
          <w:tblCellMar>
            <w:top w:w="0" w:type="dxa"/>
            <w:left w:w="108" w:type="dxa"/>
            <w:bottom w:w="0" w:type="dxa"/>
            <w:right w:w="108" w:type="dxa"/>
          </w:tblCellMar>
        </w:tblPrEx>
        <w:trPr>
          <w:trHeight w:val="1952"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被征地农民社会保障措施落实情况审核</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spacing w:val="-6"/>
                <w:kern w:val="0"/>
                <w:sz w:val="20"/>
                <w:szCs w:val="20"/>
              </w:rPr>
              <w:t>人力资源社会保障部门</w:t>
            </w: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《劳动和社会保障部 国土资源部关于切实做好被征地农民社会保障工作有关问题的通知》（劳社部发〔</w:t>
            </w:r>
            <w:r>
              <w:rPr>
                <w:rFonts w:ascii="Times New Roman" w:hAnsi="Times New Roman" w:eastAsia="方正仿宋_GBK"/>
                <w:color w:val="000000"/>
                <w:kern w:val="0"/>
                <w:sz w:val="20"/>
                <w:szCs w:val="20"/>
              </w:rPr>
              <w:t>2007</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14</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《云南省人民政府关于印发云南省被征地农民基本养老保障试行办法的通知》（云政发〔</w:t>
            </w:r>
            <w:r>
              <w:rPr>
                <w:rFonts w:ascii="Times New Roman" w:hAnsi="Times New Roman" w:eastAsia="方正仿宋_GBK"/>
                <w:color w:val="000000"/>
                <w:kern w:val="0"/>
                <w:sz w:val="20"/>
                <w:szCs w:val="20"/>
              </w:rPr>
              <w:t>2008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226</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《云南省人民政府办公厅关于改革完善被征地农民基本养老保障的指导意见》（云政办发〔</w:t>
            </w:r>
            <w:r>
              <w:rPr>
                <w:rFonts w:ascii="Times New Roman" w:hAnsi="Times New Roman" w:eastAsia="方正仿宋_GBK"/>
                <w:color w:val="000000"/>
                <w:kern w:val="0"/>
                <w:sz w:val="20"/>
                <w:szCs w:val="20"/>
              </w:rPr>
              <w:t>2019</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取消，改为部门间征求意见（自然资源部门向人力资源社会保障部门征求意见）</w:t>
            </w:r>
          </w:p>
        </w:tc>
      </w:tr>
      <w:tr>
        <w:tblPrEx>
          <w:tblCellMar>
            <w:top w:w="0" w:type="dxa"/>
            <w:left w:w="108" w:type="dxa"/>
            <w:bottom w:w="0" w:type="dxa"/>
            <w:right w:w="108" w:type="dxa"/>
          </w:tblCellMar>
        </w:tblPrEx>
        <w:trPr>
          <w:trHeight w:val="1061"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推荐选拔国家百千万人才工程人选</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spacing w:val="-6"/>
                <w:kern w:val="0"/>
                <w:sz w:val="20"/>
                <w:szCs w:val="20"/>
              </w:rPr>
              <w:t>人力资源社会保障部门</w:t>
            </w: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《人力资源社会保障部办公厅关于开展</w:t>
            </w:r>
            <w:r>
              <w:rPr>
                <w:rFonts w:ascii="Times New Roman" w:hAnsi="Times New Roman" w:eastAsia="方正仿宋_GBK"/>
                <w:color w:val="000000"/>
                <w:kern w:val="0"/>
                <w:sz w:val="20"/>
                <w:szCs w:val="20"/>
              </w:rPr>
              <w:t xml:space="preserve"> 2020</w:t>
            </w:r>
            <w:r>
              <w:rPr>
                <w:rFonts w:hint="eastAsia" w:ascii="Times New Roman" w:hAnsi="Times New Roman" w:eastAsia="方正仿宋_GBK"/>
                <w:color w:val="000000"/>
                <w:kern w:val="0"/>
                <w:sz w:val="20"/>
                <w:szCs w:val="20"/>
              </w:rPr>
              <w:t>年百千万人才工程国家级人选选拔工作的通知》（人社厅函〔</w:t>
            </w:r>
            <w:r>
              <w:rPr>
                <w:rFonts w:ascii="Times New Roman" w:hAnsi="Times New Roman" w:eastAsia="方正仿宋_GBK"/>
                <w:color w:val="000000"/>
                <w:kern w:val="0"/>
                <w:sz w:val="20"/>
                <w:szCs w:val="20"/>
              </w:rPr>
              <w:t>2020</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2</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1072"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推荐选拔省有突出贡献优秀专业技术人才</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spacing w:val="-6"/>
                <w:kern w:val="0"/>
                <w:sz w:val="20"/>
                <w:szCs w:val="20"/>
              </w:rPr>
              <w:t>人力资源社会保障部门</w:t>
            </w: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《中共云南省委 云南省人民政府关于创新体制机制加强人才工作的意见》（云发〔</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87"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低保、特困等困难群众医疗救助</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医保部门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（县、乡）</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《社会救助暂行办法》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5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矿产资源储量登记</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自然资源部门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《中华人民共和国矿产资源法》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《矿产资源登记统计管理办法》（国土资源部令第</w:t>
            </w:r>
            <w:r>
              <w:rPr>
                <w:rFonts w:ascii="Times New Roman" w:hAnsi="Times New Roman" w:eastAsia="方正仿宋_GBK"/>
                <w:color w:val="000000"/>
                <w:kern w:val="0"/>
                <w:sz w:val="20"/>
                <w:szCs w:val="20"/>
              </w:rPr>
              <w:t>23</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702"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基本农田划区定界验收确认</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自然资源部门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《基本农田保护条例》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725"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政府投资的地质灾害治理工程竣工验收</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自然资源部门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《地质灾害防治条例》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66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必需经水路运输医疗废物审批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生态环境部门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《医疗废物管理条例》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813"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规划环境影响报告书审查</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生态环境部门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《中华人民共和国环境影响评价法》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66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夜间建筑施工许可</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住房城乡建设部门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《中华人民共和国环境噪声污染防治法》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2173"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房地产经纪机构备案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住房城乡建设部门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《房地产经纪管理办法》（住房和城乡建设部 国家发展和改革委员会 人力资源和社会保障部令第</w:t>
            </w:r>
            <w:r>
              <w:rPr>
                <w:rFonts w:ascii="Times New Roman" w:hAnsi="Times New Roman" w:eastAsia="方正仿宋_GBK"/>
                <w:color w:val="000000"/>
                <w:kern w:val="0"/>
                <w:sz w:val="20"/>
                <w:szCs w:val="20"/>
              </w:rPr>
              <w:t>8</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 xml:space="preserve">“ </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 xml:space="preserve">” </w:t>
            </w:r>
            <w:r>
              <w:rPr>
                <w:rFonts w:hint="eastAsia" w:ascii="Times New Roman" w:hAnsi="Times New Roman" w:eastAsia="方正仿宋_GBK"/>
                <w:color w:val="000000"/>
                <w:kern w:val="0"/>
                <w:sz w:val="20"/>
                <w:szCs w:val="20"/>
              </w:rPr>
              <w:t>改革，在企业登记注册环节一并办理，由市场监管部门及时将备案信息推送至住房城乡建设部门</w:t>
            </w:r>
          </w:p>
        </w:tc>
      </w:tr>
      <w:tr>
        <w:tblPrEx>
          <w:tblCellMar>
            <w:top w:w="0" w:type="dxa"/>
            <w:left w:w="108" w:type="dxa"/>
            <w:bottom w:w="0" w:type="dxa"/>
            <w:right w:w="108" w:type="dxa"/>
          </w:tblCellMar>
        </w:tblPrEx>
        <w:trPr>
          <w:trHeight w:val="117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建立古树名木档案和标记</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住房城乡建设部门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《城市绿化条例》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取消，转为日常管理</w:t>
            </w:r>
          </w:p>
        </w:tc>
      </w:tr>
      <w:tr>
        <w:tblPrEx>
          <w:tblCellMar>
            <w:top w:w="0" w:type="dxa"/>
            <w:left w:w="108" w:type="dxa"/>
            <w:bottom w:w="0" w:type="dxa"/>
            <w:right w:w="108" w:type="dxa"/>
          </w:tblCellMar>
        </w:tblPrEx>
        <w:trPr>
          <w:trHeight w:val="1553"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城市地下交通干线及其他地下工程兼顾人民防空需要审查</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人防部门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《中华人民共和国人民防空法》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《中共中央 国务院 中央军委关于加强人民防空工作的决定》（中发〔</w:t>
            </w:r>
            <w:r>
              <w:rPr>
                <w:rFonts w:ascii="Times New Roman" w:hAnsi="Times New Roman" w:eastAsia="方正仿宋_GBK"/>
                <w:color w:val="000000"/>
                <w:kern w:val="0"/>
                <w:sz w:val="20"/>
                <w:szCs w:val="20"/>
              </w:rPr>
              <w:t>2001</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9</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《国务院 中央军委关于进一步推进人民防空事业发展的若干意见》（国发〔</w:t>
            </w:r>
            <w:r>
              <w:rPr>
                <w:rFonts w:ascii="Times New Roman" w:hAnsi="Times New Roman" w:eastAsia="方正仿宋_GBK"/>
                <w:color w:val="000000"/>
                <w:kern w:val="0"/>
                <w:sz w:val="20"/>
                <w:szCs w:val="20"/>
              </w:rPr>
              <w:t>2008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4</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取消，改为部门间征求意见（发展改革部门向人防部门征求意见）</w:t>
            </w:r>
          </w:p>
        </w:tc>
      </w:tr>
      <w:tr>
        <w:tblPrEx>
          <w:tblCellMar>
            <w:top w:w="0" w:type="dxa"/>
            <w:left w:w="108" w:type="dxa"/>
            <w:bottom w:w="0" w:type="dxa"/>
            <w:right w:w="108" w:type="dxa"/>
          </w:tblCellMar>
        </w:tblPrEx>
        <w:trPr>
          <w:trHeight w:val="187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单独修建的人民防空工程报建审批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人防部门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《中华人民共和国人民防空法》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《国家国防动员委员会 国家发展计划委员会 建设部 财政部关于颁发〈人民防空工程建设管理规定〉的通知（〔</w:t>
            </w:r>
            <w:r>
              <w:rPr>
                <w:rFonts w:ascii="Times New Roman" w:hAnsi="Times New Roman" w:eastAsia="方正仿宋_GBK"/>
                <w:color w:val="000000"/>
                <w:kern w:val="0"/>
                <w:sz w:val="20"/>
                <w:szCs w:val="20"/>
              </w:rPr>
              <w:t>2003</w:t>
            </w:r>
            <w:r>
              <w:rPr>
                <w:rFonts w:hint="eastAsia" w:ascii="Times New Roman" w:hAnsi="Times New Roman" w:eastAsia="方正仿宋_GBK"/>
                <w:color w:val="000000"/>
                <w:kern w:val="0"/>
                <w:sz w:val="20"/>
                <w:szCs w:val="20"/>
              </w:rPr>
              <w:t>〕国人防办字第</w:t>
            </w:r>
            <w:r>
              <w:rPr>
                <w:rFonts w:ascii="Times New Roman" w:hAnsi="Times New Roman" w:eastAsia="方正仿宋_GBK"/>
                <w:color w:val="000000"/>
                <w:kern w:val="0"/>
                <w:sz w:val="20"/>
                <w:szCs w:val="20"/>
              </w:rPr>
              <w:t>18</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《国家人民防空办公室关于调整人民防空建设审批事项的通知》（国人防〔</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235</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105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内河交通事故责任认定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《中华人民共和国内河交通安全管理条例》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《中华人民共和国内河交通事故调查处理规定》</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（交通部令</w:t>
            </w:r>
            <w:r>
              <w:rPr>
                <w:rFonts w:ascii="Times New Roman" w:hAnsi="Times New Roman" w:eastAsia="方正仿宋_GBK"/>
                <w:color w:val="000000"/>
                <w:kern w:val="0"/>
                <w:sz w:val="20"/>
                <w:szCs w:val="20"/>
              </w:rPr>
              <w:t>2006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911"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在公路桥梁跨越的河道上下游</w:t>
            </w:r>
            <w:r>
              <w:rPr>
                <w:rFonts w:ascii="Times New Roman" w:hAnsi="Times New Roman" w:eastAsia="方正仿宋_GBK"/>
                <w:color w:val="000000"/>
                <w:kern w:val="0"/>
                <w:sz w:val="20"/>
                <w:szCs w:val="20"/>
              </w:rPr>
              <w:t xml:space="preserve"> 500 </w:t>
            </w:r>
            <w:r>
              <w:rPr>
                <w:rFonts w:hint="eastAsia" w:ascii="Times New Roman" w:hAnsi="Times New Roman" w:eastAsia="方正仿宋_GBK"/>
                <w:color w:val="000000"/>
                <w:kern w:val="0"/>
                <w:sz w:val="20"/>
                <w:szCs w:val="20"/>
              </w:rPr>
              <w:t>米范围内进行疏浚作业安全确认</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《公路安全保护条例》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取消，改为部门间征求意见（水利部门向交通运输部门征求意见）</w:t>
            </w:r>
          </w:p>
        </w:tc>
      </w:tr>
      <w:tr>
        <w:tblPrEx>
          <w:tblCellMar>
            <w:top w:w="0" w:type="dxa"/>
            <w:left w:w="108" w:type="dxa"/>
            <w:bottom w:w="0" w:type="dxa"/>
            <w:right w:w="108" w:type="dxa"/>
          </w:tblCellMar>
        </w:tblPrEx>
        <w:trPr>
          <w:trHeight w:val="102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从事交通建设的从业单位进行信用评价</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《公路建设市场管理办法》（交通部令</w:t>
            </w:r>
            <w:r>
              <w:rPr>
                <w:rFonts w:ascii="Times New Roman" w:hAnsi="Times New Roman" w:eastAsia="方正仿宋_GBK"/>
                <w:color w:val="000000"/>
                <w:kern w:val="0"/>
                <w:sz w:val="20"/>
                <w:szCs w:val="20"/>
              </w:rPr>
              <w:t>2004</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14</w:t>
            </w:r>
            <w:r>
              <w:rPr>
                <w:rFonts w:hint="eastAsia" w:ascii="Times New Roman" w:hAnsi="Times New Roman" w:eastAsia="方正仿宋_GBK"/>
                <w:color w:val="000000"/>
                <w:kern w:val="0"/>
                <w:sz w:val="20"/>
                <w:szCs w:val="20"/>
              </w:rPr>
              <w:t>号发布，交通运输部令</w:t>
            </w:r>
            <w:r>
              <w:rPr>
                <w:rFonts w:ascii="Times New Roman" w:hAnsi="Times New Roman" w:eastAsia="方正仿宋_GBK"/>
                <w:color w:val="000000"/>
                <w:kern w:val="0"/>
                <w:sz w:val="20"/>
                <w:szCs w:val="20"/>
              </w:rPr>
              <w:t>2011</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11</w:t>
            </w:r>
            <w:r>
              <w:rPr>
                <w:rFonts w:hint="eastAsia" w:ascii="Times New Roman" w:hAnsi="Times New Roman" w:eastAsia="方正仿宋_GBK"/>
                <w:color w:val="000000"/>
                <w:kern w:val="0"/>
                <w:sz w:val="20"/>
                <w:szCs w:val="20"/>
              </w:rPr>
              <w:t>号第一次修正，交通运输部令</w:t>
            </w:r>
            <w:r>
              <w:rPr>
                <w:rFonts w:ascii="Times New Roman" w:hAnsi="Times New Roman" w:eastAsia="方正仿宋_GBK"/>
                <w:color w:val="000000"/>
                <w:kern w:val="0"/>
                <w:sz w:val="20"/>
                <w:szCs w:val="20"/>
              </w:rPr>
              <w:t>2015</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11</w:t>
            </w:r>
            <w:r>
              <w:rPr>
                <w:rFonts w:hint="eastAsia" w:ascii="Times New Roman" w:hAnsi="Times New Roman" w:eastAsia="方正仿宋_GBK"/>
                <w:color w:val="000000"/>
                <w:kern w:val="0"/>
                <w:sz w:val="20"/>
                <w:szCs w:val="20"/>
              </w:rPr>
              <w:t>号第二次修正）</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898"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通航河道内挖取砂石泥土、开采砂金、堆放材料审核</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《中华人民共和国航道法》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《中华人民共和国航道管理条例》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《中华人民共和国航道管理条例实施细则》（交通运输部令</w:t>
            </w:r>
            <w:r>
              <w:rPr>
                <w:rFonts w:ascii="Times New Roman" w:hAnsi="Times New Roman" w:eastAsia="方正仿宋_GBK"/>
                <w:color w:val="000000"/>
                <w:kern w:val="0"/>
                <w:sz w:val="20"/>
                <w:szCs w:val="20"/>
              </w:rPr>
              <w:t>2009</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9</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取消，改为部门间征求意见（水利部门向交通运输部门征求意见）</w:t>
            </w:r>
          </w:p>
        </w:tc>
      </w:tr>
      <w:tr>
        <w:tblPrEx>
          <w:tblCellMar>
            <w:top w:w="0" w:type="dxa"/>
            <w:left w:w="108" w:type="dxa"/>
            <w:bottom w:w="0" w:type="dxa"/>
            <w:right w:w="108" w:type="dxa"/>
          </w:tblCellMar>
        </w:tblPrEx>
        <w:trPr>
          <w:trHeight w:val="1040"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对进入本行政区域内从事公路养护工程作业的外埠从业单位资质的确认</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《交通部关于印发〈公路养护工程市场准入暂行规定〉和〈公路养护工程施工招标投标管理暂行规定〉的通知》（交公路发〔</w:t>
            </w:r>
            <w:r>
              <w:rPr>
                <w:rFonts w:ascii="Times New Roman" w:hAnsi="Times New Roman" w:eastAsia="方正仿宋_GBK"/>
                <w:color w:val="000000"/>
                <w:kern w:val="0"/>
                <w:sz w:val="20"/>
                <w:szCs w:val="20"/>
              </w:rPr>
              <w:t>2003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89</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14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车辆技术等级评定核准</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《道路运输车辆技术管理规定》（交通运输部令</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w:t>
            </w:r>
            <w:r>
              <w:rPr>
                <w:rFonts w:hint="eastAsia" w:ascii="Times New Roman" w:hAnsi="Times New Roman" w:eastAsia="方正仿宋_GBK"/>
                <w:color w:val="000000"/>
                <w:kern w:val="0"/>
                <w:sz w:val="20"/>
                <w:szCs w:val="20"/>
              </w:rPr>
              <w:t>号发布，交通运输部令</w:t>
            </w:r>
            <w:r>
              <w:rPr>
                <w:rFonts w:ascii="Times New Roman" w:hAnsi="Times New Roman" w:eastAsia="方正仿宋_GBK"/>
                <w:color w:val="000000"/>
                <w:kern w:val="0"/>
                <w:sz w:val="20"/>
                <w:szCs w:val="20"/>
              </w:rPr>
              <w:t>2019</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19</w:t>
            </w:r>
            <w:r>
              <w:rPr>
                <w:rFonts w:hint="eastAsia" w:ascii="Times New Roman" w:hAnsi="Times New Roman" w:eastAsia="方正仿宋_GBK"/>
                <w:color w:val="000000"/>
                <w:kern w:val="0"/>
                <w:sz w:val="20"/>
                <w:szCs w:val="20"/>
              </w:rPr>
              <w:t>号修正）</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《云南省道路运输条例》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取消，调整为中介服务事项</w:t>
            </w:r>
          </w:p>
        </w:tc>
      </w:tr>
      <w:tr>
        <w:tblPrEx>
          <w:tblCellMar>
            <w:top w:w="0" w:type="dxa"/>
            <w:left w:w="108" w:type="dxa"/>
            <w:bottom w:w="0" w:type="dxa"/>
            <w:right w:w="108" w:type="dxa"/>
          </w:tblCellMar>
        </w:tblPrEx>
        <w:trPr>
          <w:trHeight w:val="87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营运客车类型等级评定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《道路运输车辆技术管理规定》（交通运输部令</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w:t>
            </w:r>
            <w:r>
              <w:rPr>
                <w:rFonts w:hint="eastAsia" w:ascii="Times New Roman" w:hAnsi="Times New Roman" w:eastAsia="方正仿宋_GBK"/>
                <w:color w:val="000000"/>
                <w:kern w:val="0"/>
                <w:sz w:val="20"/>
                <w:szCs w:val="20"/>
              </w:rPr>
              <w:t>号发布，交通运输部令</w:t>
            </w:r>
            <w:r>
              <w:rPr>
                <w:rFonts w:ascii="Times New Roman" w:hAnsi="Times New Roman" w:eastAsia="方正仿宋_GBK"/>
                <w:color w:val="000000"/>
                <w:kern w:val="0"/>
                <w:sz w:val="20"/>
                <w:szCs w:val="20"/>
              </w:rPr>
              <w:t>2019</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19</w:t>
            </w:r>
            <w:r>
              <w:rPr>
                <w:rFonts w:hint="eastAsia" w:ascii="Times New Roman" w:hAnsi="Times New Roman" w:eastAsia="方正仿宋_GBK"/>
                <w:color w:val="000000"/>
                <w:kern w:val="0"/>
                <w:sz w:val="20"/>
                <w:szCs w:val="20"/>
              </w:rPr>
              <w:t>号修正）</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取消，调整为中介服务事项</w:t>
            </w:r>
          </w:p>
        </w:tc>
      </w:tr>
      <w:tr>
        <w:tblPrEx>
          <w:tblCellMar>
            <w:top w:w="0" w:type="dxa"/>
            <w:left w:w="108" w:type="dxa"/>
            <w:bottom w:w="0" w:type="dxa"/>
            <w:right w:w="108" w:type="dxa"/>
          </w:tblCellMar>
        </w:tblPrEx>
        <w:trPr>
          <w:trHeight w:val="114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道路运输车辆燃料消耗量检测认定</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《道路运输车辆燃料消耗量检测和监督管理办法》（交通运输部令</w:t>
            </w:r>
            <w:r>
              <w:rPr>
                <w:rFonts w:ascii="Times New Roman" w:hAnsi="Times New Roman" w:eastAsia="方正仿宋_GBK"/>
                <w:color w:val="000000"/>
                <w:kern w:val="0"/>
                <w:sz w:val="20"/>
                <w:szCs w:val="20"/>
              </w:rPr>
              <w:t>2009</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11</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《交通运输部办公厅关于印发道路运输车辆燃料消耗量达标车型车辆参数及配置核查工作规范的通知》（厅运字〔</w:t>
            </w:r>
            <w:r>
              <w:rPr>
                <w:rFonts w:ascii="Times New Roman" w:hAnsi="Times New Roman" w:eastAsia="方正仿宋_GBK"/>
                <w:color w:val="000000"/>
                <w:kern w:val="0"/>
                <w:sz w:val="20"/>
                <w:szCs w:val="20"/>
              </w:rPr>
              <w:t>2010</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33</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取消，调整为中介服务事项</w:t>
            </w:r>
          </w:p>
        </w:tc>
      </w:tr>
      <w:tr>
        <w:tblPrEx>
          <w:tblCellMar>
            <w:top w:w="0" w:type="dxa"/>
            <w:left w:w="108" w:type="dxa"/>
            <w:bottom w:w="0" w:type="dxa"/>
            <w:right w:w="108" w:type="dxa"/>
          </w:tblCellMar>
        </w:tblPrEx>
        <w:trPr>
          <w:trHeight w:val="1140"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裁决客运经营者发车时间安排纠纷</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《道路旅客运输及客运站管理规定》（交通部令</w:t>
            </w:r>
            <w:r>
              <w:rPr>
                <w:rFonts w:ascii="Times New Roman" w:hAnsi="Times New Roman" w:eastAsia="方正仿宋_GBK"/>
                <w:color w:val="000000"/>
                <w:kern w:val="0"/>
                <w:sz w:val="20"/>
                <w:szCs w:val="20"/>
              </w:rPr>
              <w:t>2005</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10</w:t>
            </w:r>
            <w:r>
              <w:rPr>
                <w:rFonts w:hint="eastAsia" w:ascii="Times New Roman" w:hAnsi="Times New Roman" w:eastAsia="方正仿宋_GBK"/>
                <w:color w:val="000000"/>
                <w:kern w:val="0"/>
                <w:sz w:val="20"/>
                <w:szCs w:val="20"/>
              </w:rPr>
              <w:t>号发布，交通运输部令</w:t>
            </w:r>
            <w:r>
              <w:rPr>
                <w:rFonts w:ascii="Times New Roman" w:hAnsi="Times New Roman" w:eastAsia="方正仿宋_GBK"/>
                <w:color w:val="000000"/>
                <w:kern w:val="0"/>
                <w:sz w:val="20"/>
                <w:szCs w:val="20"/>
              </w:rPr>
              <w:t>2008</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10</w:t>
            </w:r>
            <w:r>
              <w:rPr>
                <w:rFonts w:hint="eastAsia" w:ascii="Times New Roman" w:hAnsi="Times New Roman" w:eastAsia="方正仿宋_GBK"/>
                <w:color w:val="000000"/>
                <w:kern w:val="0"/>
                <w:sz w:val="20"/>
                <w:szCs w:val="20"/>
              </w:rPr>
              <w:t>号第一次修正，交通运输部令</w:t>
            </w:r>
            <w:r>
              <w:rPr>
                <w:rFonts w:ascii="Times New Roman" w:hAnsi="Times New Roman" w:eastAsia="方正仿宋_GBK"/>
                <w:color w:val="000000"/>
                <w:kern w:val="0"/>
                <w:sz w:val="20"/>
                <w:szCs w:val="20"/>
              </w:rPr>
              <w:t>2009</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4</w:t>
            </w:r>
            <w:r>
              <w:rPr>
                <w:rFonts w:hint="eastAsia" w:ascii="Times New Roman" w:hAnsi="Times New Roman" w:eastAsia="方正仿宋_GBK"/>
                <w:color w:val="000000"/>
                <w:kern w:val="0"/>
                <w:sz w:val="20"/>
                <w:szCs w:val="20"/>
              </w:rPr>
              <w:t>号第二次修正，交通运输部令</w:t>
            </w:r>
            <w:r>
              <w:rPr>
                <w:rFonts w:ascii="Times New Roman" w:hAnsi="Times New Roman" w:eastAsia="方正仿宋_GBK"/>
                <w:color w:val="000000"/>
                <w:kern w:val="0"/>
                <w:sz w:val="20"/>
                <w:szCs w:val="20"/>
              </w:rPr>
              <w:t>2012</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2</w:t>
            </w:r>
            <w:r>
              <w:rPr>
                <w:rFonts w:hint="eastAsia" w:ascii="Times New Roman" w:hAnsi="Times New Roman" w:eastAsia="方正仿宋_GBK"/>
                <w:color w:val="000000"/>
                <w:kern w:val="0"/>
                <w:sz w:val="20"/>
                <w:szCs w:val="20"/>
              </w:rPr>
              <w:t>号第三次修正，交通运输部</w:t>
            </w:r>
            <w:r>
              <w:rPr>
                <w:rFonts w:ascii="Times New Roman" w:hAnsi="Times New Roman" w:eastAsia="方正仿宋_GBK"/>
                <w:color w:val="000000"/>
                <w:kern w:val="0"/>
                <w:sz w:val="20"/>
                <w:szCs w:val="20"/>
              </w:rPr>
              <w:t>2012</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8</w:t>
            </w:r>
            <w:r>
              <w:rPr>
                <w:rFonts w:hint="eastAsia" w:ascii="Times New Roman" w:hAnsi="Times New Roman" w:eastAsia="方正仿宋_GBK"/>
                <w:color w:val="000000"/>
                <w:kern w:val="0"/>
                <w:sz w:val="20"/>
                <w:szCs w:val="20"/>
              </w:rPr>
              <w:t>号第四次修正，交通运输部令</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34</w:t>
            </w:r>
            <w:r>
              <w:rPr>
                <w:rFonts w:hint="eastAsia" w:ascii="Times New Roman" w:hAnsi="Times New Roman" w:eastAsia="方正仿宋_GBK"/>
                <w:color w:val="000000"/>
                <w:kern w:val="0"/>
                <w:sz w:val="20"/>
                <w:szCs w:val="20"/>
              </w:rPr>
              <w:t>号第五次修正，交通运输部令</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82</w:t>
            </w:r>
            <w:r>
              <w:rPr>
                <w:rFonts w:hint="eastAsia" w:ascii="Times New Roman" w:hAnsi="Times New Roman" w:eastAsia="方正仿宋_GBK"/>
                <w:color w:val="000000"/>
                <w:kern w:val="0"/>
                <w:sz w:val="20"/>
                <w:szCs w:val="20"/>
              </w:rPr>
              <w:t>号第六次修正）</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行政裁决</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2085"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机动车维修经营备案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交通运输部门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《中华人民共和国道路运输条例》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改革，在企业登记注册环节一并办理，由市场监管部门及时将备案信息推送至交通运输部门</w:t>
            </w:r>
          </w:p>
        </w:tc>
      </w:tr>
      <w:tr>
        <w:tblPrEx>
          <w:tblCellMar>
            <w:top w:w="0" w:type="dxa"/>
            <w:left w:w="108" w:type="dxa"/>
            <w:bottom w:w="0" w:type="dxa"/>
            <w:right w:w="108" w:type="dxa"/>
          </w:tblCellMar>
        </w:tblPrEx>
        <w:trPr>
          <w:trHeight w:val="807"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无公害农产品认定</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农业农村部门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《农业农村部办公厅关于做好无公害农产品认证制度改革过渡期间有关工作的通知》（农办质〔</w:t>
            </w:r>
            <w:r>
              <w:rPr>
                <w:rFonts w:ascii="Times New Roman" w:hAnsi="Times New Roman" w:eastAsia="方正仿宋_GBK"/>
                <w:color w:val="000000"/>
                <w:kern w:val="0"/>
                <w:sz w:val="20"/>
                <w:szCs w:val="20"/>
              </w:rPr>
              <w:t>2018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15</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87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使用低于国家或地方规定标准的农作物种子审批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农业农村部门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《中华人民共和国种子法》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73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渔港水域渔业船舶水上拆解活动审批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农业农村部门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《中华人民共和国水污染防治法》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75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养蜂证发放与登记备案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农业农村部门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《养蜂管理办法（试行）》（农业部公告第</w:t>
            </w:r>
            <w:r>
              <w:rPr>
                <w:rFonts w:ascii="Times New Roman" w:hAnsi="Times New Roman" w:eastAsia="方正仿宋_GBK"/>
                <w:color w:val="000000"/>
                <w:kern w:val="0"/>
                <w:sz w:val="20"/>
                <w:szCs w:val="20"/>
              </w:rPr>
              <w:t>1692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876"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农作物种子生产经营备案（分支机构）</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农业农村部门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《中华人民共和国种子法》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《农作物种子生产经营许可管理办法》（农业部令</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5</w:t>
            </w:r>
            <w:r>
              <w:rPr>
                <w:rFonts w:hint="eastAsia" w:ascii="Times New Roman" w:hAnsi="Times New Roman" w:eastAsia="方正仿宋_GBK"/>
                <w:color w:val="000000"/>
                <w:kern w:val="0"/>
                <w:sz w:val="20"/>
                <w:szCs w:val="20"/>
              </w:rPr>
              <w:t>号发布，农业部令</w:t>
            </w:r>
            <w:r>
              <w:rPr>
                <w:rFonts w:ascii="Times New Roman" w:hAnsi="Times New Roman" w:eastAsia="方正仿宋_GBK"/>
                <w:color w:val="000000"/>
                <w:kern w:val="0"/>
                <w:sz w:val="20"/>
                <w:szCs w:val="20"/>
              </w:rPr>
              <w:t>2017</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8</w:t>
            </w:r>
            <w:r>
              <w:rPr>
                <w:rFonts w:hint="eastAsia" w:ascii="Times New Roman" w:hAnsi="Times New Roman" w:eastAsia="方正仿宋_GBK"/>
                <w:color w:val="000000"/>
                <w:kern w:val="0"/>
                <w:sz w:val="20"/>
                <w:szCs w:val="20"/>
              </w:rPr>
              <w:t>号第一次修正，农业农村部令</w:t>
            </w:r>
            <w:r>
              <w:rPr>
                <w:rFonts w:ascii="Times New Roman" w:hAnsi="Times New Roman" w:eastAsia="方正仿宋_GBK"/>
                <w:color w:val="000000"/>
                <w:kern w:val="0"/>
                <w:sz w:val="20"/>
                <w:szCs w:val="20"/>
              </w:rPr>
              <w:t>2019</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2</w:t>
            </w:r>
            <w:r>
              <w:rPr>
                <w:rFonts w:hint="eastAsia" w:ascii="Times New Roman" w:hAnsi="Times New Roman" w:eastAsia="方正仿宋_GBK"/>
                <w:color w:val="000000"/>
                <w:kern w:val="0"/>
                <w:sz w:val="20"/>
                <w:szCs w:val="20"/>
              </w:rPr>
              <w:t>号第二次修正）</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改革，在企业登记注册环节一并办理，由市场监管部门及时将备案信息推送至农业农村部门</w:t>
            </w:r>
          </w:p>
        </w:tc>
      </w:tr>
      <w:tr>
        <w:tblPrEx>
          <w:tblCellMar>
            <w:top w:w="0" w:type="dxa"/>
            <w:left w:w="108" w:type="dxa"/>
            <w:bottom w:w="0" w:type="dxa"/>
            <w:right w:w="108" w:type="dxa"/>
          </w:tblCellMar>
        </w:tblPrEx>
        <w:trPr>
          <w:trHeight w:val="129"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水库汛期调度运用计划审批</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水利部门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《云南省防洪条例》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780"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不同行政区域边界水工程批准</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水利部门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《中华人民共和国水法》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《中华人民共和国河道管理条例》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1858"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水利工程建设项目验收</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水利部门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《水库大坝安全管理条例》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《水利工程建设项目验收管理规定》（水利部令第</w:t>
            </w:r>
            <w:r>
              <w:rPr>
                <w:rFonts w:ascii="Times New Roman" w:hAnsi="Times New Roman" w:eastAsia="方正仿宋_GBK"/>
                <w:color w:val="000000"/>
                <w:kern w:val="0"/>
                <w:sz w:val="20"/>
                <w:szCs w:val="20"/>
              </w:rPr>
              <w:t>30</w:t>
            </w:r>
            <w:r>
              <w:rPr>
                <w:rFonts w:hint="eastAsia" w:ascii="Times New Roman" w:hAnsi="Times New Roman" w:eastAsia="方正仿宋_GBK"/>
                <w:color w:val="000000"/>
                <w:kern w:val="0"/>
                <w:sz w:val="20"/>
                <w:szCs w:val="20"/>
              </w:rPr>
              <w:t>号发布，水利部令第</w:t>
            </w:r>
            <w:r>
              <w:rPr>
                <w:rFonts w:ascii="Times New Roman" w:hAnsi="Times New Roman" w:eastAsia="方正仿宋_GBK"/>
                <w:color w:val="000000"/>
                <w:kern w:val="0"/>
                <w:sz w:val="20"/>
                <w:szCs w:val="20"/>
              </w:rPr>
              <w:t>46</w:t>
            </w:r>
            <w:r>
              <w:rPr>
                <w:rFonts w:hint="eastAsia" w:ascii="Times New Roman" w:hAnsi="Times New Roman" w:eastAsia="方正仿宋_GBK"/>
                <w:color w:val="000000"/>
                <w:kern w:val="0"/>
                <w:sz w:val="20"/>
                <w:szCs w:val="20"/>
              </w:rPr>
              <w:t>号第一次修正，水利部令第</w:t>
            </w:r>
            <w:r>
              <w:rPr>
                <w:rFonts w:ascii="Times New Roman" w:hAnsi="Times New Roman" w:eastAsia="方正仿宋_GBK"/>
                <w:color w:val="000000"/>
                <w:kern w:val="0"/>
                <w:sz w:val="20"/>
                <w:szCs w:val="20"/>
              </w:rPr>
              <w:t>48</w:t>
            </w:r>
            <w:r>
              <w:rPr>
                <w:rFonts w:hint="eastAsia" w:ascii="Times New Roman" w:hAnsi="Times New Roman" w:eastAsia="方正仿宋_GBK"/>
                <w:color w:val="000000"/>
                <w:kern w:val="0"/>
                <w:sz w:val="20"/>
                <w:szCs w:val="20"/>
              </w:rPr>
              <w:t>号第二次修正，水利部令第</w:t>
            </w:r>
            <w:r>
              <w:rPr>
                <w:rFonts w:ascii="Times New Roman" w:hAnsi="Times New Roman" w:eastAsia="方正仿宋_GBK"/>
                <w:color w:val="000000"/>
                <w:kern w:val="0"/>
                <w:sz w:val="20"/>
                <w:szCs w:val="20"/>
              </w:rPr>
              <w:t>49</w:t>
            </w:r>
            <w:r>
              <w:rPr>
                <w:rFonts w:hint="eastAsia" w:ascii="Times New Roman" w:hAnsi="Times New Roman" w:eastAsia="方正仿宋_GBK"/>
                <w:color w:val="000000"/>
                <w:kern w:val="0"/>
                <w:sz w:val="20"/>
                <w:szCs w:val="20"/>
              </w:rPr>
              <w:t>号第三次修正）</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2369"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除实施准入特别管理措施外的外商投资企业设立及变更备案</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商务部门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《外商投资企业设立及变更备案管理暂行办法》（商务部令</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3</w:t>
            </w:r>
            <w:r>
              <w:rPr>
                <w:rFonts w:hint="eastAsia" w:ascii="Times New Roman" w:hAnsi="Times New Roman" w:eastAsia="方正仿宋_GBK"/>
                <w:color w:val="000000"/>
                <w:kern w:val="0"/>
                <w:sz w:val="20"/>
                <w:szCs w:val="20"/>
              </w:rPr>
              <w:t>号发布，商务部令</w:t>
            </w:r>
            <w:r>
              <w:rPr>
                <w:rFonts w:ascii="Times New Roman" w:hAnsi="Times New Roman" w:eastAsia="方正仿宋_GBK"/>
                <w:color w:val="000000"/>
                <w:kern w:val="0"/>
                <w:sz w:val="20"/>
                <w:szCs w:val="20"/>
              </w:rPr>
              <w:t>2017</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2</w:t>
            </w:r>
            <w:r>
              <w:rPr>
                <w:rFonts w:hint="eastAsia" w:ascii="Times New Roman" w:hAnsi="Times New Roman" w:eastAsia="方正仿宋_GBK"/>
                <w:color w:val="000000"/>
                <w:kern w:val="0"/>
                <w:sz w:val="20"/>
                <w:szCs w:val="20"/>
              </w:rPr>
              <w:t>号第一次修正，商务部令</w:t>
            </w:r>
            <w:r>
              <w:rPr>
                <w:rFonts w:ascii="Times New Roman" w:hAnsi="Times New Roman" w:eastAsia="方正仿宋_GBK"/>
                <w:color w:val="000000"/>
                <w:kern w:val="0"/>
                <w:sz w:val="20"/>
                <w:szCs w:val="20"/>
              </w:rPr>
              <w:t>2018</w:t>
            </w:r>
            <w:r>
              <w:rPr>
                <w:rFonts w:hint="eastAsia" w:ascii="Times New Roman" w:hAnsi="Times New Roman" w:eastAsia="方正仿宋_GBK"/>
                <w:color w:val="000000"/>
                <w:kern w:val="0"/>
                <w:sz w:val="20"/>
                <w:szCs w:val="20"/>
              </w:rPr>
              <w:t>年第</w:t>
            </w:r>
            <w:r>
              <w:rPr>
                <w:rFonts w:ascii="Times New Roman" w:hAnsi="Times New Roman" w:eastAsia="方正仿宋_GBK"/>
                <w:color w:val="000000"/>
                <w:kern w:val="0"/>
                <w:sz w:val="20"/>
                <w:szCs w:val="20"/>
              </w:rPr>
              <w:t>6</w:t>
            </w:r>
            <w:r>
              <w:rPr>
                <w:rFonts w:hint="eastAsia" w:ascii="Times New Roman" w:hAnsi="Times New Roman" w:eastAsia="方正仿宋_GBK"/>
                <w:color w:val="000000"/>
                <w:kern w:val="0"/>
                <w:sz w:val="20"/>
                <w:szCs w:val="20"/>
              </w:rPr>
              <w:t>号第二次修正）</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《云南省人民政府关于精简一批行政审批项目的决定》（云政发〔</w:t>
            </w:r>
            <w:r>
              <w:rPr>
                <w:rFonts w:ascii="Times New Roman" w:hAnsi="Times New Roman" w:eastAsia="方正仿宋_GBK"/>
                <w:color w:val="000000"/>
                <w:kern w:val="0"/>
                <w:sz w:val="20"/>
                <w:szCs w:val="20"/>
              </w:rPr>
              <w:t>2013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146</w:t>
            </w:r>
            <w:r>
              <w:rPr>
                <w:rFonts w:hint="eastAsia" w:ascii="Times New Roman" w:hAnsi="Times New Roman" w:eastAsia="方正仿宋_GBK"/>
                <w:color w:val="000000"/>
                <w:kern w:val="0"/>
                <w:sz w:val="20"/>
                <w:szCs w:val="20"/>
              </w:rPr>
              <w:t>号）</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《云南省人民政府关于调整一批行政许可事项的决定》（云政发〔</w:t>
            </w:r>
            <w:r>
              <w:rPr>
                <w:rFonts w:ascii="Times New Roman" w:hAnsi="Times New Roman" w:eastAsia="方正仿宋_GBK"/>
                <w:color w:val="000000"/>
                <w:kern w:val="0"/>
                <w:sz w:val="20"/>
                <w:szCs w:val="20"/>
              </w:rPr>
              <w:t>2018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28</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461"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降低旅游服务质量保证金资格确认</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文化和旅游部门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《旅行社条例》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《国家旅游局办公室关于将〈旅行社质量保证金存取管理办法〉修改为〈旅游服务质量保证金存取管理办法〉的通知》（旅办发〔</w:t>
            </w:r>
            <w:r>
              <w:rPr>
                <w:rFonts w:ascii="Times New Roman" w:hAnsi="Times New Roman" w:eastAsia="方正仿宋_GBK"/>
                <w:color w:val="000000"/>
                <w:kern w:val="0"/>
                <w:sz w:val="20"/>
                <w:szCs w:val="20"/>
              </w:rPr>
              <w:t>2013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170</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2112"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艺术品经营单位备案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文化和旅游部门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《艺术品经营管理办法》（文化部令第</w:t>
            </w:r>
            <w:r>
              <w:rPr>
                <w:rFonts w:ascii="Times New Roman" w:hAnsi="Times New Roman" w:eastAsia="方正仿宋_GBK"/>
                <w:color w:val="000000"/>
                <w:kern w:val="0"/>
                <w:sz w:val="20"/>
                <w:szCs w:val="20"/>
              </w:rPr>
              <w:t>56</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 xml:space="preserve">“ </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 xml:space="preserve">” </w:t>
            </w:r>
            <w:r>
              <w:rPr>
                <w:rFonts w:hint="eastAsia" w:ascii="Times New Roman" w:hAnsi="Times New Roman" w:eastAsia="方正仿宋_GBK"/>
                <w:color w:val="000000"/>
                <w:kern w:val="0"/>
                <w:sz w:val="20"/>
                <w:szCs w:val="20"/>
              </w:rPr>
              <w:t>改革，在企业登记注册环节一并办理，由市场监管部门及时将备案信息推送至文化和旅游部门</w:t>
            </w:r>
          </w:p>
        </w:tc>
      </w:tr>
      <w:tr>
        <w:tblPrEx>
          <w:tblCellMar>
            <w:top w:w="0" w:type="dxa"/>
            <w:left w:w="108" w:type="dxa"/>
            <w:bottom w:w="0" w:type="dxa"/>
            <w:right w:w="108" w:type="dxa"/>
          </w:tblCellMar>
        </w:tblPrEx>
        <w:trPr>
          <w:trHeight w:val="2685"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旅行社分社备案登记和旅行社服务网点备案登记</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文化和旅游部门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《旅行社条例》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改革，在企业登记注册环节一并办理，由市场监管部门及时将备案信息推送至文化和旅游部门</w:t>
            </w:r>
          </w:p>
        </w:tc>
      </w:tr>
      <w:tr>
        <w:tblPrEx>
          <w:tblCellMar>
            <w:top w:w="0" w:type="dxa"/>
            <w:left w:w="108" w:type="dxa"/>
            <w:bottom w:w="0" w:type="dxa"/>
            <w:right w:w="108" w:type="dxa"/>
          </w:tblCellMar>
        </w:tblPrEx>
        <w:trPr>
          <w:trHeight w:val="969"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旅行社变更或注销备案</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文化和旅游部门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《旅行社条例》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《中共云南省委机构编制办公室关于清理调整省直部门职能职责的通知》（云编办〔</w:t>
            </w:r>
            <w:r>
              <w:rPr>
                <w:rFonts w:ascii="Times New Roman" w:hAnsi="Times New Roman" w:eastAsia="方正仿宋_GBK"/>
                <w:color w:val="000000"/>
                <w:kern w:val="0"/>
                <w:sz w:val="20"/>
                <w:szCs w:val="20"/>
              </w:rPr>
              <w:t>2018</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33</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改革，在企业变更和注销登记环节一并办理，由市场监管部门及时将备案信息推送至文化和旅游部门</w:t>
            </w:r>
          </w:p>
        </w:tc>
      </w:tr>
      <w:tr>
        <w:tblPrEx>
          <w:tblCellMar>
            <w:top w:w="0" w:type="dxa"/>
            <w:left w:w="108" w:type="dxa"/>
            <w:bottom w:w="0" w:type="dxa"/>
            <w:right w:w="108" w:type="dxa"/>
          </w:tblCellMar>
        </w:tblPrEx>
        <w:trPr>
          <w:trHeight w:val="96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演出场所经营单位备案</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文化和旅游部门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《营业性演出管理条例》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取消，纳入</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多证合一</w:t>
            </w:r>
            <w:r>
              <w:rPr>
                <w:rFonts w:ascii="Times New Roman" w:hAnsi="Times New Roman" w:eastAsia="方正仿宋_GBK"/>
                <w:color w:val="000000"/>
                <w:kern w:val="0"/>
                <w:sz w:val="20"/>
                <w:szCs w:val="20"/>
              </w:rPr>
              <w:t>”</w:t>
            </w:r>
            <w:r>
              <w:rPr>
                <w:rFonts w:hint="eastAsia" w:ascii="Times New Roman" w:hAnsi="Times New Roman" w:eastAsia="方正仿宋_GBK"/>
                <w:color w:val="000000"/>
                <w:kern w:val="0"/>
                <w:sz w:val="20"/>
                <w:szCs w:val="20"/>
              </w:rPr>
              <w:t>改革，在企业登记注册环节一并办理，由市场监管部门及时将备案信息推送至文化和旅游部门</w:t>
            </w:r>
          </w:p>
        </w:tc>
      </w:tr>
      <w:tr>
        <w:tblPrEx>
          <w:tblCellMar>
            <w:top w:w="0" w:type="dxa"/>
            <w:left w:w="108" w:type="dxa"/>
            <w:bottom w:w="0" w:type="dxa"/>
            <w:right w:w="108" w:type="dxa"/>
          </w:tblCellMar>
        </w:tblPrEx>
        <w:trPr>
          <w:trHeight w:val="96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计划生育技术服务机构执业许可</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卫生健康部门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《计划生育技术服务管理条例》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《国务院关于第六批取消和调整行政审批项目的决定》（国发〔</w:t>
            </w:r>
            <w:r>
              <w:rPr>
                <w:rFonts w:ascii="Times New Roman" w:hAnsi="Times New Roman" w:eastAsia="方正仿宋_GBK"/>
                <w:color w:val="000000"/>
                <w:kern w:val="0"/>
                <w:sz w:val="20"/>
                <w:szCs w:val="20"/>
              </w:rPr>
              <w:t>2012</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52</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785"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计划生育技术服务人员合格证</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卫生健康部门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《计划生育技术服务管理条例》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《国务院对确需保留的行政审批项目设定行政许可的决定》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861"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专利资助</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市场监管部门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《国家知识产权局关于进一步提升专利申请质量的若干意见》（国知发管字〔</w:t>
            </w:r>
            <w:r>
              <w:rPr>
                <w:rFonts w:ascii="Times New Roman" w:hAnsi="Times New Roman" w:eastAsia="方正仿宋_GBK"/>
                <w:color w:val="000000"/>
                <w:kern w:val="0"/>
                <w:sz w:val="20"/>
                <w:szCs w:val="20"/>
              </w:rPr>
              <w:t>2013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87</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行政给付</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52"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采用国际标准</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市场监管部门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《采用国际标准管理办法》（国家质量监督检验检疫总局令第</w:t>
            </w:r>
            <w:r>
              <w:rPr>
                <w:rFonts w:ascii="Times New Roman" w:hAnsi="Times New Roman" w:eastAsia="方正仿宋_GBK"/>
                <w:color w:val="000000"/>
                <w:kern w:val="0"/>
                <w:sz w:val="20"/>
                <w:szCs w:val="20"/>
              </w:rPr>
              <w:t>10</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66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专利维权援助</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市场监管部门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《云南省专利促进与保护条例》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757"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对专利申请权和专利权归属等纠纷的调解</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市场监管部门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《中华人民共和国专利法实施细则》</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《云南省专利促进与保护条例》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取消，调整为公共服务事项</w:t>
            </w:r>
          </w:p>
        </w:tc>
      </w:tr>
      <w:tr>
        <w:tblPrEx>
          <w:tblCellMar>
            <w:top w:w="0" w:type="dxa"/>
            <w:left w:w="108" w:type="dxa"/>
            <w:bottom w:w="0" w:type="dxa"/>
            <w:right w:w="108" w:type="dxa"/>
          </w:tblCellMar>
        </w:tblPrEx>
        <w:trPr>
          <w:trHeight w:val="685"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药品经营质量管理规范</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GSP</w:t>
            </w:r>
            <w:r>
              <w:rPr>
                <w:rFonts w:hint="eastAsia" w:ascii="Times New Roman" w:hAnsi="Times New Roman" w:eastAsia="方正仿宋_GBK"/>
                <w:color w:val="000000"/>
                <w:kern w:val="0"/>
                <w:sz w:val="20"/>
                <w:szCs w:val="20"/>
              </w:rPr>
              <w:t>）认证</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药监部门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《中华人民共和国药品管理法实施条例》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714"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广播电台、电视台设立、终止审批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广电部门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《广播电视管理条例》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862"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广播电台、电视台开办群众参与的广播电视直播节目审批</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广电部门</w:t>
            </w:r>
          </w:p>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《群众参与的广播电视直播节目管理暂行办法》（广发编字〔</w:t>
            </w:r>
            <w:r>
              <w:rPr>
                <w:rFonts w:ascii="Times New Roman" w:hAnsi="Times New Roman" w:eastAsia="方正仿宋_GBK"/>
                <w:color w:val="000000"/>
                <w:kern w:val="0"/>
                <w:sz w:val="20"/>
                <w:szCs w:val="20"/>
              </w:rPr>
              <w:t>1999</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746</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843"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对国有林木采伐作业出具采伐作业质量验收证明</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林草部门</w:t>
            </w:r>
          </w:p>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《森林采伐更新管理办法》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《云南省森林条例》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1168"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自然保护区以外的珍贵树木和林区内具有特殊价值的植物资源采伐和采集审批</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林草部门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《中华人民共和国森林法》</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《云南省人民政府关于简政放权取消和调整部分省级行政审批项目的决定》（云政发〔</w:t>
            </w:r>
            <w:r>
              <w:rPr>
                <w:rFonts w:ascii="Times New Roman" w:hAnsi="Times New Roman" w:eastAsia="方正仿宋_GBK"/>
                <w:color w:val="000000"/>
                <w:kern w:val="0"/>
                <w:sz w:val="20"/>
                <w:szCs w:val="20"/>
              </w:rPr>
              <w:t>2013</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44</w:t>
            </w:r>
            <w:r>
              <w:rPr>
                <w:rFonts w:hint="eastAsia" w:ascii="Times New Roman" w:hAnsi="Times New Roman" w:eastAsia="方正仿宋_GBK"/>
                <w:color w:val="000000"/>
                <w:kern w:val="0"/>
                <w:sz w:val="20"/>
                <w:szCs w:val="20"/>
              </w:rPr>
              <w:t>号）</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690"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木材运输证核发</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林草部门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《中华人民共和国森林法》</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w:t>
            </w:r>
          </w:p>
        </w:tc>
      </w:tr>
      <w:tr>
        <w:tblPrEx>
          <w:tblCellMar>
            <w:top w:w="0" w:type="dxa"/>
            <w:left w:w="108" w:type="dxa"/>
            <w:bottom w:w="0" w:type="dxa"/>
            <w:right w:w="108" w:type="dxa"/>
          </w:tblCellMar>
        </w:tblPrEx>
        <w:trPr>
          <w:trHeight w:val="789" w:hRule="atLeast"/>
        </w:trPr>
        <w:tc>
          <w:tcPr>
            <w:tcW w:w="911" w:type="dxa"/>
            <w:tcBorders>
              <w:top w:val="nil"/>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全民健身设施拆迁或者改变用途批准</w:t>
            </w:r>
          </w:p>
        </w:tc>
        <w:tc>
          <w:tcPr>
            <w:tcW w:w="212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体育部门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（市、县）</w:t>
            </w:r>
          </w:p>
        </w:tc>
        <w:tc>
          <w:tcPr>
            <w:tcW w:w="5720"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《公共文化体育设施条例》</w:t>
            </w:r>
          </w:p>
        </w:tc>
        <w:tc>
          <w:tcPr>
            <w:tcW w:w="15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nil"/>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取消，调整为内部审批事项</w:t>
            </w:r>
          </w:p>
        </w:tc>
      </w:tr>
      <w:tr>
        <w:tblPrEx>
          <w:tblCellMar>
            <w:top w:w="0" w:type="dxa"/>
            <w:left w:w="108" w:type="dxa"/>
            <w:bottom w:w="0" w:type="dxa"/>
            <w:right w:w="108" w:type="dxa"/>
          </w:tblCellMar>
        </w:tblPrEx>
        <w:trPr>
          <w:trHeight w:val="1056"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00" w:lineRule="exact"/>
              <w:jc w:val="center"/>
              <w:rPr>
                <w:rFonts w:hint="eastAsia" w:ascii="Times New Roman" w:hAnsi="Times New Roman"/>
                <w:color w:val="000000"/>
                <w:kern w:val="0"/>
                <w:sz w:val="20"/>
                <w:szCs w:val="20"/>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体育类民办非企业单位申请登记审查</w:t>
            </w:r>
          </w:p>
        </w:tc>
        <w:tc>
          <w:tcPr>
            <w:tcW w:w="21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体育部门</w:t>
            </w:r>
          </w:p>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（省、市、县）</w:t>
            </w:r>
          </w:p>
        </w:tc>
        <w:tc>
          <w:tcPr>
            <w:tcW w:w="57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《民办非企业单位登记管理暂行条例》</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《体育类民办非企业单位登记审查与管理暂行办法》（国家体育总局 民政部令第</w:t>
            </w:r>
            <w:r>
              <w:rPr>
                <w:rFonts w:ascii="Times New Roman" w:hAnsi="Times New Roman" w:eastAsia="方正仿宋_GBK"/>
                <w:color w:val="000000"/>
                <w:kern w:val="0"/>
                <w:sz w:val="20"/>
                <w:szCs w:val="20"/>
              </w:rPr>
              <w:t>5</w:t>
            </w:r>
            <w:r>
              <w:rPr>
                <w:rFonts w:hint="eastAsia" w:ascii="Times New Roman" w:hAnsi="Times New Roman" w:eastAsia="方正仿宋_GBK"/>
                <w:color w:val="000000"/>
                <w:kern w:val="0"/>
                <w:sz w:val="20"/>
                <w:szCs w:val="20"/>
              </w:rPr>
              <w:t>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其他行政权力</w:t>
            </w:r>
          </w:p>
        </w:tc>
        <w:tc>
          <w:tcPr>
            <w:tcW w:w="1971" w:type="dxa"/>
            <w:tcBorders>
              <w:top w:val="single" w:color="auto" w:sz="4" w:space="0"/>
              <w:left w:val="nil"/>
              <w:bottom w:val="single" w:color="auto" w:sz="4" w:space="0"/>
              <w:right w:val="single" w:color="auto" w:sz="4" w:space="0"/>
            </w:tcBorders>
            <w:noWrap w:val="0"/>
            <w:vAlign w:val="center"/>
          </w:tcPr>
          <w:p>
            <w:pPr>
              <w:widowControl/>
              <w:spacing w:line="300" w:lineRule="exac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取消，改为部门间征求意见（民政部门向体育部门征求意见）</w:t>
            </w:r>
          </w:p>
        </w:tc>
      </w:tr>
    </w:tbl>
    <w:p>
      <w:pPr>
        <w:tabs>
          <w:tab w:val="left" w:pos="7560"/>
          <w:tab w:val="left" w:pos="7740"/>
          <w:tab w:val="left" w:pos="8100"/>
        </w:tabs>
        <w:spacing w:line="600" w:lineRule="exact"/>
        <w:rPr>
          <w:rFonts w:ascii="Times New Roman" w:hAnsi="Times New Roman" w:eastAsia="黑体"/>
          <w:color w:val="000000"/>
          <w:sz w:val="32"/>
          <w:szCs w:val="32"/>
        </w:rPr>
        <w:sectPr>
          <w:headerReference r:id="rId3" w:type="default"/>
          <w:footerReference r:id="rId5" w:type="default"/>
          <w:headerReference r:id="rId4" w:type="even"/>
          <w:footerReference r:id="rId6" w:type="even"/>
          <w:pgSz w:w="16838" w:h="11906" w:orient="landscape"/>
          <w:pgMar w:top="1247" w:right="1417" w:bottom="1134" w:left="1531" w:header="851" w:footer="992" w:gutter="0"/>
          <w:cols w:space="720" w:num="1"/>
          <w:docGrid w:type="linesAndChars" w:linePitch="324" w:charSpace="0"/>
        </w:sectPr>
      </w:pPr>
    </w:p>
    <w:p>
      <w:bookmarkStart w:id="1" w:name="_GoBack"/>
      <w:bookmarkEnd w:id="1"/>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67</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66</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8C95"/>
    <w:multiLevelType w:val="singleLevel"/>
    <w:tmpl w:val="5F598C95"/>
    <w:lvl w:ilvl="0" w:tentative="0">
      <w:start w:val="1"/>
      <w:numFmt w:val="decimal"/>
      <w:suff w:val="nothing"/>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31764"/>
    <w:rsid w:val="6CE3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2023-05-29T07:26:00Z</dcterms:created>
  <dc:creator>Administrator</dc:creator>
  <cp:lastModifiedBy>Administrator</cp:lastModifiedBy>
  <dcterms:modified xsi:type="dcterms:W3CDTF">2023-05-29T07:26:58Z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