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2021年曲靖市院士专家工作站</w:t>
      </w:r>
      <w:r>
        <w:rPr>
          <w:rFonts w:hint="default" w:ascii="Times New Roman" w:hAnsi="Times New Roman" w:eastAsia="方正仿宋_GBK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类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名单</w:t>
      </w:r>
    </w:p>
    <w:tbl>
      <w:tblPr>
        <w:tblStyle w:val="3"/>
        <w:tblW w:w="13050" w:type="dxa"/>
        <w:tblInd w:w="4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1095"/>
        <w:gridCol w:w="2445"/>
        <w:gridCol w:w="4305"/>
        <w:gridCol w:w="421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tblHeader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sz w:val="24"/>
                <w:szCs w:val="24"/>
                <w:lang w:eastAsia="zh-CN"/>
              </w:rPr>
              <w:t>行业类别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工作站名称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pacing w:val="0"/>
                <w:kern w:val="0"/>
                <w:sz w:val="24"/>
                <w:szCs w:val="24"/>
                <w:lang w:eastAsia="zh-CN" w:bidi="ar"/>
              </w:rPr>
              <w:t>合作单位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郭宪国专家工作站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曲靖医学高等专科学校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大理大学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刘伟专家工作站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bidi="ar"/>
              </w:rPr>
              <w:t>曲靖医学高等专科学校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sz w:val="24"/>
                <w:szCs w:val="24"/>
                <w:lang w:val="en-US" w:eastAsia="zh-CN"/>
              </w:rPr>
              <w:t>昆明工业职业技术学院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李兵专家工作站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曲靖医学高等专科学校</w:t>
            </w:r>
          </w:p>
        </w:tc>
        <w:tc>
          <w:tcPr>
            <w:tcW w:w="4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54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4"/>
                <w:szCs w:val="24"/>
                <w:lang w:eastAsia="zh-CN" w:bidi="ar"/>
              </w:rPr>
              <w:t>四川大学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马克思主义学院</w:t>
            </w:r>
          </w:p>
        </w:tc>
      </w:tr>
    </w:tbl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77A9F"/>
    <w:rsid w:val="13335ACF"/>
    <w:rsid w:val="708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2023-04-26T03:11:00Z</dcterms:created>
  <dc:creator>Administrator</dc:creator>
  <cp:lastModifiedBy>Administrator</cp:lastModifiedBy>
  <dcterms:modified xsi:type="dcterms:W3CDTF">2023-04-26T03:12:19Z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