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color w:val="000000"/>
          <w:sz w:val="40"/>
          <w:szCs w:val="40"/>
          <w:u w:val="none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2022年曲靖市“限制类”工艺技术装备基本情况表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845"/>
        <w:gridCol w:w="2749"/>
        <w:gridCol w:w="950"/>
        <w:gridCol w:w="1861"/>
        <w:gridCol w:w="824"/>
        <w:gridCol w:w="1977"/>
        <w:gridCol w:w="1484"/>
        <w:gridCol w:w="887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Header/>
          <w:jc w:val="center"/>
        </w:trPr>
        <w:tc>
          <w:tcPr>
            <w:tcW w:w="4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27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466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lang w:val="en-US" w:eastAsia="zh-CN" w:bidi="ar"/>
              </w:rPr>
              <w:t>主要装备/生产工艺技术、产能、产量</w:t>
            </w:r>
          </w:p>
        </w:tc>
        <w:tc>
          <w:tcPr>
            <w:tcW w:w="237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停产/半停产装备、产能</w:t>
            </w:r>
          </w:p>
        </w:tc>
        <w:tc>
          <w:tcPr>
            <w:tcW w:w="250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Header/>
          <w:jc w:val="center"/>
        </w:trPr>
        <w:tc>
          <w:tcPr>
            <w:tcW w:w="4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主要装备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lang w:val="en-US" w:eastAsia="zh-CN" w:bidi="ar"/>
              </w:rPr>
              <w:t>备案产能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（万吨）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2021年产品及产量（万吨）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主要装备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备案产能（万吨）</w:t>
            </w:r>
          </w:p>
        </w:tc>
        <w:tc>
          <w:tcPr>
            <w:tcW w:w="250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云南富源德鑫集团有限公司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焦炭：43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曲靖市盛凯焦化有限责任公司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焦炭：33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云南曲靖麒麟煤化工有限公司</w:t>
            </w:r>
          </w:p>
        </w:tc>
        <w:tc>
          <w:tcPr>
            <w:tcW w:w="9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焦炭：59.7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焦炭：74.5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曲靖市石林瓷业燃化有限公司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焦炭：19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云南师宗焦化有限责任公司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焦炭：59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曲靖大为焦化制供气有限公司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焦炭：80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云南珠江实业集团有限公司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焦炭：59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沾益县玖田有限公司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焦炭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曲靖市马龙区明龙焦化实业有限公司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4.3米捣固焦炉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：32.42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水泥熟料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曲靖市宣威宇恒水泥有限公司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回转窑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Φ3.3m×50m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1000t/d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2013年9月停产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水泥熟料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曲靖天恒工业有限公司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1条Ф3.3m×50m水泥窑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熟料产量：19.79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水泥熟料线于2021年8月2日停产，熟料产能2020年12月7日经云南省工业和信息化厅公示从曲靖市马龙区转入曲靖市富源县，熟料产能退出市场。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粉磨站</w:t>
            </w:r>
          </w:p>
        </w:tc>
        <w:tc>
          <w:tcPr>
            <w:tcW w:w="27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云南曲靖越钢控股集团有限公司</w:t>
            </w:r>
          </w:p>
        </w:tc>
        <w:tc>
          <w:tcPr>
            <w:tcW w:w="9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86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Ф3.0×11水泥粉磨机</w:t>
            </w:r>
          </w:p>
        </w:tc>
        <w:tc>
          <w:tcPr>
            <w:tcW w:w="82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水泥：15.11</w:t>
            </w:r>
          </w:p>
        </w:tc>
        <w:tc>
          <w:tcPr>
            <w:tcW w:w="148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粉磨站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罗平县三海水泥有限公司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罗平县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Ф3×13水泥粉磨机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</w:t>
            </w:r>
          </w:p>
        </w:tc>
        <w:tc>
          <w:tcPr>
            <w:tcW w:w="27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云南曲靖钢铁集团越钢钢铁有限公司</w:t>
            </w:r>
          </w:p>
        </w:tc>
        <w:tc>
          <w:tcPr>
            <w:tcW w:w="9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1*600m3高炉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生铁：53.34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1*450m3高炉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生铁：39.77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1*80t转炉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粗钢：110.39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650mm热轧带钢生产线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带钢：31.02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</w:t>
            </w:r>
          </w:p>
        </w:tc>
        <w:tc>
          <w:tcPr>
            <w:tcW w:w="27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云南曲靖钢铁集团双友钢铁有限公司</w:t>
            </w:r>
          </w:p>
        </w:tc>
        <w:tc>
          <w:tcPr>
            <w:tcW w:w="9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 座 450m³高炉；1座630m³高炉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127.5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生铁：129.99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 座 60t 转炉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粗钢：129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铁合金冶炼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宣威市凯信新材料科技有限公司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2台12500kva矿热炉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高碳铬铁6.7131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4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电解铝</w:t>
            </w:r>
          </w:p>
        </w:tc>
        <w:tc>
          <w:tcPr>
            <w:tcW w:w="27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云南云铝泽鑫铝业有限公司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288台420kA预焙阳极电解槽</w:t>
            </w:r>
          </w:p>
        </w:tc>
        <w:tc>
          <w:tcPr>
            <w:tcW w:w="8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电解铝液：26.93</w:t>
            </w:r>
          </w:p>
        </w:tc>
        <w:tc>
          <w:tcPr>
            <w:tcW w:w="148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14台42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KA预焙阳极电解槽</w:t>
            </w:r>
          </w:p>
        </w:tc>
        <w:tc>
          <w:tcPr>
            <w:tcW w:w="88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电解铝液0.455112</w:t>
            </w:r>
          </w:p>
        </w:tc>
        <w:tc>
          <w:tcPr>
            <w:tcW w:w="2508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电解铝</w:t>
            </w:r>
          </w:p>
        </w:tc>
        <w:tc>
          <w:tcPr>
            <w:tcW w:w="27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曲靖云铝淯鑫铝业有限公司</w:t>
            </w:r>
          </w:p>
        </w:tc>
        <w:tc>
          <w:tcPr>
            <w:tcW w:w="9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246台230kA预焙阳极电解槽</w:t>
            </w:r>
          </w:p>
        </w:tc>
        <w:tc>
          <w:tcPr>
            <w:tcW w:w="82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color w:val="000000"/>
                <w:lang w:val="en-US" w:eastAsia="zh-CN" w:bidi="ar"/>
              </w:rPr>
              <w:t>电解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lang w:val="en-US" w:eastAsia="zh-CN" w:bidi="ar"/>
              </w:rPr>
              <w:t>铝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  <w:lang w:val="en-US" w:eastAsia="zh-CN" w:bidi="ar"/>
              </w:rPr>
              <w:t>液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lang w:val="en-US" w:eastAsia="zh-CN" w:bidi="ar"/>
              </w:rPr>
              <w:t>31.06</w:t>
            </w:r>
          </w:p>
        </w:tc>
        <w:tc>
          <w:tcPr>
            <w:tcW w:w="148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240台350kA预焙阳极电解槽</w:t>
            </w:r>
          </w:p>
        </w:tc>
        <w:tc>
          <w:tcPr>
            <w:tcW w:w="82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sectPr>
          <w:pgSz w:w="16838" w:h="11905" w:orient="landscape"/>
          <w:pgMar w:top="1417" w:right="1440" w:bottom="141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A2D6F"/>
    <w:rsid w:val="1BA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2022-11-25T00:44:00Z</dcterms:created>
  <dc:creator>Administrator</dc:creator>
  <cp:lastModifiedBy>Administrator</cp:lastModifiedBy>
  <dcterms:modified xsi:type="dcterms:W3CDTF">2022-11-25T00:44:46Z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