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textAlignment w:val="center"/>
        <w:rPr>
          <w:rFonts w:hint="eastAsia" w:ascii="Times New Roman" w:hAnsi="Times New Roman" w:eastAsia="黑体"/>
          <w:b w:val="0"/>
          <w:bCs w:val="0"/>
          <w:sz w:val="32"/>
          <w:szCs w:val="32"/>
          <w:lang w:bidi="ar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/>
          <w:b w:val="0"/>
          <w:bCs w:val="0"/>
          <w:sz w:val="32"/>
          <w:szCs w:val="32"/>
          <w:lang w:bidi="ar"/>
        </w:rPr>
        <w:t>2</w:t>
      </w:r>
    </w:p>
    <w:p>
      <w:pPr>
        <w:pStyle w:val="4"/>
        <w:adjustRightInd w:val="0"/>
        <w:snapToGrid w:val="0"/>
        <w:spacing w:before="0" w:beforeAutospacing="0" w:after="0" w:afterAutospacing="0" w:line="660" w:lineRule="exact"/>
        <w:jc w:val="center"/>
        <w:rPr>
          <w:rFonts w:ascii="Times New Roman" w:hAnsi="Times New Roman" w:eastAsia="方正小标宋_GBK" w:cs="方正小标宋_GBK"/>
          <w:b w:val="0"/>
          <w:bCs w:val="0"/>
          <w:kern w:val="2"/>
          <w:sz w:val="44"/>
          <w:szCs w:val="44"/>
          <w:lang w:bidi="ar"/>
        </w:rPr>
      </w:pPr>
      <w:r>
        <w:rPr>
          <w:rFonts w:ascii="Times New Roman" w:hAnsi="Times New Roman" w:eastAsia="方正小标宋_GBK" w:cs="方正小标宋_GBK"/>
          <w:b w:val="0"/>
          <w:bCs w:val="0"/>
          <w:kern w:val="2"/>
          <w:sz w:val="44"/>
          <w:szCs w:val="44"/>
          <w:lang w:bidi="ar"/>
        </w:rPr>
        <w:t>曲靖市农业现代化三年行动重点工程清单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040"/>
        <w:gridCol w:w="3225"/>
        <w:gridCol w:w="20"/>
        <w:gridCol w:w="3245"/>
        <w:gridCol w:w="35"/>
        <w:gridCol w:w="3391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916" w:type="dxa"/>
            <w:gridSpan w:val="5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284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86" w:type="dxa"/>
            <w:gridSpan w:val="8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/>
                <w:b w:val="0"/>
                <w:bCs w:val="0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一、种植业提质增效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86" w:type="dxa"/>
            <w:gridSpan w:val="8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（一）粮食产业发展工程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粮食生产功能区和重要农产品生产保护区建设</w:t>
            </w:r>
          </w:p>
        </w:tc>
        <w:tc>
          <w:tcPr>
            <w:tcW w:w="3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两区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中新建高标准农田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万亩，累计达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万亩，占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两区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划定面积的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73%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。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两区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中新建高标准农田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万亩，累计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万亩，占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两区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划定面积的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82%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。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两区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中新建高标准农田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万亩，累计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万亩，占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两区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划定面积的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91%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。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市农业农村局、市发展改革委、市财政局，各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县、市、区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人民政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耕地质量提升</w:t>
            </w:r>
          </w:p>
        </w:tc>
        <w:tc>
          <w:tcPr>
            <w:tcW w:w="3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推广大豆玉米带状复合种植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万亩，实施耕地轮作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22.5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万亩、绿肥种植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175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万亩、绿色种养循环30万亩。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推广大豆玉米带状复合种植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万亩，实施耕地轮作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万亩，种植绿肥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175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万亩，推广绿色种养循环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推广大豆玉米带状复合种植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万亩，实施耕地轮作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万亩，种植绿肥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175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万亩，推广绿色种养循环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百万亩优质玉米生产基地</w:t>
            </w:r>
          </w:p>
        </w:tc>
        <w:tc>
          <w:tcPr>
            <w:tcW w:w="9916" w:type="dxa"/>
            <w:gridSpan w:val="5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建设宣威万亩连片优质玉米生产基地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8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个以上，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color w:val="auto"/>
              </w:rPr>
              <w:t>会泽万亩连片玉米基地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color w:val="auto"/>
              </w:rPr>
              <w:t>个以上、沾益万亩连片玉米基地2个以上，带动建设100万亩优质玉米生产基地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。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市农业农村局，有关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百万亩优质马铃薯生产基地</w:t>
            </w:r>
          </w:p>
        </w:tc>
        <w:tc>
          <w:tcPr>
            <w:tcW w:w="9916" w:type="dxa"/>
            <w:gridSpan w:val="5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color w:val="auto"/>
              </w:rPr>
              <w:t>设宣威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万亩优质马铃薯生产基地，打造西南区域马铃薯研发推广中心；建设会泽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万亩优质马铃薯生产基地，配套建设国家区域马铃薯研发中心。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市农业农村局，宣威市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、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会泽县人民政府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县级优质粮食生产基地</w:t>
            </w:r>
          </w:p>
        </w:tc>
        <w:tc>
          <w:tcPr>
            <w:tcW w:w="9916" w:type="dxa"/>
            <w:gridSpan w:val="5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巩固提升陆良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万亩优质玉米育种基地，打造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万亩优质马铃薯生产基地；巩固提升会泽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万亩燕麦，扩种燕麦至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万亩；其余每个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结合各地粮作特色，打造不低于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万亩优质粮食基地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个。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916" w:type="dxa"/>
            <w:gridSpan w:val="5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284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86" w:type="dxa"/>
            <w:gridSpan w:val="8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（二）绿色蔬菜产业发展工程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exac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南盘江流域设施蔬菜产业带基地</w:t>
            </w:r>
          </w:p>
        </w:tc>
        <w:tc>
          <w:tcPr>
            <w:tcW w:w="9916" w:type="dxa"/>
            <w:gridSpan w:val="5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建设沾益花山、白水、大坡片区，麒麟茨营、东山、潇湘、西域片区，陆良板桥、三岔河、中枢、马街、师宗石洞、金马河片区南盘江流域设施蔬菜基地。2022年发展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59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8.7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10.8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市农业农村局，有关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乌蒙山露地蔬菜产业带基地</w:t>
            </w:r>
          </w:p>
        </w:tc>
        <w:tc>
          <w:tcPr>
            <w:tcW w:w="99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建设宣威热虹线、板倘线、普宣线、青务线、鸡田线、革香河线和会泽硝厂河谷槽区、牛栏江槽区露地蔬菜基地。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48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市农业农村局，宣威市、会泽县人民政府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富源魔芋产业带基地</w:t>
            </w:r>
          </w:p>
        </w:tc>
        <w:tc>
          <w:tcPr>
            <w:tcW w:w="99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优化布局富村镇以北片区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7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个乡镇、以南片区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个乡镇魔芋基地。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12万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14万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15万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市农业农村局，富源县人民政府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省级“一县一业”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陆良县蔬菜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示范县创建</w:t>
            </w:r>
          </w:p>
        </w:tc>
        <w:tc>
          <w:tcPr>
            <w:tcW w:w="9916" w:type="dxa"/>
            <w:gridSpan w:val="5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发展蔬菜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80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万亩（含复种），培育省级以上龙头企业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户、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一村一品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专业村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18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个，冷链物流年处理能力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520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万吨，绿色食品认证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万亩，蔬菜废弃菜叶资源化利用率达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99%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。完成中国云南国际农产品交易中心一二期建设，申报生态原产地保护产品认证商标或地理标志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个。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市农业农村局、市财政局，陆良县人民政府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省级富源县魔芋特色县创建</w:t>
            </w:r>
          </w:p>
        </w:tc>
        <w:tc>
          <w:tcPr>
            <w:tcW w:w="9916" w:type="dxa"/>
            <w:gridSpan w:val="5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规模化种植魔芋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万亩，发展绿色、有机魔芋种植2万亩，新建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万亩魔芋标准化良种繁育基地，建设魔芋科技园，培育年销售收入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亿元以上的龙头企业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户，培育魔芋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一村一品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示范村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个。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市农业农村局、市财政局，富源县人民政府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建设粤港澳大湾区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菜篮子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生产基地</w:t>
            </w:r>
          </w:p>
        </w:tc>
        <w:tc>
          <w:tcPr>
            <w:tcW w:w="9916" w:type="dxa"/>
            <w:gridSpan w:val="5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巩固提升陆良、沾益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7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个企业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8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个粤港澳大湾区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菜篮子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生产基地，蔬菜主产区每年新增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个“菜篮子”基地，力争到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年累计认定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个。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市农业农村局，有关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rPr>
          <w:rFonts w:ascii="Times New Roman" w:hAnsi="Times New Roman" w:eastAsia="宋体"/>
          <w:b w:val="0"/>
          <w:bCs w:val="0"/>
          <w:sz w:val="21"/>
          <w:szCs w:val="24"/>
        </w:rPr>
      </w:pPr>
    </w:p>
    <w:tbl>
      <w:tblPr>
        <w:tblStyle w:val="5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4"/>
        <w:gridCol w:w="31"/>
        <w:gridCol w:w="2172"/>
        <w:gridCol w:w="3028"/>
        <w:gridCol w:w="15"/>
        <w:gridCol w:w="18"/>
        <w:gridCol w:w="12"/>
        <w:gridCol w:w="110"/>
        <w:gridCol w:w="3172"/>
        <w:gridCol w:w="11"/>
        <w:gridCol w:w="4"/>
        <w:gridCol w:w="17"/>
        <w:gridCol w:w="16"/>
        <w:gridCol w:w="86"/>
        <w:gridCol w:w="3060"/>
        <w:gridCol w:w="212"/>
        <w:gridCol w:w="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7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761" w:type="dxa"/>
            <w:gridSpan w:val="1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252" w:type="dxa"/>
            <w:gridSpan w:val="2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7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25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（三）优质水果产业发展工程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</w:trPr>
        <w:tc>
          <w:tcPr>
            <w:tcW w:w="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马龙早熟苹果产业基地</w:t>
            </w:r>
          </w:p>
        </w:tc>
        <w:tc>
          <w:tcPr>
            <w:tcW w:w="9761" w:type="dxa"/>
            <w:gridSpan w:val="1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优化布局马龙昆曲线北部片区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个村、南部片区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个村马龙苹果种植，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9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市农业农村局，马龙区人民政府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会泽夏季草莓和软籽石榴带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小江流域、牛栏江流域发展软籽石榴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万亩，嵩待线片区、新街片区、错初电站片区夏季草莓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万亩，绿色有机认证石榴、草莓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1.7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发展会泽软籽石榴、夏季草莓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8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发展会泽软籽石榴、夏季草莓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9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4.3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市农业农村局，会泽县人民政府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师宗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—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罗平河谷热区水果基地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建设师宗高良、五龙沃柑基地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8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万亩，罗平革来河、多依河等片区沃柑基地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2.1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建设师宗、罗平南盘江河谷热区水果产业带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18.5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万亩，绿色有机认证面积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2.6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建设师宗、罗平南盘江河谷热区水果产业带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万亩，绿色有机认证面积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市农业农村局，师宗县、罗平县人民政府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省级麒麟区蓝莓特色县创建</w:t>
            </w:r>
          </w:p>
        </w:tc>
        <w:tc>
          <w:tcPr>
            <w:tcW w:w="9761" w:type="dxa"/>
            <w:gridSpan w:val="1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以联想佳沃现代农业有限公司越州种植基地为中心，稳定发展蓝莓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0.78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万亩，建占地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12.69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亩年处理能力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吨蓝莓冷链物流加工中心，建蓝莓基地避雨棚（冷棚）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1500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亩，认定蓝莓绿色食品基地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个。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市农业农村局、市财政局，麒麟区人民政府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宣威市牛栏江畔精品水果带</w:t>
            </w:r>
          </w:p>
        </w:tc>
        <w:tc>
          <w:tcPr>
            <w:tcW w:w="9761" w:type="dxa"/>
            <w:gridSpan w:val="1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建设千亩大棚鲜食葡萄标准化种植示范基地，配套喷灌、滴灌、围网等及采后处理等配套设施，打造夏季早熟阳光玫瑰高产高效基地。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会泽县阳光玫瑰葡萄种植示范基地</w:t>
            </w:r>
          </w:p>
        </w:tc>
        <w:tc>
          <w:tcPr>
            <w:tcW w:w="9761" w:type="dxa"/>
            <w:gridSpan w:val="1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建设会泽鲁纳、雨碌单幅联避雨棚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1500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亩，配套肥水一体化滴灌设施，示范带动热槽河区优质小浆果产业带发展。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市农业农村局，会泽县人民政府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沾益区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千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亩树莓、蓝莓小浆果基地</w:t>
            </w:r>
          </w:p>
        </w:tc>
        <w:tc>
          <w:tcPr>
            <w:tcW w:w="9761" w:type="dxa"/>
            <w:gridSpan w:val="1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依托美国卓莓公司沾益分部，建设花山街道以树莓、蓝莓为主的小浆果高端水果基地。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市农业农村局，沾益区人民政府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7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761" w:type="dxa"/>
            <w:gridSpan w:val="1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252" w:type="dxa"/>
            <w:gridSpan w:val="2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7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25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（四）新兴花卉产业发展工程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马龙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—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麒麟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—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陆良新兴花卉产业基地</w:t>
            </w:r>
          </w:p>
        </w:tc>
        <w:tc>
          <w:tcPr>
            <w:tcW w:w="97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优化布局马龙通泉、月望、马鸣，麒麟沿江、三宝、越州，陆良马街、中枢、三岔河等鲜切花主产区，发展月季、玫瑰为主的鲜切花种植。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5.3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1.8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2.3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6.8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2.7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市农业农村局，有关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马龙爱必达玫瑰设施基地</w:t>
            </w:r>
          </w:p>
        </w:tc>
        <w:tc>
          <w:tcPr>
            <w:tcW w:w="97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建设智能化温室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万平方米，配套灌溉系统、加温系统、二氧化碳施肥系统，环控系统、灌溉水检测。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市农业农村局，马龙区人民政府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马龙英茂康乃馨种苗繁育及鲜切花示范基地</w:t>
            </w:r>
          </w:p>
        </w:tc>
        <w:tc>
          <w:tcPr>
            <w:tcW w:w="9761" w:type="dxa"/>
            <w:gridSpan w:val="1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万平方米温室大棚，配套自动化灌溉系统、自动化喷雾系统、加温中心、消毒系统、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平方米产品展示中心。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市农业农村局，马龙区人民政府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陆良赋美千亩高端花卉示范基地</w:t>
            </w:r>
          </w:p>
        </w:tc>
        <w:tc>
          <w:tcPr>
            <w:tcW w:w="9761" w:type="dxa"/>
            <w:gridSpan w:val="1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建设占地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2100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亩高端花卉无土栽培温室大棚，规模化培育红掌、白掌、蝴蝶兰等高端花卉品种，打造种苗培育、盆花生产、线上线下销售全产业链一体化花卉基地。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市农业农村局，陆良县人民政府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陆良花卉产业园</w:t>
            </w:r>
          </w:p>
        </w:tc>
        <w:tc>
          <w:tcPr>
            <w:tcW w:w="9761" w:type="dxa"/>
            <w:gridSpan w:val="1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依托煜天农业发展有限公司，在马街镇海螺村委会雨师庙水库区域建设现代农业花卉产业园，种植花卉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亩、发展观光水域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亩、建设农业综合体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亩。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市农业农村局，陆良县人民政府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7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222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4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（五）道地药材产业发展工程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沾益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—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宣威特色原料药产业基地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发展沾益银杏、滇黄精和宣威白芨、灯盏花等道地药材种植。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24.7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万亩，绿色有机认证或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GAP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备案登记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2.3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29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万亩、绿色有机认证或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GAP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备案登记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万亩、绿色有机认证或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GAP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备案登记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3.6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市农业农村局、市卫生健康委，沾益区、宣威市人民政府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罗平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—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师宗药食同源产业基地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以罗平九龙河区域、师宗龙庆乡为重点发展小黄姜种植，以师宗五龙乡片区为重点发展薏仁种植。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年发展中药材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23.5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万亩、绿色有机认证或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GAP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备案登记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26.4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万亩、绿色有机认证或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GAP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备案登记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7.5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年发展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30.2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万亩、绿色有机认证或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GAP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备案登记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市农业农村局、市卫生健康委，罗平县、师宗县人民政府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省级罗平县小黄姜特色县创建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稳定小黄姜种植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23.5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万亩，绿色有机认证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0.5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万亩，工业园区新建鼎泰、千业小黄姜加工厂，提升小黄姜加工，窖姜贮藏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万吨、泡姜加工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万吨、烤姜加工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万吨、姜种选留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万吨，登记保护罗平小黄姜地理标志。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市农业农村局、市财政局，罗平县人民政府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宣威白芨产业基地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依托福康生物公司建设年生产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万株脱毒组培种苗基地、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亩白芨水肥一体化绿色高效种植示范基地，打造种苗研发、繁育、推广、生物资源开发为一体的农业科技产业园。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市农业农村局、市卫生健康委，宣威市人民政府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宣威灯盏花产业基地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依托龙津生物公司，建设以灯盏花为主的云南道地药材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GAP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核心示范基地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9800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吨中药饮片精深加工仓储物流基地，创新营销体系，建立线上线下相配合的多元销售渠道。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市农业农村局、市卫生健康委，宣威市人民政府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沾益滇黄精产业基地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建成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万株滇黄精种子种苗标准化繁育基地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亩、滇黄精有机绿色设施标准化种植示范基地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1500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亩、滇黄精林下示范种植基地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950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亩，带动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个滇黄精合作社发展滇黄精种植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1.1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市农业农村局、市卫生健康委、市林业草原局，沾益区人民政府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师宗薏仁产业基地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建设绿色食品薏仁基地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万亩、绿色有机认证基地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万亩、建设薏仁良种繁育基地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万亩、绿色高产高效示范基地建设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市农业农村局、市卫生健康委，师宗县人民政府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7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222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/>
                <w:b w:val="0"/>
                <w:bCs w:val="0"/>
              </w:rPr>
              <w:t>二、畜牧业转型升级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（一）生猪产业发展工程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规模种猪场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建设富源光山头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头规模化种猪场、罗平益民养殖示范基地万头种猪场、陆良县神农万头种猪场。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建设沾益正邦种猪场、沾益温氏白水种猪场、陆良伏昆见种猪场、会泽温氏尹武种猪场。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建设陆良绿源种猪场、陆良徐建堂种猪场、富源滇恒牧业种猪场、宣威新希望种猪场。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市农业农村局，有关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万头生猪规模育肥场（公司）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建设麒麟燊达、马龙温氏远大、罗平华洋益民、沾益恒源、沾益大坡乡新欣等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个年出栏万头生猪规模育肥场（公司）。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千头生猪规模育肥场（公司）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建设沾益大坡依农合顺、马龙乌金、陆良伏昆见、陆良兴振、富源糯木村等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个年出栏万头生猪规模育肥场（公司），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年至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年生猪规模化养殖率分别达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64%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65%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66%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百万头生猪屠宰加工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建设沾益温氏晶华、会泽生猪屠宰加工及冷链物流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个百万头生猪屠宰加工项目，力争实现新增生猪年屠宰能力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万头。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建设陆良神农、罗平华洋益民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个百万头生猪屠宰加工项目，力争实现新增生猪年屠宰能力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万头。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建设宣威、师宗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个百万头生猪屠宰加工项目，力争实现新增生猪年屠宰能力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万头。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市农业农村局、市工业和信息化局，有关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畜禽粪污资源化利用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坚持源头减量、过程控制、末端利用，以种养结合粪污还田为主要利用方向，全面推进畜禽粪污资源化利用。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年至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年畜禽粪污综合利用率分别达到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92%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93%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94%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以上。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7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222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（二）肉牛产业发展工程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会泽县国家级种公牛站和核心育种场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建设会泽县存栏采精公牛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头种公牛站和设计存栏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头的肉牛核心育种场，推广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西门塔尔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良种牛，建成后可年生产推广冻精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万剂，年改良肉牛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万头，打造成为西南地区最大的肉牛制种供种基地。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市农业农村局，会泽县人民政府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规模肉牛养殖场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新建年饲养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头以上肉牛规模化养殖场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个，累计达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313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个，规模化养殖率达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40%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。</w:t>
            </w:r>
          </w:p>
        </w:tc>
        <w:tc>
          <w:tcPr>
            <w:tcW w:w="33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新建年饲养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头以上肉牛规模化养殖场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个，累计达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325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个，规模化养殖率达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45%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。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新建年饲养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头以上肉牛规模化养殖场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个，累计达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337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个，规模化养殖率达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市农业农村局，相关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国家优势特色产业集群马龙肉牛项目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建设马龙存栏云岭牛种母牛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头养殖能力的扩繁基地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个，建设牛肉生制品精深加工基地、牛肉熟制品精深加工基地，年产精深加工生肉制品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1.8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万吨、精加工熟肉制品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1.2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万吨，培育打造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高原云牛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，开设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高原云牛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专卖店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市农业农村局、市财政局，马龙区人民政府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国家优势特色产业集群会泽肉牛项目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创建会泽县省级产业集群肉牛产业联农带农示范区，实施肉牛规模养殖场棚圈改扩建项目，带动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户肉牛养殖户发展肉牛养殖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万头。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市农业农村局、市财政局，会泽县人民政府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沾益神农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万头肉牛养殖基地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充分利用沾益区盘江镇谭家营村委会万亩草山，建设占地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4500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亩集现代化养殖、良种繁育、无害化有机肥生产、饲草料生产、产业标准化培训等为一体的肉牛养殖产业链示范基地，年存栏肉牛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万头，出栏肉牛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万头，年综合产值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亿元以上，年收购约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万吨青贮饲料，带动种植青贮玉米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市农业农村局，沾益区人民政府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青贮饲料玉米种植贮藏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建设宣威、会泽、富源、陆良、马龙、沾益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个青贮玉米产业带，推广全株青储玉米标准化生产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推广全株青储玉米标准化生产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万亩，引导肉牛养殖户配套建设青贮玉米贮藏设施，新增青贮贮藏能力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万吨。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推广全株青储玉米标准化生产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万亩，引导肉牛养殖户配套建设青贮玉米贮藏设施，新增青贮贮藏能力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市农业农村局，相关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7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222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（三）肉羊产业发展工程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会泽黑山羊、罗平黄山羊繁育场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保护、选育和利用师宗和会泽黑山羊、罗平黄山羊地方品种，建设朗目山和会泽竹青黑山羊繁育场、罗平金达和恒嘉黄山羊繁育场，扩大基础种羊产能。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年至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年肉羊良种化率分别达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75%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80%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85%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以上。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市农业农村局，会泽县、罗平县人民政府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肉羊标准化规模养殖场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每年建设年出栏肉羊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100—500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只养殖场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500—1000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只养殖场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只以上养殖场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年累计建成规模养殖场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个，肉羊规模化养殖率由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年的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提升到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30%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市农业农村局，相关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肉羊产业创新中心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加强与云南省畜牧兽医科学院羊遗传资源保护与利用创新团队合作，建设会泽、师宗黑山羊核心繁育区，打造云南肉羊产业创新中心。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市农业农村局、市科技局，会泽县、师宗县人民政府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优质饲草料供给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利用农闲田、林果园间隙地种植苜蓿、饲用燕麦等优质饲草料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利用农闲田、林果园间隙地种植苜蓿、饲用燕麦等优质饲草料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130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利用农闲田、林果园间隙地种植苜蓿、饲用燕麦等优质饲草料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市农业农村局，相关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肉羊屠宰加工</w:t>
            </w:r>
          </w:p>
        </w:tc>
        <w:tc>
          <w:tcPr>
            <w:tcW w:w="9791" w:type="dxa"/>
            <w:gridSpan w:val="1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培育会泽、罗平主产区肉羊屠宰加工企业，打造会泽黑山羊、罗平黄山羊地理标志产品。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市农业农村局、市工业和信息化局，会泽县、罗平县人民政府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464" w:type="dxa"/>
            <w:gridSpan w:val="3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/>
                <w:b w:val="0"/>
                <w:bCs w:val="0"/>
              </w:rPr>
              <w:t>三、农产品加工业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（一）产地初加工提升工程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小包装蔬菜比重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引导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37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户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市级以上龙头企业发展小包装精品蔬菜，比重达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15%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以上。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小包装蔬菜比重达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以上。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小包装蔬菜比重达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25%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以上。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市农业农村局、市工业和信息化局，蔬菜主产区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水果分选线建设与提升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建设会泽草莓、师宗高良沃柑、麒麟蓝莓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条水果分拣线。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建设会泽软籽石榴、师宗高良沃柑、马龙荷滇苹果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条水果分拣线。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建设罗平、师宗沃柑水果分拣中心。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市农业农村局、市工业和信息化局，麒麟区、马龙区、师宗县、罗平县、会泽县人民政府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鲜花高标准采后处理中心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建设马龙爱必达鲜切花处理、师宗县博浩生物鲜花采后处理中心。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市农业农村局，马龙区、师宗县人民政府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（二）精深加工延链工程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蔬菜精深加工能力提升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实施陆良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一县一业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蔬菜示范县，带动发展精品小包装蔬菜、净菜、脱水蔬菜等蔬菜深加工，每年新增产能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万吨、占全省新增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万吨产能的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16.7%。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市农业农村局、市工业和信息化局，蔬菜主产区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热区水果饮品深加工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建设师宗热区水果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万亩，打造水果产业园区和水果产业联合体，引进水果饮品深加工生产线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条，热区水果加工达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市农业农村局、市工业和信息化局，师宗县人民政府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道地中药材产品精深加工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新建罗平小黄姜超临界二氧化碳萃取生产线2条。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市农业农村局、市工业和信息化局，罗平县人民政府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464" w:type="dxa"/>
            <w:gridSpan w:val="3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1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小黄姜精深加工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新建低硫干姜车间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8000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平方米，配套大型低硫干姜生产线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条。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市农业农村局、市工业和信息化局，罗平县人民政府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宣威火腿精深加工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建设宣威虹桥产业园火腿精深加工标准厂房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万平方米，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条生产线，年加工火腿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（三）加工园区建设工程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沾益生猪屠宰及肉制品加工产业园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建设屠宰场厂房及配套加工设施、污水处理站，实现年屠宰生猪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万头、年深加工肉制品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吨。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市农业农村局、市工业和信息化局，沾益区人民政府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马龙肉牛屠宰及肉制品加工产业园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建设粗饲料生产基地、云南省肉牛良种化繁育推中心、商品牛示范基地建设、高原云牛肉制品精深加工中心、肉牛集散销售中心、技能培训服务中心、园区智慧平台、屠宰加工冷链物流体系、能繁母牛示范场（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个）、规模肉牛育肥场（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个）等。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市农业农村局、市工业和信息化局，马龙区人民政府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陆良神农生猪屠宰加工园区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建设神农百万头生猪屠宰加工厂，发展以冷鲜肉为主的肉制品，开发火腿罐头等高端食品，加工率达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39%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市农业农村局、市工业和信息化局，陆良县人民政府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蒙牛乳制品加工园区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加快推进蒙牛集团乳制品深加工、乳制品深加工基地等李子园二期工程建设，年加工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万吨乳制品，年加工鲜羊奶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市农业农村局、市工业和信息化局，陆良县人民政府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卫龙食品西南总部基地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建设占地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260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条魔芋深加工生产线，生产魔芋爽、馋魔芋、酸辣魔芋粉等魔芋制品。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市农业农村局、市工业和信息化局，陆良县人民政府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464" w:type="dxa"/>
            <w:gridSpan w:val="3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会泽肉牛加工园区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依托道成扶贫开发公司、鹏盛农业公司，建设万头母牛繁育场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万头肉牛育肥场，年屠宰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万头肉牛生产线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条。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市农业农村局、市工业和信息化局，会泽县人民政府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宣威市海岱农产品加工中心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建设农产品加工中心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万平方米，加工刺梨、鲜花饼、火腿饼，配套建设农产品交易集散平台和冷链物流设施。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宣威牛栏江果汁果酒加工园区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建设万亩阳光玫瑰、万亩石榴、万亩柑橘，引进国内先进的智能化果品分拣分级系统和年产量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7500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吨的果汁果酒加工厂。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宣威火腿精深加工高端食品产业园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紧扣打造全国一流的肉制品加工销售中心，建设集火腿文化展览、企业生产加工、产品展示销售、检验检测、旅客品尝体验于一体的高端食品产业园。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市农业农村局、市工业和信息化局，宣威市人民政府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center"/>
              <w:rPr>
                <w:rFonts w:hint="eastAsia" w:ascii="Times New Roman" w:hAnsi="Times New Roman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/>
                <w:b w:val="0"/>
                <w:bCs w:val="0"/>
              </w:rPr>
              <w:t>四、农产品市场交易体系建设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（一）农产品冷链物流工程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麒麟区活禽加工交易中心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完善交易、采购、屠宰、销售、仓储、冷链、智慧配送为一体的现代化活禽产、供、销活禽交易中心功能，配备冷鲜车，日均宰杀交易家禽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万羽以上。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市农业农村局、市商务局、市自然资源和规划局，麒麟区人民政府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曲靖区域农产品交易中心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建设集农产品交易展示、信息管理、储运加工、综合配套等功能为一体的贸易市场，建成后年均交易量可达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150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万吨，年均交易额可达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70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亿元。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市商务局、市农业农村局、市自然资源和规划局，曲靖经开区管委会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464" w:type="dxa"/>
            <w:gridSpan w:val="3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云南（陆良）国际农产品交易中心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建设占地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亩集专业批发市场、绿色食品加工、冷链物流配送、电子商务交易、综合服务为一体的农产品交易中心。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市商务局、市农业农村局、市自然资源和规划局，陆良县人民政府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师宗薏仁批发交易市场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建设薏仁经营门面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户、仓库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个、信息处理中心、质检中心，安装现代化药品电子传输系统及信息处理系统、温湿度控制系统、药品养护管理系统。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市商务局、市农业农村局、市自然资源和规划局，师宗县人民政府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师宗冷链物流产业园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万平方米冷链物流设施，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8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万平方米农产品交易综合中心，打造集冷链、物流、仓储、交易、电商、展示、创业创新为一体的现代农业物流园。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市农业农村局、市发改委、市商务局、市自然资源和规划局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，师宗县人民政府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富源农产品物流集散配送中心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建设农产品检验检测中心、货运中心、货物仓储中心、低温保鲜中心。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市农业农村局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市发改委、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市自然资源和规划局，富源县人民政府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会泽农特产品仓储物流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建设冷库、干仓、设备用房和商业配套用房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万平方米，配套完善智慧园区系统及硬件设施。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市农业农村局、市发改委、市商务局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、市自然资源和规划局，会泽县人民政府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宣威农产品冷链物流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建设冷链区、屠宰场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11.5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万平方米，年加工冷藏生猪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万吨，蔬菜、水果冷冻储存年周转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万吨。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市农业农村局、市发改委、市商务局、市自然资源和规划局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，宣威市人民政府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464" w:type="dxa"/>
            <w:gridSpan w:val="3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（二）农产品电子商务工程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电子商务公共服务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加快陆良县电子商务公共服务中心建设，提升宣威、罗平、师宗、富源、会泽电子商务公共服务中心功能，麒麟区、沾益区、马龙区、曲靖经开区参照示范县项目建设内容启动公共服务中心建设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市商务局、市农业农村局，各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  <w:lang w:eastAsia="zh-CN"/>
              </w:rPr>
              <w:t>县、市、区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人民政府、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曲靖经开区管委会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特色产业直播电商基地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推进实施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个特色产业直播电商基地，成立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家直播销售服务公司，打造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个网红品牌，培育网红带货达人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市商务局、市农业农村局，各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  <w:lang w:eastAsia="zh-CN"/>
              </w:rPr>
              <w:t>县、市、区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做大做强农产品电商经营主体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加强与京东、天猫等知名电商平台合作，鼓励引导罗平小黄姜、富源魔芋、乐业辣椒等专业市场经营主体和浦记火腿、陆良沃坤等龙头企业创建购物网站，打造行业电子商务交易平台。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市商务局、市农业农村局，各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  <w:lang w:eastAsia="zh-CN"/>
              </w:rPr>
              <w:t>县、市、区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75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开通特色农产品专线直配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支持鼓励邮政、顺丰、京东等企业开通特色农产品专线直配，缩短运输时限。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市商务局、市农业农村局，各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76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跨境电商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val="en-US" w:eastAsia="zh-CN"/>
              </w:rPr>
              <w:t>深度融入区域全面经济伙伴关系协定（RCEP），开展果蔬等跨境电商产业，提升农产品供应链韧性。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市商务局、市农业农村局，各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/>
                <w:b w:val="0"/>
                <w:bCs w:val="0"/>
              </w:rPr>
              <w:t>五、培育壮大市场主体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（一）龙头企业培育工程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77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国家和省级龙头企业培育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实施农业产业化龙头企业培育三年行动，强化招商引资，争取每县新增1—2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户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省级重点龙头企业、“一县一业”示范县每县重点培育1—2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户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国家级重点龙头企业。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市农业农村局、市投资促进局，各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464" w:type="dxa"/>
            <w:gridSpan w:val="3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（二）“四上”企业培育工程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个转企、小升规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bidi="ar-SA"/>
              </w:rPr>
              <w:t>实施农业市场主体倍增培育计划和“四上”企业培育三年行动计划，个转企企业200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 w:bidi="ar-SA"/>
              </w:rPr>
              <w:t>户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bidi="ar-SA"/>
              </w:rPr>
              <w:t>以上、小升规企业30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 w:bidi="ar-SA"/>
              </w:rPr>
              <w:t>户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bidi="ar-SA"/>
              </w:rPr>
              <w:t>以上，农业龙头企业数量倍增，达892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 w:bidi="ar-SA"/>
              </w:rPr>
              <w:t>户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bidi="ar-SA"/>
              </w:rPr>
              <w:t>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市发展改革委、市农业农村局，各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（三）三产融合发展工程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沾益城乡融合示范点九龙印象项目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建设九龙印象休闲度假区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+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花园、果园、田园、乐园，打造城乡融合发展示范点、创建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AAA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级景区。</w:t>
            </w: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建设特色乡村旅游产业基础设施，形成乡村人文体验区、田野览景休闲区、山野寻谧公园区三片主题片区。</w:t>
            </w:r>
          </w:p>
        </w:tc>
        <w:tc>
          <w:tcPr>
            <w:tcW w:w="3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建设集农业示范、旅游休闲、康养医疗、水上乐园等为一体的绿色生态度假区。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市发展改革委、市文化和旅游局、市农业农村局，沾益区人民政府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马龙区云泉乡村振兴示范园（田园综合体）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建设万亩金银花中药材种植基地，整治废弃矿山土地，种植优质生态水稻，发展蜜蜂养殖和高品质矿泉水。</w:t>
            </w: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建设天文科普教育基地，打造度假酒店、特色民宿、文化商业街等，建设体育健身、运动休闲、赛事承办体育公园。</w:t>
            </w:r>
          </w:p>
        </w:tc>
        <w:tc>
          <w:tcPr>
            <w:tcW w:w="3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发展康养产业，建设林下农业，林下中药种植，康复中心，体检中心等项目。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市发展改革委、市农业农村局、市文化和旅游局、市乡村振兴局，马龙区人民政府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马龙凤凰湾观光旅游项目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建设油菜花、彩色水稻、观赏荷花等特色观赏农业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凤巢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长廊广场。</w:t>
            </w: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建设民宿示范区、村民广场，打造凤凰湾农耕文化公园。</w:t>
            </w:r>
          </w:p>
        </w:tc>
        <w:tc>
          <w:tcPr>
            <w:tcW w:w="3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建设农业观光基础设施，打造户外休闲、农耕体验等功能融合的乡村旅游景点。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市发展改革委、市文化和旅游局、市农业农村局，马龙区人民政府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陆良农文旅融合样板项目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依托彩色沙林景区、三道沟、小叠水及周边资源，深挖爨文化和传统农耕文化当代价值，开发爨陶、爨绣等优秀文创精品，促进农文旅深入融合。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市发展改革委、市文化和旅游局、市农业农村局，陆良县人民政府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464" w:type="dxa"/>
            <w:gridSpan w:val="3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41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师宗卧漏古城乡村振兴田园综合体项目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建设水稻观光区、荷花观赏区、水塘垂钓区、核心观景区、水景观赏区、玫瑰种植区、多物种生态湿地公园、博物馆综合服务中心，打造农旅融合精品工程。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市发展改革委、市农业农村局、市文化和旅游局、市乡村振兴局，师宗县人民政府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罗平云上花海乡村振兴示范园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（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田园综合体）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建设七彩花田农业种植基地、高标准农田、乡村电网改造工程、道路工程、生态振兴工程、农村人居环境提升整治等。</w:t>
            </w: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建设研发中心综合大楼、农业观光产业园建设项目、园区非接触式旅游经济建设项目、罗平县油菜花文化展览馆等。</w:t>
            </w:r>
          </w:p>
        </w:tc>
        <w:tc>
          <w:tcPr>
            <w:tcW w:w="3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建设金花朵朵云上人家、姜来无忧维古姜疗康养村、田园蜜语普鲁村蜂蜜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IP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主题村、花海民宿示范等。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市发展改革委、市农业农村局、市文化和旅游局、市乡村振兴局，罗平县人民政府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富源县万亩桃花旅游观光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建设桃源溪谷（二期）、起铺黄桃种植基地，带动河流沿线、交通沿线及其他适宜区域发展黄桃产业，配套黄桃加工、仓储、交易、物流、住宿、餐饮等设施。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市发展改革委、市文化和旅游局、市农业农村局，富源县人民政府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会泽待补镇草莓产业融合发展项目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科学规划待补镇草莓产业融合发展项目，争取农业农村部和省级支持。</w:t>
            </w: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建设智慧农业观光大棚、注册待补夏季草莓区域公共品牌。</w:t>
            </w:r>
          </w:p>
        </w:tc>
        <w:tc>
          <w:tcPr>
            <w:tcW w:w="3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优化草莓产业园建设，发展草莓加工业和休闲观光采摘，完善草莓和旅游融合服务功能。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市发展改革委、市文化和旅游局、市农业农村局，会泽县人民政府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宣威泥珠河大峡谷生态旅游项目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建设泥珠河大峡谷景区，含旅游集散服务中心，峡谷水天堂、泥珠慢生活、悬崖新户外及相关配套基础设施。</w:t>
            </w: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箐竹崖居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旅游度假区、箐口旅游特色村、石勺旅游特色社、攀枝嘎特色旅游小镇及相关配套基础设施。</w:t>
            </w:r>
          </w:p>
        </w:tc>
        <w:tc>
          <w:tcPr>
            <w:tcW w:w="3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建设高山有机牧场基地、峡谷有机农业基地、云雾乡居、云雾花海、云南白药健康产业基地及配套基础设施。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市发展改革委、市文化和旅游局、市农业农村局，宣威市人民政府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464" w:type="dxa"/>
            <w:gridSpan w:val="3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宣威永安食用玫瑰田园观光旅游项目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改造玫瑰园基础设施，提升休闲观光环境。</w:t>
            </w: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建设农业观光旅游、观光基础设施和旅游数据中心建设。</w:t>
            </w:r>
          </w:p>
        </w:tc>
        <w:tc>
          <w:tcPr>
            <w:tcW w:w="3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优化综合体建设，完善农旅融合服务功能。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市发展改革委、市文化和旅游局、市农业农村局，宣威市人民政府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中国美丽休闲乡村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每年组织申报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中国美丽休闲乡村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，力争每年认定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年内累计达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市农业农村局，创建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省级乡村振兴示范园（田园综合体）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加快打造集田园综合体、产业园区、特色小镇、乡村旅游等功能和要素的乡村振兴示范园，到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2024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年，力争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个纳入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个省级乡村振兴示范园支持。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市发展改革委、市财政局、市农业农村局、市文化和旅游局、市乡村振兴局，有关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城郊休闲田园、田园乡村、乡村新业态示范点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每年建设成效休闲田园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6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个、田园乡村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个、乡村业态示范点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市文化和旅游局、市农业农村局，各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/>
                <w:b w:val="0"/>
                <w:bCs w:val="0"/>
              </w:rPr>
              <w:t>六、农业科技创新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（一）种业振兴工程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陆良玉米制种大县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实施国家级玉米制种大县项目，提升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万亩杂交玉米现代种业生产能力，年产玉米种子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1300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万公斤。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市农业农村局，陆良县人民政府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464" w:type="dxa"/>
            <w:gridSpan w:val="3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1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师宗现代种业能力提升建设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收集保护地方种质资源，建设种质资源及良种低温贮藏库、新品种标准化选育、良种繁育和新组合筛选、新品种实验示范基地。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市农业农村局，师宗县人民政府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富源国家级良种大河乌猪繁育推广应用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建设大河乌猪备份保种场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个，大河乌猪繁育体系核心种群场，大河乌猪扩繁场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个、大河乌猪备份保种场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个、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头标准生猪养殖场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83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市农业农村局，富源县人民政府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会泽马铃薯良种繁育基地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依托道成扶贫公司，实施会泽国家马铃薯良繁基地项目，年繁育马铃薯原原种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4600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万粒，示范马铃薯良种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市农业农村局，会泽县人民政府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北大荒宣威种薯繁育基地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依托北大荒薯业集团公司建设国家马铃薯原种雾化栽培基地、马铃薯良种种植示范基地，建设年产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亿粒脱毒种薯供应体系。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特色作物种子良种繁育基地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陆良蔬菜繁育基地、沾益滇黄精良种繁育基地、师宗薏仁区域性良种繁育基地、富源魔芋良种繁育基地、麒麟蓝莓种苗繁育基地、马龙鲜切花新品种引进繁育基地、宣威加工型辣椒新品种繁育基地，力争纳入省级特色作物良种繁育基地建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市农业农村局，相关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畜禽保（育）种场建设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创建宣和猪、滇陆猪、大河乌猪、罗平黄山羊、会泽黑山羊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个畜禽遗传资源保种选育、提纯复壮基地。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市农业农村局，相关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（二）技术创新集成推广工程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蔬菜加工关键共性技术研究与产业化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依托陆良灿林、宣威欣之荣，建立现代发酵蔬菜生产技术体系，示范推广关键共性技术，形成发酵加工技术规程，提高发酵蔬菜精深加工。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市农业农村局、市科技局，陆良县、宣威市人民政府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柑橘热区特色水果科技创新平台建设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引进柑橘新品种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个以上试验示范，制定技术规程，核心技术示范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万亩、乡村振兴示范点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个，构建产业发展新模式，带动企业、合作社等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家，带动就业人数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市农业农村局、市科技局，罗平县、师宗县人民政府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464" w:type="dxa"/>
            <w:gridSpan w:val="3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盐水石榴产业关键技术集成与应用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引进筛选新品种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个，制定规范化生产技术规程，建立石榴绿色高效种植示范基地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个，制定企业标准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项，开发石榴果籽、石榴饮品、石榴果酒新产品。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市农业农村局、市科技局，会泽县人民政府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中药材生产关键技术研究与示范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开展道地药材三七、黄精、白及从中药材产业化发展的品种化、有机化、质量控制、产地加工和推广模式等关键环节开展系统研究，建立院士专家工作站、乡村振兴示范点。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市农业农村局、市科技局，各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花卉品种自主创新与产业化应用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培育具有优良观赏性状和生产性状的新品种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个，繁育关键共性技术及优质种苗的示范推广，促进花卉种业自主创新、新品种产业化应用、科技支撑与服务能力等的提升。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市科技局、市农业农村局，麒麟区、马龙区、陆良县人民政府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云南省陆良蔬菜科技特派团绿色蔬菜生产关键技术研究与示范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繁殖绿色蔬菜健康种苗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万株，化学肥料使用量减少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5%—8%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以上，制定绿色蔬菜高效标准化栽培技术规程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套，制定标准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项。建设核心示范面积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亩，累积辐射带动推广面积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万亩以上。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市科技局、市农业农村局，陆良县人民政府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云南省富源魔芋科技特派团魔芋生产关键技术研究与示范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建设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亩特色魔芋种质资源圃和品比圃，选育程度高、抗病性好、产量适中的优质魔芋良种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3—4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个；制定魔芋相关技术规范或标准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项，建立魔芋标准化绿色有机生产技术核心示范基地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1000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亩，搭建魔芋产品质量追溯体系和电子商务平台。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市科技局、市农业农村局，富源县人民政府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猪羊种质资源开发平台建设及成果转化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保护开发大河猪，做好罗平黄山羊种资源区域规划，提纯复壮本土品种，争取相关项目建设，提高种猪和种羊生产经营的规范性和品牌知名度。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市农业农村局、市科技局，富源县、罗平县人民政府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高原特色肉牛品种资源评价及开发利用研究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依托肉牛养殖企业从省外引进优质种牛冻精，改良提高本地母牛的生产繁殖性能；推广云岭牛，提高优质肉牛；挖掘地方种牛遗传资源和种质优势，培育牛肉质好、繁殖力高、抗病性能强新品种。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市农业农村局、市科技局，各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工作重点</w:t>
            </w:r>
          </w:p>
        </w:tc>
        <w:tc>
          <w:tcPr>
            <w:tcW w:w="2464" w:type="dxa"/>
            <w:gridSpan w:val="3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2022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2023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000000"/>
                <w:sz w:val="28"/>
                <w:szCs w:val="28"/>
                <w:lang w:bidi="ar"/>
              </w:rPr>
              <w:t>2024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bidi="ar"/>
              </w:rPr>
              <w:t>年</w:t>
            </w:r>
          </w:p>
        </w:tc>
        <w:tc>
          <w:tcPr>
            <w:tcW w:w="2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黑山羊高效养殖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“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八改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”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技术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推广选址、基础设施、羊舍、高产技术、防疫等方面配套集成应用高效养殖技术和杂交生产技术，举办黑山羊高效养殖技术培训。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val="en-US" w:eastAsia="zh-CN"/>
              </w:rPr>
              <w:t>市农业农村局、市科技局，各县、市、区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特色饲用植物产业链一体化技术集成与示范应用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饲用燕麦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或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小黑麦</w:t>
            </w:r>
            <w:r>
              <w:rPr>
                <w:rStyle w:val="11"/>
                <w:rFonts w:hint="eastAsia" w:ascii="Times New Roman" w:hAnsi="Times New Roman" w:eastAsia="方正仿宋_GBK" w:cs="方正仿宋_GBK"/>
                <w:b w:val="0"/>
                <w:bCs w:val="0"/>
                <w:sz w:val="24"/>
                <w:szCs w:val="24"/>
              </w:rPr>
              <w:t>+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青贮玉米循环种植技术示范。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全株玉米青贮加工（包膜青贮、窖贮品质提升）、饲用作物青干草制作技术。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饲用燕麦青贮加工制作早春食用玉米青贮加工。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市农业农村局、市科技局，各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Times New Roman" w:hAnsi="Times New Roman" w:eastAsia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/>
                <w:b w:val="0"/>
                <w:bCs w:val="0"/>
              </w:rPr>
              <w:t>七、打造绿色食品牌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（一）农业绿色发展环境优化工程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110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农产品产地清洁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巩固国家级农产品质量安全县创建成果，推进省级农产品质量安全县创建，深入实施化肥农药减量行动，开展绿色种养循环农业试点，建设南盘江流域、金沙江流域等9个农业面源污染治理示范点。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市农业农村局、市生态环境局，各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111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农作物病虫疫情监测分中心建设和动物病原微生物实验室提升改造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新设立农作物病虫害疫情监测点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3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个，改造提升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个动物病原微生物实验室。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新设立农作物病虫害疫情监测点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3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个，改造提升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3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个动物病原微生物实验室。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新设立农作物病虫害疫情监测点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3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个，改造提升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个动物病原微生物实验室。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（二）农产品全产业链标准体系工程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112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健全农产品生产标准体系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实施农产品标准化提升行动，构建安全标、绿色标、优质标、营养标梯次高质量标准体系。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市农业农村局、市市场监督管理局，各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113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蔬菜绿色有机认证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推进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南盘江流域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2000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亩设施蔬菜绿色（有机）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认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证。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推进乌蒙山片区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3000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亩露地蔬菜绿色（有机）认证。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推进南盘江流域设施蔬菜、乌蒙山片区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5000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亩露地蔬菜绿色（有机）认证。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市农业农村局、市市场监督管理局，蔬菜主产区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Style w:val="12"/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Style w:val="12"/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工作重点</w:t>
            </w:r>
          </w:p>
        </w:tc>
        <w:tc>
          <w:tcPr>
            <w:tcW w:w="246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Style w:val="12"/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ascii="Times New Roman" w:hAnsi="Times New Roman" w:eastAsia="宋体"/>
                <w:b w:val="0"/>
                <w:bCs w:val="0"/>
                <w:sz w:val="21"/>
                <w:szCs w:val="24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ascii="Times New Roman" w:hAnsi="Times New Roman" w:eastAsia="宋体"/>
                <w:b w:val="0"/>
                <w:bCs w:val="0"/>
                <w:sz w:val="21"/>
                <w:szCs w:val="24"/>
              </w:rPr>
            </w:pP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2023年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2024年</w:t>
            </w:r>
          </w:p>
        </w:tc>
        <w:tc>
          <w:tcPr>
            <w:tcW w:w="2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114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蔬菜绿色生产技术示范推广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南盘江流域片区示范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2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乌蒙山片区示范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2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富源魔芋产业带示范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市农业农村局，蔬菜主产区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115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水果绿色有机认证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新增蓝莓、草莓绿色（有机）认证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0.5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新增热区水果绿色（有机）沃柑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1.5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新增阳光玫瑰葡萄、树莓、蓝莓等小浆果绿色（有机）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2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市农业农村局、市市场监督管理局，水果主产区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116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药食同源中药材绿色生产基地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建设罗平小黄姜绿色生产基地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0.5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万亩、师宗薏仁绿色生产基地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0.5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建设罗平小黄姜、师宗薏仁绿色生产基地各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建设罗平小黄姜、师宗薏仁绿色生产基地各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1.5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市农业农村局、市卫生健康委，罗平县、师宗县人民政府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117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特色原料中药材绿色生产示范基地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新建当归、滇黄精、灯盏花等基地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新建当归、滇黄精、灯盏花等基地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2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新建当归、滇黄精、灯盏花等基地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3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万亩。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市农业农村局、市卫生健康委，中药材主产区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118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花卉绿色有机认证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推进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宣威宝山、马龙旧县、麒麟潇湘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300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亩食用玫瑰绿色有机基地认证。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推进宣威宝山、马龙旧县、麒麟潇湘、陆良大莫古300亩食用玫瑰绿色有机基地认证。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推进宣威宝山、马龙旧县、麒麟潇湘、陆良大莫古400亩食用玫瑰绿色有机基地认证。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市农业农村局、市市场监督管理局，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食用玫瑰主产区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119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绿色食品、有机产品、地理标志农产品有效认证数量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新认证绿色（有机）食品100个，申报地理标志农产品2个。</w:t>
            </w:r>
          </w:p>
        </w:tc>
        <w:tc>
          <w:tcPr>
            <w:tcW w:w="33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新认证绿色（有机）食品100个，申报地理标志农产品3个。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新认证绿色（有机）食品100个，申报地理标志农产品4个。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市农业农村局、市市场监督管理局，各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（三）农产品优质品牌培育工程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120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沾益珠源益品打造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推动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“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产品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+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品牌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+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企业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+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基地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”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有机结合，拓展提升珠源益品区域公共品牌影响力和知名度。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市农业农村局、市市场监督管理局，沾益区人民政府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Style w:val="12"/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  <w:lang w:eastAsia="zh-CN"/>
              </w:rPr>
              <w:t>工作重点</w:t>
            </w:r>
          </w:p>
        </w:tc>
        <w:tc>
          <w:tcPr>
            <w:tcW w:w="246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ascii="Times New Roman" w:hAnsi="Times New Roman" w:eastAsia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3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2023年</w:t>
            </w:r>
          </w:p>
        </w:tc>
        <w:tc>
          <w:tcPr>
            <w:tcW w:w="31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2024年</w:t>
            </w:r>
          </w:p>
        </w:tc>
        <w:tc>
          <w:tcPr>
            <w:tcW w:w="2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ascii="Times New Roman" w:hAnsi="Times New Roman" w:eastAsia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121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陆良特色产品品牌提升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培育陆菜、陆猪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2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个区域公共品牌、高端食品加工企业品牌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5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个、名特优新产品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2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个。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市农业农村局、市市场监督管理局，陆良县人民政府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122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师宗热区水果品牌打造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培育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10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个热区水果专业村，力争把师宗柠檬、沃柑、脐橙等品牌打造成名牌农产品。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市农业农村局、市市场监督管理局，师宗县人民政府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123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富源大河乌猪和魔芋品牌提升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强化国家乌金猪保种选育、繁育推广，强化魔芋生产基础科学研究，加快魔芋良种繁育和精深加工，打响大河乌猪和富源魔芋品牌。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市农业农村局、市市场监督管理局，富源县人民政府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124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会泽地理标志农产品保护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强化会泽大洋芋、会泽宝珠梨、盐水石榴、乐业辣椒、火红黑山羊地理标志农产品保护，打造一批具有会泽元素的区域公共品牌、企业品牌和产品牌。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市农业农村局、市市场监督管理局，会泽县人民政府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125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打造宣威火腿品牌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组织实施《地理标志宣威火腿》国家标准和《宣威火腿生产技术规程》地方标准，制定宣威火腿生食标准，研发达到国际标准的生食火腿、高端产品和休闲食品，拓展大众消费市场，抢占中高端市场，提高宣威火腿知名度和美誉度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市农业农村局、市市场监督管理局，宣威市人民政府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126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地理标志农产品培育保护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培育麒麟韭菜花、沾益小粑粑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2</w:t>
            </w:r>
            <w:r>
              <w:rPr>
                <w:rStyle w:val="12"/>
                <w:rFonts w:hint="default" w:ascii="Times New Roman" w:hAnsi="Times New Roman" w:eastAsia="方正仿宋_GBK" w:cs="方正仿宋_GBK"/>
                <w:b w:val="0"/>
                <w:bCs w:val="0"/>
              </w:rPr>
              <w:t>个地理标志农产品。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市农业农村局、市市场监督管理局，麒麟区、沾益区人民政府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78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（四）农业品牌管理工程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127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农业品牌目录制度</w:t>
            </w:r>
          </w:p>
        </w:tc>
        <w:tc>
          <w:tcPr>
            <w:tcW w:w="95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推行农业品牌目录制度，依据品牌相关评价标准分类遴选农业品牌形成目录，发布品牌目录与消费索引，对目录品牌进行推介、管理和保护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sz w:val="21"/>
                <w:szCs w:val="24"/>
              </w:rPr>
            </w:pP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市农业农村局、市市场监督管理局，各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  <w:lang w:eastAsia="zh-CN"/>
              </w:rPr>
              <w:t>县、市、区</w:t>
            </w:r>
            <w:r>
              <w:rPr>
                <w:rStyle w:val="12"/>
                <w:rFonts w:hint="eastAsia" w:ascii="Times New Roman" w:hAnsi="Times New Roman" w:eastAsia="方正仿宋_GBK" w:cs="方正仿宋_GBK"/>
                <w:b w:val="0"/>
                <w:bCs w:val="0"/>
              </w:rPr>
              <w:t>人民政府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B2862"/>
    <w:rsid w:val="054B2862"/>
    <w:rsid w:val="10B0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20" w:lineRule="exact"/>
      <w:jc w:val="both"/>
    </w:pPr>
    <w:rPr>
      <w:rFonts w:ascii="宋体" w:hAnsi="宋体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16"/>
    <w:qFormat/>
    <w:uiPriority w:val="0"/>
    <w:rPr>
      <w:rFonts w:hint="eastAsia" w:ascii="宋体" w:hAnsi="宋体" w:eastAsia="宋体" w:cs="宋体"/>
      <w:b/>
      <w:color w:val="000000"/>
      <w:sz w:val="24"/>
      <w:szCs w:val="24"/>
    </w:rPr>
  </w:style>
  <w:style w:type="character" w:customStyle="1" w:styleId="8">
    <w:name w:val="17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9">
    <w:name w:val="15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customStyle="1" w:styleId="10">
    <w:name w:val="标准文稿使用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仿宋"/>
      <w:bCs/>
      <w:kern w:val="2"/>
      <w:sz w:val="32"/>
      <w:szCs w:val="32"/>
      <w:lang w:val="en-US" w:eastAsia="zh-CN" w:bidi="ar"/>
    </w:rPr>
  </w:style>
  <w:style w:type="character" w:customStyle="1" w:styleId="11">
    <w:name w:val="font12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12">
    <w:name w:val="font0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3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2022-11-23T01:46:00Z</dcterms:created>
  <dc:creator>Administrator</dc:creator>
  <cp:lastModifiedBy>Administrator</cp:lastModifiedBy>
  <dcterms:modified xsi:type="dcterms:W3CDTF">2022-11-23T01:47:13Z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