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60" w:lineRule="exact"/>
        <w:jc w:val="left"/>
        <w:textAlignment w:val="auto"/>
        <w:rPr>
          <w:rFonts w:ascii="Times New Roman" w:hAnsi="Times New Roman" w:eastAsia="方正黑体_GBK" w:cs="方正黑体_GBK"/>
          <w:color w:val="auto"/>
          <w:sz w:val="30"/>
          <w:szCs w:val="30"/>
        </w:rPr>
      </w:pPr>
      <w:r>
        <w:rPr>
          <w:rFonts w:hint="default" w:ascii="Times New Roman" w:hAnsi="Times New Roman" w:eastAsia="方正黑体_GBK" w:cs="Times New Roman"/>
          <w:color w:val="auto"/>
          <w:sz w:val="32"/>
          <w:szCs w:val="32"/>
        </w:rPr>
        <w:t xml:space="preserve">附件1 </w:t>
      </w:r>
    </w:p>
    <w:p>
      <w:pPr>
        <w:spacing w:line="580" w:lineRule="exact"/>
        <w:jc w:val="center"/>
        <w:rPr>
          <w:rFonts w:ascii="方正小标宋_GBK" w:hAnsi="方正小标宋_GBK" w:eastAsia="方正小标宋_GBK" w:cs="方正小标宋_GBK"/>
          <w:bCs/>
          <w:color w:val="auto"/>
          <w:sz w:val="44"/>
          <w:szCs w:val="44"/>
        </w:rPr>
      </w:pPr>
      <w:r>
        <w:rPr>
          <w:rFonts w:hint="eastAsia" w:ascii="方正小标宋_GBK" w:hAnsi="方正小标宋_GBK" w:eastAsia="方正小标宋_GBK" w:cs="方正小标宋_GBK"/>
          <w:bCs/>
          <w:color w:val="auto"/>
          <w:sz w:val="44"/>
          <w:szCs w:val="44"/>
        </w:rPr>
        <w:t>项目分类</w:t>
      </w:r>
    </w:p>
    <w:tbl>
      <w:tblPr>
        <w:tblStyle w:val="4"/>
        <w:tblW w:w="9061" w:type="dxa"/>
        <w:tblInd w:w="0" w:type="dxa"/>
        <w:tblLayout w:type="fixed"/>
        <w:tblCellMar>
          <w:top w:w="0" w:type="dxa"/>
          <w:left w:w="108" w:type="dxa"/>
          <w:bottom w:w="0" w:type="dxa"/>
          <w:right w:w="108" w:type="dxa"/>
        </w:tblCellMar>
      </w:tblPr>
      <w:tblGrid>
        <w:gridCol w:w="3059"/>
        <w:gridCol w:w="6002"/>
      </w:tblGrid>
      <w:tr>
        <w:tblPrEx>
          <w:tblCellMar>
            <w:top w:w="0" w:type="dxa"/>
            <w:left w:w="108" w:type="dxa"/>
            <w:bottom w:w="0" w:type="dxa"/>
            <w:right w:w="108" w:type="dxa"/>
          </w:tblCellMar>
        </w:tblPrEx>
        <w:trPr>
          <w:trHeight w:val="1205" w:hRule="atLeast"/>
        </w:trPr>
        <w:tc>
          <w:tcPr>
            <w:tcW w:w="9061"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580" w:lineRule="exact"/>
              <w:jc w:val="center"/>
              <w:rPr>
                <w:rFonts w:ascii="Times New Roman" w:hAnsi="Times New Roman" w:cs="Times New Roman"/>
                <w:b/>
                <w:color w:val="auto"/>
                <w:kern w:val="0"/>
                <w:sz w:val="24"/>
              </w:rPr>
            </w:pPr>
            <w:r>
              <w:rPr>
                <w:rFonts w:ascii="Times New Roman" w:hAnsi="Times New Roman" w:cs="Times New Roman"/>
                <w:b/>
                <w:color w:val="auto"/>
                <w:kern w:val="0"/>
                <w:sz w:val="24"/>
              </w:rPr>
              <w:t>建设性项目</w:t>
            </w:r>
          </w:p>
        </w:tc>
      </w:tr>
      <w:tr>
        <w:tblPrEx>
          <w:tblCellMar>
            <w:top w:w="0" w:type="dxa"/>
            <w:left w:w="108" w:type="dxa"/>
            <w:bottom w:w="0" w:type="dxa"/>
            <w:right w:w="108" w:type="dxa"/>
          </w:tblCellMar>
        </w:tblPrEx>
        <w:trPr>
          <w:trHeight w:val="1535" w:hRule="atLeast"/>
        </w:trPr>
        <w:tc>
          <w:tcPr>
            <w:tcW w:w="3059" w:type="dxa"/>
            <w:tcBorders>
              <w:top w:val="nil"/>
              <w:left w:val="single" w:color="auto" w:sz="4" w:space="0"/>
              <w:bottom w:val="single" w:color="auto" w:sz="4" w:space="0"/>
              <w:right w:val="single" w:color="auto" w:sz="4" w:space="0"/>
            </w:tcBorders>
            <w:noWrap/>
            <w:vAlign w:val="center"/>
          </w:tcPr>
          <w:p>
            <w:pPr>
              <w:widowControl/>
              <w:spacing w:line="580" w:lineRule="exact"/>
              <w:jc w:val="left"/>
              <w:rPr>
                <w:rFonts w:ascii="Times New Roman" w:hAnsi="Times New Roman" w:cs="Times New Roman"/>
                <w:color w:val="auto"/>
                <w:kern w:val="0"/>
                <w:sz w:val="24"/>
              </w:rPr>
            </w:pPr>
            <w:r>
              <w:rPr>
                <w:rFonts w:ascii="Times New Roman" w:hAnsi="Times New Roman" w:cs="Times New Roman"/>
                <w:color w:val="auto"/>
                <w:kern w:val="0"/>
                <w:sz w:val="24"/>
              </w:rPr>
              <w:t>基础设施建设</w:t>
            </w:r>
          </w:p>
        </w:tc>
        <w:tc>
          <w:tcPr>
            <w:tcW w:w="6002" w:type="dxa"/>
            <w:tcBorders>
              <w:top w:val="nil"/>
              <w:left w:val="nil"/>
              <w:bottom w:val="single" w:color="auto" w:sz="4" w:space="0"/>
              <w:right w:val="single" w:color="auto" w:sz="4" w:space="0"/>
            </w:tcBorders>
            <w:noWrap w:val="0"/>
            <w:vAlign w:val="center"/>
          </w:tcPr>
          <w:p>
            <w:pPr>
              <w:spacing w:line="580" w:lineRule="exact"/>
              <w:rPr>
                <w:rFonts w:ascii="Times New Roman" w:hAnsi="Times New Roman" w:cs="Times New Roman"/>
                <w:color w:val="auto"/>
                <w:kern w:val="0"/>
                <w:sz w:val="24"/>
              </w:rPr>
            </w:pPr>
            <w:r>
              <w:rPr>
                <w:rFonts w:ascii="Times New Roman" w:hAnsi="Times New Roman" w:cs="Times New Roman"/>
                <w:color w:val="auto"/>
                <w:sz w:val="24"/>
              </w:rPr>
              <w:t>建设具有资产所有权的网络、计算、存储、安全、云平台等信息系统运行所需基础支撑设施</w:t>
            </w:r>
          </w:p>
        </w:tc>
      </w:tr>
      <w:tr>
        <w:tblPrEx>
          <w:tblCellMar>
            <w:top w:w="0" w:type="dxa"/>
            <w:left w:w="108" w:type="dxa"/>
            <w:bottom w:w="0" w:type="dxa"/>
            <w:right w:w="108" w:type="dxa"/>
          </w:tblCellMar>
        </w:tblPrEx>
        <w:trPr>
          <w:trHeight w:val="1775" w:hRule="atLeast"/>
        </w:trPr>
        <w:tc>
          <w:tcPr>
            <w:tcW w:w="3059" w:type="dxa"/>
            <w:tcBorders>
              <w:top w:val="nil"/>
              <w:left w:val="single" w:color="auto" w:sz="4" w:space="0"/>
              <w:bottom w:val="single" w:color="auto" w:sz="4" w:space="0"/>
              <w:right w:val="single" w:color="auto" w:sz="4" w:space="0"/>
            </w:tcBorders>
            <w:noWrap/>
            <w:vAlign w:val="center"/>
          </w:tcPr>
          <w:p>
            <w:pPr>
              <w:widowControl/>
              <w:spacing w:line="580" w:lineRule="exact"/>
              <w:jc w:val="left"/>
              <w:rPr>
                <w:rFonts w:ascii="Times New Roman" w:hAnsi="Times New Roman" w:cs="Times New Roman"/>
                <w:color w:val="auto"/>
                <w:kern w:val="0"/>
                <w:sz w:val="24"/>
              </w:rPr>
            </w:pPr>
            <w:r>
              <w:rPr>
                <w:rFonts w:ascii="Times New Roman" w:hAnsi="Times New Roman" w:cs="Times New Roman"/>
                <w:color w:val="auto"/>
                <w:kern w:val="0"/>
                <w:sz w:val="24"/>
              </w:rPr>
              <w:t>软件系统建设</w:t>
            </w:r>
          </w:p>
        </w:tc>
        <w:tc>
          <w:tcPr>
            <w:tcW w:w="6002" w:type="dxa"/>
            <w:tcBorders>
              <w:top w:val="nil"/>
              <w:left w:val="nil"/>
              <w:bottom w:val="single" w:color="auto" w:sz="4" w:space="0"/>
              <w:right w:val="single" w:color="auto" w:sz="4" w:space="0"/>
            </w:tcBorders>
            <w:noWrap w:val="0"/>
            <w:vAlign w:val="center"/>
          </w:tcPr>
          <w:p>
            <w:pPr>
              <w:spacing w:line="580" w:lineRule="exact"/>
              <w:rPr>
                <w:rFonts w:ascii="Times New Roman" w:hAnsi="Times New Roman" w:cs="Times New Roman"/>
                <w:color w:val="auto"/>
                <w:kern w:val="0"/>
                <w:sz w:val="24"/>
              </w:rPr>
            </w:pPr>
            <w:r>
              <w:rPr>
                <w:rFonts w:ascii="Times New Roman" w:hAnsi="Times New Roman" w:cs="Times New Roman"/>
                <w:color w:val="auto"/>
                <w:sz w:val="24"/>
              </w:rPr>
              <w:t>建设具有资产所有权的公共服务系统、业务信息系统等软件系统</w:t>
            </w:r>
          </w:p>
        </w:tc>
      </w:tr>
      <w:tr>
        <w:tblPrEx>
          <w:tblCellMar>
            <w:top w:w="0" w:type="dxa"/>
            <w:left w:w="108" w:type="dxa"/>
            <w:bottom w:w="0" w:type="dxa"/>
            <w:right w:w="108" w:type="dxa"/>
          </w:tblCellMar>
        </w:tblPrEx>
        <w:trPr>
          <w:trHeight w:val="1205" w:hRule="atLeast"/>
        </w:trPr>
        <w:tc>
          <w:tcPr>
            <w:tcW w:w="9061" w:type="dxa"/>
            <w:gridSpan w:val="2"/>
            <w:tcBorders>
              <w:top w:val="nil"/>
              <w:left w:val="single" w:color="auto" w:sz="4" w:space="0"/>
              <w:bottom w:val="single" w:color="auto" w:sz="4" w:space="0"/>
              <w:right w:val="single" w:color="auto" w:sz="4" w:space="0"/>
            </w:tcBorders>
            <w:noWrap/>
            <w:vAlign w:val="center"/>
          </w:tcPr>
          <w:p>
            <w:pPr>
              <w:widowControl/>
              <w:spacing w:line="580" w:lineRule="exact"/>
              <w:jc w:val="center"/>
              <w:rPr>
                <w:rFonts w:ascii="Times New Roman" w:hAnsi="Times New Roman" w:cs="Times New Roman"/>
                <w:b/>
                <w:color w:val="auto"/>
                <w:kern w:val="0"/>
                <w:sz w:val="24"/>
              </w:rPr>
            </w:pPr>
            <w:r>
              <w:rPr>
                <w:rFonts w:ascii="Times New Roman" w:hAnsi="Times New Roman" w:cs="Times New Roman"/>
                <w:b/>
                <w:color w:val="auto"/>
                <w:kern w:val="0"/>
                <w:sz w:val="24"/>
              </w:rPr>
              <w:t>服务性项目</w:t>
            </w:r>
          </w:p>
        </w:tc>
      </w:tr>
      <w:tr>
        <w:tblPrEx>
          <w:tblCellMar>
            <w:top w:w="0" w:type="dxa"/>
            <w:left w:w="108" w:type="dxa"/>
            <w:bottom w:w="0" w:type="dxa"/>
            <w:right w:w="108" w:type="dxa"/>
          </w:tblCellMar>
        </w:tblPrEx>
        <w:trPr>
          <w:trHeight w:val="1265" w:hRule="atLeast"/>
        </w:trPr>
        <w:tc>
          <w:tcPr>
            <w:tcW w:w="3059" w:type="dxa"/>
            <w:tcBorders>
              <w:top w:val="nil"/>
              <w:left w:val="single" w:color="auto" w:sz="4" w:space="0"/>
              <w:bottom w:val="single" w:color="auto" w:sz="4" w:space="0"/>
              <w:right w:val="single" w:color="auto" w:sz="4" w:space="0"/>
            </w:tcBorders>
            <w:noWrap/>
            <w:vAlign w:val="center"/>
          </w:tcPr>
          <w:p>
            <w:pPr>
              <w:widowControl/>
              <w:spacing w:line="580" w:lineRule="exact"/>
              <w:jc w:val="left"/>
              <w:rPr>
                <w:rFonts w:ascii="Times New Roman" w:hAnsi="Times New Roman" w:cs="Times New Roman"/>
                <w:color w:val="auto"/>
                <w:kern w:val="0"/>
                <w:sz w:val="24"/>
              </w:rPr>
            </w:pPr>
            <w:r>
              <w:rPr>
                <w:rFonts w:ascii="Times New Roman" w:hAnsi="Times New Roman" w:cs="Times New Roman"/>
                <w:color w:val="auto"/>
                <w:kern w:val="0"/>
                <w:sz w:val="24"/>
              </w:rPr>
              <w:t>基础设施服务</w:t>
            </w:r>
          </w:p>
        </w:tc>
        <w:tc>
          <w:tcPr>
            <w:tcW w:w="6002" w:type="dxa"/>
            <w:tcBorders>
              <w:top w:val="nil"/>
              <w:left w:val="nil"/>
              <w:bottom w:val="single" w:color="auto" w:sz="4" w:space="0"/>
              <w:right w:val="single" w:color="auto" w:sz="4" w:space="0"/>
            </w:tcBorders>
            <w:noWrap w:val="0"/>
            <w:vAlign w:val="center"/>
          </w:tcPr>
          <w:p>
            <w:pPr>
              <w:spacing w:line="580" w:lineRule="exact"/>
              <w:rPr>
                <w:rFonts w:ascii="Times New Roman" w:hAnsi="Times New Roman" w:cs="Times New Roman"/>
                <w:color w:val="auto"/>
                <w:kern w:val="0"/>
                <w:sz w:val="24"/>
              </w:rPr>
            </w:pPr>
            <w:r>
              <w:rPr>
                <w:rFonts w:ascii="Times New Roman" w:hAnsi="Times New Roman" w:cs="Times New Roman"/>
                <w:color w:val="auto"/>
                <w:sz w:val="24"/>
              </w:rPr>
              <w:t>第三方网络、计算、存储、安全、云平台等基础设施提供的信息系统运行支撑服务</w:t>
            </w:r>
          </w:p>
        </w:tc>
      </w:tr>
      <w:tr>
        <w:tblPrEx>
          <w:tblCellMar>
            <w:top w:w="0" w:type="dxa"/>
            <w:left w:w="108" w:type="dxa"/>
            <w:bottom w:w="0" w:type="dxa"/>
            <w:right w:w="108" w:type="dxa"/>
          </w:tblCellMar>
        </w:tblPrEx>
        <w:trPr>
          <w:trHeight w:val="1475" w:hRule="atLeast"/>
        </w:trPr>
        <w:tc>
          <w:tcPr>
            <w:tcW w:w="3059" w:type="dxa"/>
            <w:tcBorders>
              <w:top w:val="nil"/>
              <w:left w:val="single" w:color="auto" w:sz="4" w:space="0"/>
              <w:bottom w:val="single" w:color="auto" w:sz="4" w:space="0"/>
              <w:right w:val="single" w:color="auto" w:sz="4" w:space="0"/>
            </w:tcBorders>
            <w:noWrap/>
            <w:vAlign w:val="center"/>
          </w:tcPr>
          <w:p>
            <w:pPr>
              <w:widowControl/>
              <w:spacing w:line="580" w:lineRule="exact"/>
              <w:jc w:val="left"/>
              <w:rPr>
                <w:rFonts w:ascii="Times New Roman" w:hAnsi="Times New Roman" w:cs="Times New Roman"/>
                <w:color w:val="auto"/>
                <w:kern w:val="0"/>
                <w:sz w:val="24"/>
              </w:rPr>
            </w:pPr>
            <w:r>
              <w:rPr>
                <w:rFonts w:ascii="Times New Roman" w:hAnsi="Times New Roman" w:cs="Times New Roman"/>
                <w:color w:val="auto"/>
                <w:kern w:val="0"/>
                <w:sz w:val="24"/>
              </w:rPr>
              <w:t>软件服务</w:t>
            </w:r>
          </w:p>
        </w:tc>
        <w:tc>
          <w:tcPr>
            <w:tcW w:w="6002" w:type="dxa"/>
            <w:tcBorders>
              <w:top w:val="nil"/>
              <w:left w:val="nil"/>
              <w:bottom w:val="single" w:color="auto" w:sz="4" w:space="0"/>
              <w:right w:val="single" w:color="auto" w:sz="4" w:space="0"/>
            </w:tcBorders>
            <w:noWrap w:val="0"/>
            <w:vAlign w:val="center"/>
          </w:tcPr>
          <w:p>
            <w:pPr>
              <w:spacing w:line="580" w:lineRule="exact"/>
              <w:rPr>
                <w:rFonts w:ascii="Times New Roman" w:hAnsi="Times New Roman" w:cs="Times New Roman"/>
                <w:color w:val="auto"/>
                <w:sz w:val="24"/>
              </w:rPr>
            </w:pPr>
            <w:r>
              <w:rPr>
                <w:rFonts w:ascii="Times New Roman" w:hAnsi="Times New Roman" w:cs="Times New Roman"/>
                <w:color w:val="auto"/>
                <w:sz w:val="24"/>
              </w:rPr>
              <w:t>第三方商品化成熟软件信息系统提供的业务信息化支撑服务</w:t>
            </w:r>
          </w:p>
        </w:tc>
      </w:tr>
      <w:tr>
        <w:tblPrEx>
          <w:tblCellMar>
            <w:top w:w="0" w:type="dxa"/>
            <w:left w:w="108" w:type="dxa"/>
            <w:bottom w:w="0" w:type="dxa"/>
            <w:right w:w="108" w:type="dxa"/>
          </w:tblCellMar>
        </w:tblPrEx>
        <w:trPr>
          <w:trHeight w:val="1340" w:hRule="atLeast"/>
        </w:trPr>
        <w:tc>
          <w:tcPr>
            <w:tcW w:w="3059" w:type="dxa"/>
            <w:tcBorders>
              <w:top w:val="nil"/>
              <w:left w:val="single" w:color="auto" w:sz="4" w:space="0"/>
              <w:bottom w:val="single" w:color="auto" w:sz="4" w:space="0"/>
              <w:right w:val="single" w:color="auto" w:sz="4" w:space="0"/>
            </w:tcBorders>
            <w:noWrap/>
            <w:vAlign w:val="center"/>
          </w:tcPr>
          <w:p>
            <w:pPr>
              <w:widowControl/>
              <w:spacing w:line="580" w:lineRule="exact"/>
              <w:jc w:val="left"/>
              <w:rPr>
                <w:rFonts w:ascii="Times New Roman" w:hAnsi="Times New Roman" w:cs="Times New Roman"/>
                <w:color w:val="auto"/>
                <w:kern w:val="0"/>
                <w:sz w:val="24"/>
              </w:rPr>
            </w:pPr>
            <w:r>
              <w:rPr>
                <w:rFonts w:ascii="Times New Roman" w:hAnsi="Times New Roman" w:cs="Times New Roman"/>
                <w:color w:val="auto"/>
                <w:kern w:val="0"/>
                <w:sz w:val="24"/>
              </w:rPr>
              <w:t>运维服务</w:t>
            </w:r>
          </w:p>
        </w:tc>
        <w:tc>
          <w:tcPr>
            <w:tcW w:w="6002" w:type="dxa"/>
            <w:tcBorders>
              <w:top w:val="nil"/>
              <w:left w:val="nil"/>
              <w:bottom w:val="single" w:color="auto" w:sz="4" w:space="0"/>
              <w:right w:val="single" w:color="auto" w:sz="4" w:space="0"/>
            </w:tcBorders>
            <w:noWrap w:val="0"/>
            <w:vAlign w:val="center"/>
          </w:tcPr>
          <w:p>
            <w:pPr>
              <w:spacing w:line="580" w:lineRule="exact"/>
              <w:rPr>
                <w:rFonts w:ascii="Times New Roman" w:hAnsi="Times New Roman" w:cs="Times New Roman"/>
                <w:color w:val="auto"/>
                <w:sz w:val="24"/>
              </w:rPr>
            </w:pPr>
            <w:r>
              <w:rPr>
                <w:rFonts w:ascii="Times New Roman" w:hAnsi="Times New Roman" w:cs="Times New Roman"/>
                <w:color w:val="auto"/>
                <w:sz w:val="24"/>
              </w:rPr>
              <w:t>第三方提供的保障自有资产信息系统软件硬件正常稳定运行的各类支持服务</w:t>
            </w:r>
          </w:p>
        </w:tc>
      </w:tr>
      <w:tr>
        <w:tblPrEx>
          <w:tblCellMar>
            <w:top w:w="0" w:type="dxa"/>
            <w:left w:w="108" w:type="dxa"/>
            <w:bottom w:w="0" w:type="dxa"/>
            <w:right w:w="108" w:type="dxa"/>
          </w:tblCellMar>
        </w:tblPrEx>
        <w:trPr>
          <w:trHeight w:val="1285" w:hRule="atLeast"/>
        </w:trPr>
        <w:tc>
          <w:tcPr>
            <w:tcW w:w="3059" w:type="dxa"/>
            <w:tcBorders>
              <w:top w:val="nil"/>
              <w:left w:val="single" w:color="auto" w:sz="4" w:space="0"/>
              <w:bottom w:val="single" w:color="auto" w:sz="4" w:space="0"/>
              <w:right w:val="single" w:color="auto" w:sz="4" w:space="0"/>
            </w:tcBorders>
            <w:noWrap/>
            <w:vAlign w:val="center"/>
          </w:tcPr>
          <w:p>
            <w:pPr>
              <w:widowControl/>
              <w:spacing w:line="580" w:lineRule="exact"/>
              <w:jc w:val="left"/>
              <w:rPr>
                <w:rFonts w:ascii="Times New Roman" w:hAnsi="Times New Roman" w:cs="Times New Roman"/>
                <w:color w:val="auto"/>
                <w:kern w:val="0"/>
                <w:sz w:val="24"/>
              </w:rPr>
            </w:pPr>
            <w:r>
              <w:rPr>
                <w:rFonts w:ascii="Times New Roman" w:hAnsi="Times New Roman" w:cs="Times New Roman"/>
                <w:color w:val="auto"/>
                <w:kern w:val="0"/>
                <w:sz w:val="24"/>
              </w:rPr>
              <w:t>信息系统相关服务</w:t>
            </w:r>
          </w:p>
        </w:tc>
        <w:tc>
          <w:tcPr>
            <w:tcW w:w="6002" w:type="dxa"/>
            <w:tcBorders>
              <w:top w:val="nil"/>
              <w:left w:val="nil"/>
              <w:bottom w:val="single" w:color="auto" w:sz="4" w:space="0"/>
              <w:right w:val="single" w:color="auto" w:sz="4" w:space="0"/>
            </w:tcBorders>
            <w:noWrap w:val="0"/>
            <w:vAlign w:val="center"/>
          </w:tcPr>
          <w:p>
            <w:pPr>
              <w:spacing w:line="580" w:lineRule="exact"/>
              <w:rPr>
                <w:rFonts w:ascii="Times New Roman" w:hAnsi="Times New Roman" w:cs="Times New Roman"/>
                <w:color w:val="auto"/>
                <w:sz w:val="24"/>
              </w:rPr>
            </w:pPr>
            <w:r>
              <w:rPr>
                <w:rFonts w:ascii="Times New Roman" w:hAnsi="Times New Roman" w:cs="Times New Roman"/>
                <w:color w:val="auto"/>
                <w:sz w:val="24"/>
              </w:rPr>
              <w:t>与信息系统相关的咨询、监理、测评、评估、安全、业务分析、数据处理等配套服务</w:t>
            </w:r>
          </w:p>
        </w:tc>
      </w:tr>
    </w:tbl>
    <w:p>
      <w:r>
        <w:rPr>
          <w:rFonts w:ascii="Times New Roman" w:hAnsi="Times New Roman" w:cs="Times New Roman"/>
          <w:color w:val="auto"/>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011620"/>
    <w:rsid w:val="26011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620" w:lineRule="exact"/>
      <w:jc w:val="both"/>
    </w:pPr>
    <w:rPr>
      <w:rFonts w:ascii="宋体" w:hAnsi="宋体" w:eastAsia="方正仿宋_GBK" w:cs="Times New Roman"/>
      <w:kern w:val="2"/>
      <w:sz w:val="3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line="360" w:lineRule="auto"/>
      <w:ind w:firstLine="420" w:firstLineChars="200"/>
    </w:pPr>
    <w:rPr>
      <w:sz w:val="24"/>
      <w:szCs w:val="24"/>
    </w:rPr>
  </w:style>
  <w:style w:type="paragraph" w:styleId="3">
    <w:name w:val="Body Text Indent"/>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2022-11-23T01:38:00Z</dcterms:created>
  <dc:creator>Administrator</dc:creator>
  <cp:lastModifiedBy>Administrator</cp:lastModifiedBy>
  <dcterms:modified xsi:type="dcterms:W3CDTF">2022-11-23T01:38:53Z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