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eastAsia="zh-CN" w:bidi="ar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  <w:highlight w:val="none"/>
          <w:lang w:bidi="ar"/>
        </w:rPr>
        <w:t>曲靖市城乡污水提质增效三年行动计划（2022年—2024年）项目汇总表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曲靖市城乡污水提质增效三年行动计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划（2022年—2024年）中心城市项目汇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总表</w:t>
      </w:r>
    </w:p>
    <w:tbl>
      <w:tblPr>
        <w:tblStyle w:val="7"/>
        <w:tblW w:w="56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96"/>
        <w:gridCol w:w="602"/>
        <w:gridCol w:w="392"/>
        <w:gridCol w:w="673"/>
        <w:gridCol w:w="674"/>
        <w:gridCol w:w="674"/>
        <w:gridCol w:w="674"/>
        <w:gridCol w:w="604"/>
        <w:gridCol w:w="674"/>
        <w:gridCol w:w="674"/>
        <w:gridCol w:w="604"/>
        <w:gridCol w:w="604"/>
        <w:gridCol w:w="604"/>
        <w:gridCol w:w="67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项目信息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汇总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麒麟区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马龙区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曲靖经开区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麒麟区、沾益区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市住建局、麒麟区统筹实施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市住建局、沾益区统筹实施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市住建局、麒麟区、曲靖经开区管委会统筹实施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市住建局、麒麟区、沾益区、马龙区人民政府，曲靖经开区管委会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新建管网工程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雨污分流工程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25.22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14.91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空白区管网完善工程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管网维护及智慧管网工程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五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污水处理厂建设及提标改造工程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30.82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7.10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61.15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21.25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11.16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11.53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占比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34.75%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20.00%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18.25%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41.43%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5.72%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12.86%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11.77%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2.86%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18.86%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5.71%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4.82%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2.86%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0.93%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1.43%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1.64%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2.86%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3" w:rightChars="-187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计划2022年度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中心城市项目汇总表</w:t>
      </w:r>
    </w:p>
    <w:tbl>
      <w:tblPr>
        <w:tblStyle w:val="7"/>
        <w:tblW w:w="57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362"/>
        <w:gridCol w:w="600"/>
        <w:gridCol w:w="392"/>
        <w:gridCol w:w="669"/>
        <w:gridCol w:w="669"/>
        <w:gridCol w:w="669"/>
        <w:gridCol w:w="669"/>
        <w:gridCol w:w="600"/>
        <w:gridCol w:w="669"/>
        <w:gridCol w:w="669"/>
        <w:gridCol w:w="600"/>
        <w:gridCol w:w="600"/>
        <w:gridCol w:w="600"/>
        <w:gridCol w:w="669"/>
        <w:gridCol w:w="669"/>
        <w:gridCol w:w="600"/>
        <w:gridCol w:w="600"/>
        <w:gridCol w:w="602"/>
        <w:gridCol w:w="602"/>
        <w:gridCol w:w="602"/>
        <w:gridCol w:w="602"/>
        <w:gridCol w:w="602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项目信息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汇总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麒麟区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马龙区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曲靖经开区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麒麟区、沾益区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市住建局、麒麟区统筹实施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市住建局、沾益区统筹实施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市住建局、麒麟区、曲靖经开区管委会统筹实施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市住建局、麒麟区、沾益区、马龙区人民政府，曲靖经开区管委会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新建管网工程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雨污分流工程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22.94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14.46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空白区管网完善工程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四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管网维护及智慧管网工程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五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污水处理厂建设及提标改造工程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19.92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8.32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占比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36.22%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17.02%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15.13%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34.04%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2.75%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10.64%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13.09%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4.26%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24.60%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23.40%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0.00%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5.36%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4.26%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1.04%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2.13%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1.82%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4.26%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172" w:rightChars="-82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计划2023年度中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心城市项目汇总表</w:t>
      </w:r>
    </w:p>
    <w:tbl>
      <w:tblPr>
        <w:tblStyle w:val="7"/>
        <w:tblW w:w="5414" w:type="pct"/>
        <w:tblInd w:w="-2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95"/>
        <w:gridCol w:w="607"/>
        <w:gridCol w:w="558"/>
        <w:gridCol w:w="752"/>
        <w:gridCol w:w="752"/>
        <w:gridCol w:w="752"/>
        <w:gridCol w:w="752"/>
        <w:gridCol w:w="665"/>
        <w:gridCol w:w="752"/>
        <w:gridCol w:w="476"/>
        <w:gridCol w:w="558"/>
        <w:gridCol w:w="476"/>
        <w:gridCol w:w="558"/>
        <w:gridCol w:w="476"/>
        <w:gridCol w:w="558"/>
        <w:gridCol w:w="476"/>
        <w:gridCol w:w="558"/>
        <w:gridCol w:w="476"/>
        <w:gridCol w:w="558"/>
        <w:gridCol w:w="477"/>
        <w:gridCol w:w="559"/>
        <w:gridCol w:w="477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项目信息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汇总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麒麟区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马龙区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曲靖经开区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麒麟区、沾益区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市住建局、麒麟区统筹实施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市住建局、沾益区统筹实施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市住建局、麒麟区、曲靖经开区管委会统筹实施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市住建局、麒麟区、沾益区、马龙区人民政府，曲靖经开区管委会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雨污分流工程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污水处理厂建设及提标改造工程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占比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29.82%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27.27%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63.68%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59.09%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6.50%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13.64%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3" w:rightChars="-187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计划2024年度中心城市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项目汇总表</w:t>
      </w:r>
    </w:p>
    <w:tbl>
      <w:tblPr>
        <w:tblStyle w:val="7"/>
        <w:tblW w:w="57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32"/>
        <w:gridCol w:w="670"/>
        <w:gridCol w:w="566"/>
        <w:gridCol w:w="670"/>
        <w:gridCol w:w="567"/>
        <w:gridCol w:w="671"/>
        <w:gridCol w:w="567"/>
        <w:gridCol w:w="671"/>
        <w:gridCol w:w="567"/>
        <w:gridCol w:w="671"/>
        <w:gridCol w:w="567"/>
        <w:gridCol w:w="671"/>
        <w:gridCol w:w="567"/>
        <w:gridCol w:w="671"/>
        <w:gridCol w:w="567"/>
        <w:gridCol w:w="671"/>
        <w:gridCol w:w="567"/>
        <w:gridCol w:w="675"/>
        <w:gridCol w:w="563"/>
        <w:gridCol w:w="675"/>
        <w:gridCol w:w="563"/>
        <w:gridCol w:w="675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项目信息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汇总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麒麟区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马龙区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曲靖经开区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麒麟区、沾益区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市住建局、麒麟区统筹实施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市住建局、沾益区统筹实施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市住建局、麒麟区、曲靖经开区管委会统筹实施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市住建局、麒麟区、沾益区、马龙区人民政府，曲靖经开区管委会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雨污分流工程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污水处理厂建设及提标改造工程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占比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0%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0%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0%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0%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计划（2022年—2024年）各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县（市）项目汇总表</w:t>
      </w:r>
    </w:p>
    <w:tbl>
      <w:tblPr>
        <w:tblStyle w:val="7"/>
        <w:tblW w:w="153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898"/>
        <w:gridCol w:w="920"/>
        <w:gridCol w:w="920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项目信息汇总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污水处理厂建设及提标改造工程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8.06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10.62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8.45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三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雨污分流改造工程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8.05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2.91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3.53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四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管网维护及智慧管网工程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合计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26.76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7.46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4.77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11.98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占比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27.88%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1.35%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17.83%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44.77%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21.43%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6.91%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1.27%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592" w:rightChars="-282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曲靖市城乡污水提质增效三年行动计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划2022年度各县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（市）项目汇总表</w:t>
      </w:r>
    </w:p>
    <w:tbl>
      <w:tblPr>
        <w:tblStyle w:val="7"/>
        <w:tblW w:w="153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44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8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项目信息汇总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污水处理厂建设及提标改造工程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4.78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4.06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雨污分流改造工程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合计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10.24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3.87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5.62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占比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37.79%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25.00%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1.66%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4.39%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54.88%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0.20%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8.33%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1.07%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16.67%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3" w:rightChars="-187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动计划2023年度各县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（市）项目汇总表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2067"/>
        <w:gridCol w:w="786"/>
        <w:gridCol w:w="588"/>
        <w:gridCol w:w="872"/>
        <w:gridCol w:w="872"/>
        <w:gridCol w:w="758"/>
        <w:gridCol w:w="872"/>
        <w:gridCol w:w="872"/>
        <w:gridCol w:w="872"/>
        <w:gridCol w:w="872"/>
        <w:gridCol w:w="872"/>
        <w:gridCol w:w="872"/>
        <w:gridCol w:w="872"/>
        <w:gridCol w:w="758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汇总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陆良县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污水处理厂建设及提标改造工程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4.86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1.36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3.38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0.56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雨污分流改造工程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1.23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四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管网维护及智慧管网工程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合计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10.15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1.79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3.93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2.71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1.45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占比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17.64%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12.50%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1.58%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12.50%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38.72%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18.75%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26.70%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25.00%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18.75%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1.08%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12.50%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3" w:rightChars="-187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动计划2024年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度各县（市）项目汇总表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187"/>
        <w:gridCol w:w="732"/>
        <w:gridCol w:w="626"/>
        <w:gridCol w:w="872"/>
        <w:gridCol w:w="872"/>
        <w:gridCol w:w="758"/>
        <w:gridCol w:w="872"/>
        <w:gridCol w:w="758"/>
        <w:gridCol w:w="872"/>
        <w:gridCol w:w="872"/>
        <w:gridCol w:w="872"/>
        <w:gridCol w:w="872"/>
        <w:gridCol w:w="872"/>
        <w:gridCol w:w="758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汇总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陆良县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投资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亿元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2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污水处理厂建设及提标改造工程</w:t>
            </w:r>
          </w:p>
        </w:tc>
        <w:tc>
          <w:tcPr>
            <w:tcW w:w="7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</w:t>
            </w:r>
          </w:p>
        </w:tc>
        <w:tc>
          <w:tcPr>
            <w:tcW w:w="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0.6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2.58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0.59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1.79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三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雨污分流改造工程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1.82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1.21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0.35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0.06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合计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4.7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1.8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0.41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1.85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0.68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0.12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占比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-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38.30%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2.98%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8.72%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39.36%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21.43%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14.47%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21.43%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2.55%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14.29%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曲靖市城乡污水提质增效三年行动计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划（2022年—2024年）乡镇（街道）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镇区项目汇总表</w:t>
      </w:r>
    </w:p>
    <w:tbl>
      <w:tblPr>
        <w:tblStyle w:val="7"/>
        <w:tblW w:w="152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65"/>
        <w:gridCol w:w="1370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项目信息汇总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麒麟区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沾益区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马龙区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陆良区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污水处理设施建设项目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合计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动计划2022年度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乡镇（街道）镇区项目汇总表</w:t>
      </w:r>
    </w:p>
    <w:tbl>
      <w:tblPr>
        <w:tblStyle w:val="7"/>
        <w:tblW w:w="14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722"/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项目信息汇总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麒麟区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沾益区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污水处理设施建设项目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3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曲靖市城乡污水提质增效三年行动计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划2023年度乡镇（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街道）镇区项目汇总表</w:t>
      </w:r>
    </w:p>
    <w:tbl>
      <w:tblPr>
        <w:tblStyle w:val="7"/>
        <w:tblW w:w="152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20"/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项目信息汇总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麒麟区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马龙区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沾益区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师宗县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罗平县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污水处理设施建设项目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合计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  <w:r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计划2024年度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乡镇（街道）镇区项目汇总表</w:t>
      </w:r>
    </w:p>
    <w:tbl>
      <w:tblPr>
        <w:tblStyle w:val="7"/>
        <w:tblW w:w="14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991"/>
        <w:gridCol w:w="1469"/>
        <w:gridCol w:w="1469"/>
        <w:gridCol w:w="1469"/>
        <w:gridCol w:w="1469"/>
        <w:gridCol w:w="1469"/>
        <w:gridCol w:w="1469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项目类别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汇总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马龙区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沾益区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富源县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会泽县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统筹实施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新建污水管网项目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3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D0BEC"/>
    <w:rsid w:val="718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360" w:after="200"/>
      <w:jc w:val="both"/>
      <w:outlineLvl w:val="1"/>
    </w:pPr>
    <w:rPr>
      <w:rFonts w:ascii="Arial" w:hAnsi="Arial" w:eastAsia="Arial" w:cs="Arial"/>
      <w:kern w:val="2"/>
      <w:sz w:val="3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hd w:val="clear" w:color="auto" w:fill="FFFFFF"/>
      <w:spacing w:before="480" w:after="240" w:line="240" w:lineRule="atLeast"/>
    </w:pPr>
    <w:rPr>
      <w:rFonts w:ascii="MingLiU" w:eastAsia="MingLiU" w:cs="MingLiU"/>
      <w:color w:val="auto"/>
      <w:spacing w:val="20"/>
      <w:sz w:val="27"/>
      <w:szCs w:val="27"/>
      <w:lang w:val="en-US" w:eastAsia="zh-CN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Body Text First Indent"/>
    <w:basedOn w:val="3"/>
    <w:next w:val="1"/>
    <w:qFormat/>
    <w:uiPriority w:val="99"/>
    <w:pPr>
      <w:spacing w:before="100" w:beforeAutospacing="1"/>
      <w:ind w:firstLine="420" w:firstLineChars="100"/>
    </w:pPr>
    <w:rPr>
      <w:rFonts w:ascii="Calibri"/>
      <w:sz w:val="21"/>
      <w:szCs w:val="21"/>
    </w:rPr>
  </w:style>
  <w:style w:type="paragraph" w:styleId="6">
    <w:name w:val="Body Text First Indent 2"/>
    <w:basedOn w:val="1"/>
    <w:next w:val="5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2022-11-22T02:55:00Z</dcterms:created>
  <dc:creator>Administrator</dc:creator>
  <cp:lastModifiedBy>Administrator</cp:lastModifiedBy>
  <dcterms:modified xsi:type="dcterms:W3CDTF">2022-11-22T02:56:39Z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