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Style w:val="3"/>
        <w:tblW w:w="146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84"/>
        <w:gridCol w:w="1060"/>
        <w:gridCol w:w="1484"/>
        <w:gridCol w:w="2233"/>
        <w:gridCol w:w="1499"/>
        <w:gridCol w:w="6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bookmarkStart w:id="0" w:name="_GoBack" w:colFirst="0" w:colLast="6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食品大类（一级）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食品亚类（二级）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6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米面及其制品（自制）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小麦粉制品（自制）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发酵面制品（自制）</w:t>
            </w:r>
          </w:p>
        </w:tc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《GB 2760 食品安全国家标准食品添加剂使用标准 》、《GB 2761 食品安全国家标准 食品中真菌毒素限量 》、《GB 2762 食品安全国家标准 食品中污染物限量》、《GB 14934 食品安全国家标准 消毒餐（饮）具》等标准及产品明示标准的要求</w:t>
            </w:r>
          </w:p>
        </w:tc>
        <w:tc>
          <w:tcPr>
            <w:tcW w:w="6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油炸面制品（自制）</w:t>
            </w: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肉制品（自制）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熟肉制品（自制）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肉冻、皮冻（自制）</w:t>
            </w: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铬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（以Cr计）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复合调味料（自制）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半固态调味料（自制）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火锅调味料（底料、蘸料）（自制）</w:t>
            </w: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罂粟碱、吗啡、可待因、那可丁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水产及水产制品（自制）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水产及水产制品（自制）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生食动物性水产品（自制）</w:t>
            </w: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计）、吸虫囊蝴、菌落总数、大肠菌群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坚果及籽类食品（自制）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坚果及籽类食品（自制）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花生及其制品（自制）</w:t>
            </w: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黄曲霉毒素</w:t>
            </w:r>
            <w:r>
              <w:rPr>
                <w:rStyle w:val="7"/>
                <w:rFonts w:eastAsia="宋体"/>
                <w:lang w:val="en-US" w:eastAsia="zh-CN" w:bidi="ar"/>
              </w:rPr>
              <w:t>B</w:t>
            </w:r>
            <w:r>
              <w:rPr>
                <w:rStyle w:val="8"/>
                <w:rFonts w:eastAsia="宋体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餐饮具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复用餐饮具（餐馆自行消毒）</w:t>
            </w: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阴离子合成洗涤剂（以十二烷基苯磺酸钠计）、大肠菌群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复用餐饮具（集中清洗消毒服务单位消毒）</w:t>
            </w: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阴离子合成洗涤剂（以十二烷基苯磺酸钠计）、大肠菌群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焙烤食品（自制）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焙烤食品（自制）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糕点（自制）</w:t>
            </w: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酸价（以脂肪计）（KOH）、过氧化值（以脂肪计）、山梨酸及其钾盐（以山梨酸计）、脱氢乙酸及其钠盐（以脱氢乙酸计）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A8102FA"/>
    <w:rsid w:val="20285785"/>
    <w:rsid w:val="230E0CDD"/>
    <w:rsid w:val="3F2456A9"/>
    <w:rsid w:val="474D3143"/>
    <w:rsid w:val="6C6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customStyle="1" w:styleId="5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2</Pages>
  <Words>547</Words>
  <Characters>570</Characters>
  <Lines>0</Lines>
  <Paragraphs>0</Paragraphs>
  <TotalTime>0</TotalTime>
  <ScaleCrop>false</ScaleCrop>
  <LinksUpToDate>false</LinksUpToDate>
  <CharactersWithSpaces>583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2022-10-21T03:13:13Z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F171EFCB816F436493F981DEB21A2952</vt:lpwstr>
  </property>
</Properties>
</file>