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黑体"/>
          <w:color w:val="000000"/>
          <w:lang w:eastAsia="zh-CN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关于部分检验项目的说明</w:t>
      </w:r>
    </w:p>
    <w:bookmarkEnd w:id="0"/>
    <w:p>
      <w:pPr>
        <w:widowControl/>
        <w:shd w:val="clear" w:color="auto" w:fill="FFFFFF"/>
        <w:snapToGrid w:val="0"/>
        <w:spacing w:line="360" w:lineRule="auto"/>
        <w:rPr>
          <w:rFonts w:hint="eastAsia" w:ascii="仿宋" w:hAnsi="仿宋"/>
          <w:color w:val="000000"/>
        </w:rPr>
      </w:pPr>
      <w:r>
        <w:rPr>
          <w:rFonts w:hint="eastAsia" w:ascii="仿宋" w:hAnsi="仿宋"/>
          <w:color w:val="000000"/>
        </w:rPr>
        <w:t xml:space="preserve">    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Cs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  <w:t>一、大肠菌群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</w:t>
      </w:r>
      <w:r>
        <w:rPr>
          <w:rFonts w:hint="eastAsia" w:ascii="仿宋_GB2312" w:hAnsi="Times New Roman" w:eastAsia="仿宋_GB2312"/>
          <w:color w:val="000000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二、镉（以Cd计）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镉是最常见的污染重金属元素之一，《食品安全国家标准 食品中污染物限量》（GB 2762）对食品中镉的限量有着严格的规定。食品中镉不合格可能是种养殖过程中对环境中镉元素的富集。镉对人体的危害主要是慢性蓄积性，长期大量摄入镉含量超标的食品可能导致肾和骨骼损伤等</w:t>
      </w:r>
      <w:r>
        <w:rPr>
          <w:rFonts w:hint="eastAsia" w:ascii="仿宋_GB2312" w:hAnsi="Times New Roman" w:eastAsia="仿宋_GB2312"/>
          <w:color w:val="000000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Cs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Cs/>
          <w:color w:val="000000"/>
          <w:szCs w:val="32"/>
        </w:rPr>
        <w:t>铅（以Pb计）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铅是一种慢性毒物，具有蓄积性，摄入铅含量超标的食品过多或长期食用，会蓄积在体内，影响大脑和神经系统。铅不合格的原因可能是环境污染</w:t>
      </w:r>
      <w:r>
        <w:rPr>
          <w:rFonts w:hint="eastAsia" w:ascii="仿宋_GB2312" w:hAnsi="Times New Roman" w:eastAsia="仿宋_GB2312"/>
          <w:color w:val="000000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Cs/>
          <w:color w:val="000000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Cs/>
          <w:color w:val="000000"/>
          <w:szCs w:val="32"/>
          <w:highlight w:val="none"/>
          <w:lang w:eastAsia="zh-CN"/>
        </w:rPr>
        <w:t>甜蜜素（以环己基氨基磺酸计）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甜蜜素，化学名称为环己基氨基磺酸钠，是食品生产中常用的</w:t>
      </w: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甜味剂</w:t>
      </w: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之一，其甜度是蔗糖的40—50倍。长期摄入甜蜜素超标的食品，可能会对人体造成一定危害。《食品安全国家标准 食品添加剂使用标准》（GB 2760）中对食品中甜蜜素的使用有着严格的规定。甜蜜素（以环己基氨基磺酸计）检测值超标的原因，可能是生产企业为增加产品甜度，超量使用甜蜜素；也可能是使用的复配添加剂中甜蜜素含量较高；还可能是添加过程中未准确计量等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  <w:t>五、过氧化值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过氧化值超标的原因，可能是产品用油已经变质，也可能是原料中的脂肪已经被氧化，还可能与产品在储运过程中环境条件控制不当等有关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  <w:t>六、霉菌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霉菌是评价食品卫生质量的指示性指标。如果食品中的霉菌严重超标，将会破坏食品的营养成分，使食品失去食用价值，还可能产生霉菌毒素；长期食用霉菌超标的食品，可能会危害人体健康。食品中霉菌超标的原因，可能是原料或包装材料受到霉菌污染，也可能是产品在生产加工过程中卫生条件控制不到位，还可能与产品储运条件不当有关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  <w:t>七、铝的残留量</w:t>
      </w:r>
    </w:p>
    <w:p>
      <w:pPr>
        <w:spacing w:line="360" w:lineRule="auto"/>
        <w:ind w:firstLine="640" w:firstLineChars="200"/>
      </w:pPr>
      <w:r>
        <w:rPr>
          <w:rFonts w:hint="eastAsia" w:ascii="仿宋_GB2312" w:hAnsi="Times New Roman" w:eastAsia="仿宋_GB2312"/>
          <w:color w:val="000000"/>
          <w:szCs w:val="32"/>
          <w:lang w:val="en-US" w:eastAsia="zh-CN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《食品安全国家标准 食品添加剂使用标准》（GB 2760）中对于食品中的铝的残留量有着严格的规定。铝的残留量超标的原因，可能是违规使用，原料带入，或过程控制不严。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4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4"/>
      <w:jc w:val="center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135"/>
    <w:rsid w:val="739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2022-08-25T13:19:00Z</dcterms:created>
  <dc:creator>王聪</dc:creator>
  <cp:lastModifiedBy>王聪</cp:lastModifiedBy>
  <dcterms:modified xsi:type="dcterms:W3CDTF">2022-08-25T13:34:09Z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