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</w:rPr>
      </w:pPr>
      <w:r>
        <w:rPr>
          <w:rFonts w:hint="eastAsia" w:eastAsia="方正黑体_GBK"/>
        </w:rPr>
        <w:t>附件2</w:t>
      </w:r>
    </w:p>
    <w:p>
      <w:pPr>
        <w:rPr>
          <w:rFonts w:eastAsia="方正黑体_GBK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曲靖市南盘江中心城区段综合治理三年行动（2022—2024）项目清单</w:t>
      </w:r>
    </w:p>
    <w:p>
      <w:pPr>
        <w:jc w:val="center"/>
        <w:rPr>
          <w:rFonts w:eastAsia="方正楷体_GBK"/>
          <w:sz w:val="30"/>
          <w:szCs w:val="30"/>
        </w:rPr>
      </w:pPr>
      <w:r>
        <w:rPr>
          <w:rFonts w:hint="eastAsia" w:eastAsia="方正楷体_GBK"/>
          <w:sz w:val="30"/>
          <w:szCs w:val="30"/>
        </w:rPr>
        <w:t>（第一部分：项目汇总）</w:t>
      </w:r>
    </w:p>
    <w:tbl>
      <w:tblPr>
        <w:tblStyle w:val="6"/>
        <w:tblW w:w="14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949"/>
        <w:gridCol w:w="1861"/>
        <w:gridCol w:w="1577"/>
        <w:gridCol w:w="1927"/>
        <w:gridCol w:w="1599"/>
        <w:gridCol w:w="2212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项目分类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项目数合计</w:t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（项）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年份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占比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项目数</w:t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（项）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年度投资</w:t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（万元）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合计投资</w:t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ascii="方正仿宋_GBK" w:cs="Times New Roman"/>
                <w:bCs/>
                <w:sz w:val="28"/>
                <w:szCs w:val="28"/>
              </w:rPr>
              <w:t>控源截污类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355,114 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739,792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32%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371,678 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13,000 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ascii="方正仿宋_GBK" w:cs="Times New Roman"/>
                <w:bCs/>
                <w:sz w:val="28"/>
                <w:szCs w:val="28"/>
              </w:rPr>
              <w:t>水资源保障类</w:t>
            </w:r>
          </w:p>
        </w:tc>
        <w:tc>
          <w:tcPr>
            <w:tcW w:w="18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54%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368,524 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557,168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174,644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31%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14,000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ascii="方正仿宋_GBK" w:cs="Times New Roman"/>
                <w:bCs/>
                <w:sz w:val="28"/>
                <w:szCs w:val="28"/>
              </w:rPr>
              <w:t>生态修复类</w:t>
            </w:r>
          </w:p>
        </w:tc>
        <w:tc>
          <w:tcPr>
            <w:tcW w:w="18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1,392 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269,360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75%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266,563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1,405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ascii="方正仿宋_GBK" w:cs="Times New Roman"/>
                <w:bCs/>
                <w:sz w:val="28"/>
                <w:szCs w:val="28"/>
              </w:rPr>
              <w:t>综合监管类</w:t>
            </w:r>
          </w:p>
        </w:tc>
        <w:tc>
          <w:tcPr>
            <w:tcW w:w="18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31,550 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100,340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Fonts w:eastAsia="华文仿宋" w:cs="Times New Roman"/>
                <w:color w:val="000000"/>
                <w:sz w:val="28"/>
                <w:szCs w:val="28"/>
              </w:rPr>
              <w:t xml:space="preserve">68,790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方正仿宋_GBK" w:cs="Times New Roman"/>
                <w:bCs/>
                <w:sz w:val="28"/>
                <w:szCs w:val="28"/>
              </w:rPr>
            </w:pPr>
            <w:r>
              <w:rPr>
                <w:rStyle w:val="8"/>
                <w:rFonts w:hint="eastAsia" w:ascii="方正仿宋_GBK" w:cs="Times New Roman"/>
                <w:bCs/>
                <w:sz w:val="28"/>
                <w:szCs w:val="28"/>
              </w:rPr>
              <w:t>合计</w:t>
            </w:r>
          </w:p>
        </w:tc>
        <w:tc>
          <w:tcPr>
            <w:tcW w:w="18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48%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756,580 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华文仿宋" w:cs="Times New Roman"/>
                <w:bCs/>
                <w:color w:val="000000"/>
                <w:sz w:val="28"/>
                <w:szCs w:val="28"/>
              </w:rPr>
              <w:t xml:space="preserve">1,666,660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39%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 xml:space="preserve">812,885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13%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Cs/>
                <w:sz w:val="28"/>
                <w:szCs w:val="28"/>
              </w:rPr>
            </w:pPr>
            <w:r>
              <w:rPr>
                <w:rStyle w:val="8"/>
                <w:rFonts w:eastAsia="方正楷体_GBK" w:cs="Times New Roman"/>
                <w:bCs/>
                <w:sz w:val="28"/>
                <w:szCs w:val="28"/>
              </w:rPr>
              <w:t xml:space="preserve">97,195 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eastAsia="方正楷体_GBK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eastAsia="方正楷体_GBK"/>
          <w:sz w:val="30"/>
          <w:szCs w:val="30"/>
        </w:rPr>
      </w:pPr>
      <w:r>
        <w:br w:type="page"/>
      </w:r>
      <w:r>
        <w:rPr>
          <w:rFonts w:hint="eastAsia" w:eastAsia="方正楷体_GBK"/>
          <w:sz w:val="30"/>
          <w:szCs w:val="30"/>
        </w:rPr>
        <w:t>（第二部分：2022年项目）</w:t>
      </w:r>
    </w:p>
    <w:tbl>
      <w:tblPr>
        <w:tblStyle w:val="6"/>
        <w:tblW w:w="145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623"/>
        <w:gridCol w:w="5371"/>
        <w:gridCol w:w="1091"/>
        <w:gridCol w:w="1134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项目名称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项目建设内容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投资</w:t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计划</w:t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实施时间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牵头单位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一、控源截污类（24项）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355,114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（一）城镇污水处理设施完善（6项）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职教园区泵站、丰登泵站污水调蓄池建设工程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将职教园区污水提升至沾益污水处理厂，约1万m³/d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两江口污水处理厂提标及扩建工程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1. 建设3万m³调蓄池一座；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2.对两江口污水处理厂进行提标建设；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3. 新建一座日处理能力5万m³的污水处理厂。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64,300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西城污水处理厂提标及扩建工程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1. 建设1.5万m³调蓄池一座；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2.对</w:t>
            </w:r>
            <w:r>
              <w:rPr>
                <w:rStyle w:val="8"/>
                <w:sz w:val="21"/>
                <w:szCs w:val="24"/>
              </w:rPr>
              <w:t>西城污水处理</w:t>
            </w:r>
            <w:r>
              <w:rPr>
                <w:rStyle w:val="8"/>
                <w:sz w:val="21"/>
                <w:szCs w:val="21"/>
              </w:rPr>
              <w:t>厂进行提标建设</w:t>
            </w:r>
            <w:r>
              <w:rPr>
                <w:rStyle w:val="8"/>
                <w:rFonts w:hint="eastAsia"/>
                <w:sz w:val="21"/>
                <w:szCs w:val="21"/>
              </w:rPr>
              <w:t>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3. 新建一座日处理能力3万m³的污水处理厂。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38,500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4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曲靖经济技术开发区光伏产业配套污水处理厂及配套管网建设项目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扩建规模 8 万 m³/d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71,000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市工业和信息化局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5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麒麟区镇区污水处理设施建设工程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2022将东山镇、茨营镇污水处理设施扩容改造到300吨/日、200吨/日。2023在东山镇、茨营镇、越州镇、珠街街道新建污水管网2.4公里。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690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沾益区镇区污水处理设施建设工程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2022完成花山街道、白水镇污水处理设施建设。2023年完成炎方乡、播乐乡污水处理设施建设。2024年新建污水管网20.8公里。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3,430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（二）城镇雨污水管网建设（8项）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南盘江中心城区段东、西岸截污工程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1.沪昆铁路桥至曲胜高速段：沿岸新建污水管道，建设内容包含新建d600～1000污水管6.56千米；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2. 曲胜高速至麒麟区三宝大桥段：沿岸新建污水管道，建设内容包含新建d600～1200污水管59千米。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52,519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南盘江支次河道截污工程（沾益区）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毛洞河截污工程，新建DN500截污管1.8Km；肖金河截污工程，新建DN500截污管6.4km；农场河截污工程，新建DN800截污管1.1Km；宋家河截污工程，新建DN500截污管3.8Km；李家河截污工程，新建DN500截污管4.3Km，泵站一座；退水河截污工程，新建DN500截污管3.4Km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7,866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南盘江支次河道截污工程（麒麟区）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潇湘江截污工程及清淤工程，新建DN500～1000截污管9.0km；潇湘江潇湘水库至河滨公园段截污工程，新建DN600截污管7km。九龙河截污干管工程，新建500～1000截污管6.0km；长河、老白石江截污干工程，新建600～1500管道30km，中河截污干管清淤工程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16,750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4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西河截污干管工程（麒麟区、沾益区）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新建DN500～DN800截污管8.0km，污水泵站一座。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2,600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5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白石江截污干管工程（经开区、麒麟区）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新建DN600～DN1800截污管14.0km，截污箱涵3.8km。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11,700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沾益、麒麟城区管网完善工程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印染厂沿太和东路至紫云路铺设DN600污水管道1200米；</w:t>
            </w:r>
            <w:r>
              <w:rPr>
                <w:rStyle w:val="8"/>
                <w:rFonts w:hint="eastAsia"/>
                <w:sz w:val="21"/>
                <w:szCs w:val="21"/>
              </w:rPr>
              <w:t>太和东路雨水管建设，麒麟北路至紫云路铺设DN1000管道860米；</w:t>
            </w:r>
            <w:r>
              <w:rPr>
                <w:rStyle w:val="8"/>
                <w:sz w:val="21"/>
                <w:szCs w:val="21"/>
              </w:rPr>
              <w:t>汇宝路（跨西河）段采用顶管施工，铺设DN1000污水管道250米；补齐农场河流域管网；盘江路至曲胜高速段新建DN500污水管2400米。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7,344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麒麟区人民政府</w:t>
            </w:r>
          </w:p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7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麒麟区南部新城片区管网建设工程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1、三宝片区配套管网建设23.94公里，管径DN200-DN1000，新建两座泵站；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2、沿江片区新建管网12300米。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10,025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8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麒麟区黄家庄片区管网建设工程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新建10公里污水管道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4,000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（三）农业农村面源污染防治（7项）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沾益区南盘江西岸村庄污水收集工程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完善小河边、金龙沟、后圩、崔家圩、李家圩等11个村子的污水收集管网，新建DN300污水管18km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7,200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沾益区南盘江东岸村庄污水收集工程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新建15m3/d污水处理站一座、50m3/d污水处理站一座、200m3/d污水处理站一座，新建DN300污水收集管约污水管25Km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10,000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沾益区南盘江流域毛洞河支流新屯村水污染治理工程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计划新建DN315污水管1572米，人工湿地一座，污水处理规模为20立方米每天，回用水池30立方米每天，配套回用管道φ110，总计450米。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4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南盘江流域农药减量千亩示范项目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利用杀虫灯、黄板防治果树虫害，实现农药减量增效、农药包装废弃物回收。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192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市农业农村局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马龙区人民政府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5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西河水库径流区农药包装废弃物回收项目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覆盖农药包装废弃物回收点，实施农药使用设备集中清洗，培训推广科学用药技术，减少农药残留。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市农业农村局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马龙区人民政府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沾益区2022年粮食生产化肥减量项目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种植绿肥1000亩，每亩补助30元，补助3.0万元。推广高浓度粮食作物专用配方肥1000亩，每亩补助270元，补助27.0万元。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市农业农村局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7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沾益区绿色种养循环项目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在流域粮食、蔬菜、蚕桑、中药材、水果等主产区推广“配方肥+粪肥”等多种绿色种养循环技术模式，每年实施粪肥还田4.6万亩，固体粪肥还田不低于500kg/亩，液体粪肥不低于3000kg/亩，实现畜禽养殖和种植高效循环生产，项目区化肥减量≥3%，土壤理化状况明显改善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市农业农村局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（四）垃圾收集处理（3项）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曲靖市生活垃圾分类项目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为提高曲靖中心城市生活垃圾无害化、资源化、减量化处理水平，推进生活垃圾分类工作，需配置生活垃圾收集、运输、处理设施设备，对中转站进行提标改造，对生活垃圾分类工作开展硬件和软件方面工作。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2,880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hint="eastAsia" w:eastAsia="方正仿宋_GBK"/>
                <w:sz w:val="20"/>
                <w:szCs w:val="21"/>
                <w:lang w:eastAsia="zh-CN"/>
              </w:rPr>
            </w:pPr>
            <w:r>
              <w:rPr>
                <w:rStyle w:val="8"/>
                <w:rFonts w:hint="eastAsia"/>
                <w:sz w:val="21"/>
                <w:szCs w:val="21"/>
                <w:lang w:eastAsia="zh-CN"/>
              </w:rPr>
              <w:t>市城市综合管理局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沾益区人民政府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曲靖市中心城市餐厨垃圾处理厂新建项目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采取前端通过智能分离设备实现餐厨垃圾油水渣分离和收集，中端通过专人专车将餐厨垃圾收运至后端处理厂，后端通过处置厂对餐厨垃圾进行无害化再利用处理的模式，对餐饮企业、学校食堂、机关单位及部队在内的多家单位进行试点工作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hint="eastAsia" w:eastAsia="方正仿宋_GBK"/>
                <w:sz w:val="20"/>
                <w:szCs w:val="21"/>
                <w:lang w:eastAsia="zh-CN"/>
              </w:rPr>
            </w:pPr>
            <w:r>
              <w:rPr>
                <w:rStyle w:val="8"/>
                <w:rFonts w:hint="eastAsia"/>
                <w:sz w:val="21"/>
                <w:szCs w:val="21"/>
                <w:lang w:eastAsia="zh-CN"/>
              </w:rPr>
              <w:t>市城市综合管理局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马龙区人民政府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曲靖市城市生活垃圾焚烧发电厂提标改造项目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在原厂区新建日处理规模1200吨的炉排炉替代原日处理规模800吨的循环流化床锅炉。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37,579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hint="eastAsia" w:eastAsia="方正仿宋_GBK"/>
                <w:sz w:val="20"/>
                <w:szCs w:val="21"/>
                <w:lang w:eastAsia="zh-CN"/>
              </w:rPr>
            </w:pPr>
            <w:r>
              <w:rPr>
                <w:rStyle w:val="8"/>
                <w:rFonts w:hint="eastAsia"/>
                <w:sz w:val="21"/>
                <w:szCs w:val="21"/>
                <w:lang w:eastAsia="zh-CN"/>
              </w:rPr>
              <w:t>市城市综合管理局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二、水资源保障类（7项）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368,524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沾益区九龙水库至西河湿地公园连通工程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项目起于九龙水库，止于西河湿地公园，规划建设输水干支管6根、全长22.13公里（其中：干管1根、全长9.61公里，支管5根、全长12.52公里）。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5,577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麒麟区水系连通工程及补水管网建设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1、独木水库─水城水库─潇湘水库─潇湘江连通工程；</w:t>
            </w:r>
          </w:p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rFonts w:hint="eastAsia"/>
                <w:sz w:val="21"/>
                <w:szCs w:val="21"/>
              </w:rPr>
              <w:t>2、潇湘水库北干渠补水管网建设：一水厂至天池公园、麒麟公园、龙潭公园新建DN500压力管管道7600米。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58,800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  <w:p>
            <w:pPr>
              <w:spacing w:line="260" w:lineRule="exact"/>
              <w:jc w:val="center"/>
              <w:rPr>
                <w:rStyle w:val="8"/>
                <w:rFonts w:hint="default"/>
                <w:sz w:val="20"/>
                <w:szCs w:val="21"/>
                <w:lang w:val="en"/>
              </w:rPr>
            </w:pPr>
            <w:r>
              <w:rPr>
                <w:rStyle w:val="8"/>
                <w:rFonts w:hint="default"/>
                <w:sz w:val="20"/>
                <w:szCs w:val="21"/>
                <w:lang w:val="en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rFonts w:hint="eastAsia"/>
                <w:sz w:val="20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马龙区水系连通工程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车马碧水库—西城工业园区—南海子工业园区—白石江连通工程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90,000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4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沾益区水系连通工程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黑滩河水库—西河水库—西河连通工程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117,000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5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沾益区水系连通工程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白浪水库—花山水库—西河水库—西河连通工程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38,000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灌区现代化建设与改造工程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麒麟区茨营重点中型灌区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3,629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7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云南省曲靖大型灌区续建配套与现代化改造项目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pacing w:val="-6"/>
                <w:sz w:val="21"/>
                <w:szCs w:val="21"/>
              </w:rPr>
              <w:t>曲靖大型灌区（麒麟、沾益、陆良）续建配套与现代化改造：麒麟区（越州镇、珠街街道、沿江街道、三宝街道），沾益区（盘江镇、花山镇、龙华街道、金龙街道</w:t>
            </w:r>
            <w:r>
              <w:rPr>
                <w:rStyle w:val="8"/>
                <w:sz w:val="21"/>
                <w:szCs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55,518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三、生态修复类（2项）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1,392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（一）河道生态综合整治（2项）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沾益区河道污染底泥清除工程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清理河道50.8公里，清理污染底泥20.32万立方米，其中：毛洞河水库至南盘江段3.5公里、肖金河玉光村至毛洞河汇口2公里、后圩河下木龙至后圩段2.5公里、农场河阿幢桥至南盘江汇口段4.3公里，海河小后所南盘江汇口段8公里，南盘江盘江镇段、城区段22公里，西河西水库至民族中学段8.5公里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813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国家水土保持重点工程麒麟区笔墨小流域综合治理工程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国家水土保持重点工程麒麟区笔墨小流域综合治理工程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四、综合监管类（3项）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31,550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入河排污口规范化整治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根据重点流域排口排查溯源成果及排查整治清单，制定分类、分期规范化整治入河排口方案。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6,050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市住房城乡建设局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市农业农村局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沾益区人民政府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马龙区人民政府</w:t>
            </w:r>
            <w:r>
              <w:rPr>
                <w:rStyle w:val="8"/>
                <w:sz w:val="21"/>
                <w:szCs w:val="21"/>
              </w:rPr>
              <w:br w:type="textWrapping"/>
            </w: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水质监测及跟踪评估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常态化、精细化进行水质监测，并进行评估分析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500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管网常态化监测及清淤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麒麟区、沾益区、经开区现状管网检测、清淤及修复工程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25,000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8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五、2022年合计（36项）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756,580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</w:tbl>
    <w:p/>
    <w:p>
      <w:pPr>
        <w:widowControl/>
        <w:jc w:val="center"/>
        <w:rPr>
          <w:rFonts w:eastAsia="方正楷体_GBK"/>
          <w:sz w:val="30"/>
          <w:szCs w:val="30"/>
        </w:rPr>
      </w:pPr>
      <w:r>
        <w:br w:type="page"/>
      </w:r>
      <w:r>
        <w:rPr>
          <w:rFonts w:hint="eastAsia" w:eastAsia="方正楷体_GBK"/>
          <w:sz w:val="30"/>
          <w:szCs w:val="30"/>
        </w:rPr>
        <w:t>（第三部分：2023年项目）</w:t>
      </w:r>
    </w:p>
    <w:tbl>
      <w:tblPr>
        <w:tblStyle w:val="6"/>
        <w:tblW w:w="14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313"/>
        <w:gridCol w:w="4923"/>
        <w:gridCol w:w="1493"/>
        <w:gridCol w:w="1193"/>
        <w:gridCol w:w="1939"/>
        <w:gridCol w:w="2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项目建设内容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投资</w:t>
            </w: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计划</w:t>
            </w: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实施时间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color w:val="000000"/>
                <w:sz w:val="21"/>
                <w:szCs w:val="21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一、控源截污类（12项）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 xml:space="preserve">371,678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（一）城镇污水处理设施完善（4项）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沾益污水处理厂提标改造工程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进行沾益污水处理厂提标改造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10,000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沾益第二污水处理厂建设工程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沾益区新建一座日处理能力3万m³的污水处理厂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19,500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城南片区污水处理厂提标改造工程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进行城南片区污水处理厂提标改造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8,800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马龙区镇区污水处理设施建设工程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2023年完成纳章镇、王家庄街道、张安屯街道、鸡头村街道、月望乡生态污水处理设施修复以及大庄乡污水处理设施扩容改造。2024年新建污水管网24.9公里。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3,840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马龙区人民政府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（二）城镇雨污水管网建设（3项）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沾益老城区雨污分流改造项目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沾益区庭院小区、市政道路雨污分流改造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89,620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麒麟区老城区雨污分流改造工程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麒麟区庭院小区、市政道路雨污分流改造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151,306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经开区庭院小区雨污分流改造工程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对未实施雨污分流的庭院小区进行雨污分流改造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（三）农业农村面源污染防治（5项）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南盘江干流（麒麟段）农村水污染防治项目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项目建设地点位于麒麟区珠街街道、文华街道、白石江街道、沿江街道、三宝街道、越州镇，主要对南盘江干流（麒麟段）沿岸汇水范围内的村庄生活污水进行收集处理，达标回用或排放，有效削减污水排入河道的污染负荷。工程内容包括：（1）污水收集工程：新建DN200污水收集支管约420千米，DN300污水收集主管约100千米，新建检查井约25000个，沉泥井约10000个。（2）污水处理工程：新建污水处理系统约150套，污水日处理能力约10000立方米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20,000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市生态环境局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麒麟区农村生活污水处理（城市供水区域）项目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城市供水区域涉及自然村37个，按集中收集处理模式每个自然村300万元计算，估算建设费用11100万元。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11,100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市生态环境局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麒麟区农村生活污水处理（农村供水区域）项目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农村供水区域涉及自然村215个，按照集中收集处理每个自然村200万元、分散治理每户1.2万元（8385户）计算，估算建设费用53062万元。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53,062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市生态环境局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麒麟区黄家庄片区污水治理建设项目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在黄家庄东北侧（最低点）新建2000m³/d污水处理站，收集片区内污水并处理，处理后的污水用于片区内农田灌溉，多余的水排入东侧九龙河。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3,000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麒麟区耕地轮作制度试点项目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全区完成耕地轮作面积3万亩。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450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市农业农村局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二、水资源保障类（2项）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 xml:space="preserve">174,644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中河河道、河堤治理及补水管网建设项目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南江花园至珠江源大道新建DN1200管道2000米，曲鸡路至龙井路河底硬化18000平方米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3,244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德泽水库—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马龙—</w:t>
            </w:r>
            <w:r>
              <w:rPr>
                <w:rStyle w:val="8"/>
                <w:color w:val="000000"/>
                <w:sz w:val="21"/>
                <w:szCs w:val="21"/>
              </w:rPr>
              <w:t>西河水库连通工程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德泽水库—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马龙—</w:t>
            </w:r>
            <w:r>
              <w:rPr>
                <w:rStyle w:val="8"/>
                <w:color w:val="000000"/>
                <w:sz w:val="21"/>
                <w:szCs w:val="21"/>
              </w:rPr>
              <w:t>西河水库连通工程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171,400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市发展投资集团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三、生态修复类（15项）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 xml:space="preserve">266,563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（一）矿山生态修复（1项）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曲靖市历史遗留废弃露天矿山生态修复工程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珠江流域48个历史遗留矿山生态修复，其中2022年修复81.7万平方米，2023年修复85.1万平方米，2024年修复25.9万平方米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5,784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hint="eastAsia" w:eastAsia="方正仿宋_GBK"/>
                <w:color w:val="000000"/>
                <w:sz w:val="20"/>
                <w:szCs w:val="21"/>
                <w:lang w:eastAsia="zh-CN"/>
              </w:rPr>
            </w:pPr>
            <w:r>
              <w:rPr>
                <w:rStyle w:val="8"/>
                <w:rFonts w:hint="eastAsia"/>
                <w:color w:val="000000"/>
                <w:sz w:val="21"/>
                <w:szCs w:val="21"/>
                <w:lang w:eastAsia="zh-CN"/>
              </w:rPr>
              <w:t>市自然资源和规划局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  <w:r>
              <w:rPr>
                <w:rStyle w:val="8"/>
                <w:color w:val="000000"/>
                <w:sz w:val="21"/>
                <w:szCs w:val="21"/>
              </w:rPr>
              <w:br w:type="textWrapping"/>
            </w: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（二）河道生态综合整治（14项）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曲靖市麒麟区城市景观生态治理及配套基础设施建设项目-西河滨河景观项目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西河滨河景观工程:工程东止西河与南盘江交界处，全长约 6.6 公里，规划总用地面积约 2000 亩左右，项目工程主要包括:项目片区房屋拆迁、路网等土地一级开发整理，沿河河底清游、河坡整治、截污治理，河岸绿化亮化、车行道及人行休闲道路铺设，桥梁建设及改造、节点景观及管理用房、厕所、配电、管网辅助设施等建设，还包括部分文化、旅游、体育等设施建设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50,147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市住房城乡建设局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白石江生态综合治理项目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白石江生态综合治理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47,829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  <w:r>
              <w:rPr>
                <w:rStyle w:val="8"/>
                <w:color w:val="000000"/>
                <w:sz w:val="21"/>
                <w:szCs w:val="21"/>
              </w:rPr>
              <w:br w:type="textWrapping"/>
            </w:r>
            <w:r>
              <w:rPr>
                <w:rStyle w:val="8"/>
                <w:color w:val="000000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西河生态综合治理工程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西河生态综合治理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18,000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  <w:r>
              <w:rPr>
                <w:rStyle w:val="8"/>
                <w:color w:val="000000"/>
                <w:sz w:val="21"/>
                <w:szCs w:val="21"/>
              </w:rPr>
              <w:br w:type="textWrapping"/>
            </w: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麒麟区潇湘江生态综合治理项目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麒麟区潇湘江生态综合治理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21,000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麒麟区内圩河生态综合治理项目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麒麟区内圩河生态综合治理项目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18,500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麒麟区龙潭河生态综合整治项目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麒麟区龙潭河生态综合整治项目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20,000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麒麟区九龙河生态综合治理项目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麒麟区九龙河生态综合治理项目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18,700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麒麟区南盘江两江交汇口水生态综合治理项目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麒麟区南盘江两江交汇口水生态综合治理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20,000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麒麟区中河生态综合治理工程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麒麟区中河生态综合治理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19,500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沾益区新排河综合治理工程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沾益区新排河综合治理工程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4,970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沾益区南盘江天生坝村至金龙段综合治理工程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沾益区南盘江天生坝村至金龙段综合治理工程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13,875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沾益区毛洞河综合治理工程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沾益区毛洞河综合治理工程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7,200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国家水土保持重点工程麒麟区水井小流域综合治理工程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国家水土保持重点工程麒麟区水井小流域综合治理工程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500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国家水土保持重点工程沾益区杂木箐小流域综合治理工程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国家水土保持重点工程沾益区杂木箐小流域综合治理工程</w:t>
            </w:r>
            <w:r>
              <w:rPr>
                <w:rStyle w:val="8"/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 xml:space="preserve">558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市水务局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四、2023年合计（29项）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 xml:space="preserve">812,885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color w:val="000000"/>
                <w:sz w:val="20"/>
                <w:szCs w:val="21"/>
              </w:rPr>
            </w:pPr>
            <w:r>
              <w:rPr>
                <w:rStyle w:val="8"/>
                <w:color w:val="000000"/>
                <w:sz w:val="21"/>
                <w:szCs w:val="21"/>
              </w:rPr>
              <w:t>　</w:t>
            </w:r>
          </w:p>
        </w:tc>
      </w:tr>
    </w:tbl>
    <w:p/>
    <w:p>
      <w:pPr>
        <w:widowControl/>
        <w:jc w:val="center"/>
        <w:rPr>
          <w:rFonts w:eastAsia="方正楷体_GBK"/>
          <w:sz w:val="30"/>
          <w:szCs w:val="30"/>
        </w:rPr>
      </w:pPr>
      <w:r>
        <w:br w:type="page"/>
      </w:r>
      <w:r>
        <w:rPr>
          <w:rFonts w:hint="eastAsia" w:eastAsia="方正楷体_GBK"/>
          <w:sz w:val="30"/>
          <w:szCs w:val="30"/>
        </w:rPr>
        <w:t>（第四部分：2024年项目）</w:t>
      </w:r>
    </w:p>
    <w:tbl>
      <w:tblPr>
        <w:tblStyle w:val="6"/>
        <w:tblW w:w="14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303"/>
        <w:gridCol w:w="5073"/>
        <w:gridCol w:w="1193"/>
        <w:gridCol w:w="1194"/>
        <w:gridCol w:w="1939"/>
        <w:gridCol w:w="2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项目名称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项目建设内容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投资</w:t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（万元）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计划</w:t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实施时间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牵头单位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Cs/>
                <w:sz w:val="20"/>
                <w:szCs w:val="21"/>
              </w:rPr>
            </w:pPr>
            <w:r>
              <w:rPr>
                <w:rStyle w:val="8"/>
                <w:rFonts w:hint="eastAsia" w:cs="Times New Roman"/>
                <w:bCs/>
                <w:sz w:val="21"/>
                <w:szCs w:val="21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一、控源截污类（1项）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13,000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（一）城镇污水处理设施完善（1项）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沾益区轻工业园区污水处理厂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城西工业园区新建一座日处理能力2万m³的污水处理厂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13,000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市工业和信息化局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二、水资源保障类（4项）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14,000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麒麟区再生水回用工程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建设中水回用管网60km，尾水回用于城市景观、河流生态补水、城市绿化、道路清扫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6,000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沾益区再生水回用工程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建设中水回用管网40km，尾水回用于城市景观、河流生态补水、城市绿化、道路清扫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4,000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3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再生水回用光伏企业试点工程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污水处理厂尾水回用于光伏企业，建设20km回用管网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市工业和信息化局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4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再生水回用钢铁企业试点工程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污水处理厂尾水回用于光伏企业，建设20km回用管网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市工业和信息化局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三、生态修复类（3项）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1,405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（一）水生态修复（1项）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河道外来入侵植物清除项目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清除南盘江及主要支流23.6公里河道中入侵严重的外来植物，其中</w:t>
            </w:r>
            <w:r>
              <w:rPr>
                <w:rStyle w:val="8"/>
                <w:rFonts w:hint="eastAsia"/>
                <w:sz w:val="21"/>
                <w:szCs w:val="21"/>
              </w:rPr>
              <w:t>，</w:t>
            </w:r>
            <w:r>
              <w:rPr>
                <w:rStyle w:val="8"/>
                <w:sz w:val="21"/>
                <w:szCs w:val="21"/>
              </w:rPr>
              <w:t>清除南盘江水泥厂桥至麒麟交界段13.5公里河段河岸浆砌石护坡上的紫茎泽兰和河道中繁殖的喜旱莲子草，海河小后所至南盘江汇口6公里河道中喜旱莲子草、水葫芦，农场河清源学校以东1.1公里河道中水葫芦，后圩河下木龙村至后圩村段3公里河道中水葫芦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236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（二）河道生态综合整治（2项）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国家水土保持重点工程马龙区小河小流域综合治理工程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pacing w:val="-2"/>
                <w:sz w:val="20"/>
                <w:szCs w:val="21"/>
              </w:rPr>
            </w:pPr>
            <w:r>
              <w:rPr>
                <w:rStyle w:val="8"/>
                <w:spacing w:val="-2"/>
                <w:sz w:val="21"/>
                <w:szCs w:val="21"/>
              </w:rPr>
              <w:t>国家水土保持重点工程马龙区小河小流域综合治理工程</w:t>
            </w:r>
            <w:r>
              <w:rPr>
                <w:rStyle w:val="8"/>
                <w:rFonts w:hint="eastAsia"/>
                <w:spacing w:val="-2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622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马龙区人民政府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国家水土保持重点工程麒麟区大营小流域综合治理工程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pacing w:val="-2"/>
                <w:sz w:val="21"/>
                <w:szCs w:val="21"/>
              </w:rPr>
              <w:t>国家水土保持重点工程麒麟区大营小流域综合治理工程</w:t>
            </w:r>
            <w:r>
              <w:rPr>
                <w:rStyle w:val="8"/>
                <w:rFonts w:hint="eastAsia"/>
                <w:spacing w:val="-2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546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四、综合监管类（2项）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68,790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曲靖市“数字水利”智慧化建设项目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曲靖市所有涉水平台的系统整合、集成与提升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60,790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智慧管网建设工程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麒麟区、沾益区、经开区管网监管体系构建、管网监测点布置、管网监控设施改造、管网监管体系维护</w:t>
            </w:r>
            <w:r>
              <w:rPr>
                <w:rStyle w:val="8"/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 xml:space="preserve">8,000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2024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市住房城乡建设局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麒麟区人民政府</w:t>
            </w:r>
          </w:p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沾益区人民政府</w:t>
            </w:r>
          </w:p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曲靖经开区管委会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五、2024年合计（10项）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 xml:space="preserve">97,195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cs="Times New Roman"/>
                <w:b/>
                <w:bCs/>
                <w:sz w:val="20"/>
                <w:szCs w:val="21"/>
              </w:rPr>
            </w:pPr>
            <w:r>
              <w:rPr>
                <w:rStyle w:val="8"/>
                <w:rFonts w:cs="Times New Roman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8"/>
                <w:sz w:val="20"/>
                <w:szCs w:val="21"/>
              </w:rPr>
            </w:pPr>
            <w:r>
              <w:rPr>
                <w:rStyle w:val="8"/>
                <w:sz w:val="21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3C59"/>
    <w:rsid w:val="0E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3"/>
    <w:unhideWhenUsed/>
    <w:qFormat/>
    <w:uiPriority w:val="99"/>
    <w:pPr>
      <w:spacing w:after="120"/>
    </w:p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Administrator</dc:creator>
  <cp:lastModifiedBy>Administrator</cp:lastModifiedBy>
  <dcterms:modified xsi:type="dcterms:W3CDTF">2022-08-31T09:03:51Z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