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8"/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牛栏江流域（曲靖段）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十四五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化肥减量任务清单</w:t>
      </w:r>
    </w:p>
    <w:p>
      <w:pPr>
        <w:pStyle w:val="7"/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  <w:t>县（市、区）</w:t>
            </w:r>
          </w:p>
        </w:tc>
        <w:tc>
          <w:tcPr>
            <w:tcW w:w="4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  <w:t>测土配方施肥（万亩）</w:t>
            </w:r>
          </w:p>
        </w:tc>
        <w:tc>
          <w:tcPr>
            <w:tcW w:w="4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  <w:t>商品有机肥（万亩）</w:t>
            </w:r>
          </w:p>
        </w:tc>
        <w:tc>
          <w:tcPr>
            <w:tcW w:w="4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000000"/>
                <w:szCs w:val="21"/>
              </w:rPr>
              <w:t>秸秆还田（万亩）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麒麟区涉及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1个乡镇）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沾益区(涉及3个乡镇）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22.50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23.50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15.75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16.50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马龙区(涉及6个乡镇）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4.50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4.55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4.60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4.65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4.70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14.20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14.30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14.40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14.50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会泽县(涉及14个乡镇）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57.00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宣威市(涉及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24.75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24.80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24.85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24.90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6.66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6.70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6.75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adjustRightIn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合  计</w:t>
            </w:r>
          </w:p>
          <w:p>
            <w:pPr>
              <w:pStyle w:val="4"/>
              <w:adjustRightIn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个乡镇）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134.25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134.80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135.35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135.90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137.00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8.05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8.17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8.29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8.46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8.63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65.91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66.30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66.95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67.60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68.25 </w:t>
            </w:r>
          </w:p>
        </w:tc>
      </w:tr>
    </w:tbl>
    <w:p>
      <w:pPr>
        <w:spacing w:line="600" w:lineRule="exact"/>
        <w:rPr>
          <w:rFonts w:hint="default" w:ascii="Times New Roman" w:hAnsi="Times New Roman" w:cs="Times New Roman"/>
          <w:color w:val="000000"/>
        </w:rPr>
      </w:pPr>
    </w:p>
    <w:p>
      <w:pPr>
        <w:pStyle w:val="4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6838" w:h="11906" w:orient="landscape"/>
          <w:pgMar w:top="1417" w:right="1417" w:bottom="1417" w:left="1417" w:header="851" w:footer="1587" w:gutter="0"/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ArL4jtqgEAAEwDAAAO&#10;AAAAAAAAAAEAIAAAAB8BAABkcnMvZTJvRG9jLnhtbFBLBQYAAAAABgAGAFkBAAA7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2560"/>
    <w:rsid w:val="17162560"/>
    <w:rsid w:val="687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spacing w:val="0"/>
    </w:rPr>
  </w:style>
  <w:style w:type="paragraph" w:styleId="3">
    <w:name w:val="Body Text Indent"/>
    <w:basedOn w:val="1"/>
    <w:qFormat/>
    <w:uiPriority w:val="0"/>
    <w:pPr>
      <w:ind w:firstLine="200"/>
    </w:pPr>
    <w:rPr>
      <w:spacing w:val="-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pPr>
      <w:spacing w:before="100" w:beforeAutospacing="1" w:after="12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6">
    <w:name w:val="toc 5"/>
    <w:basedOn w:val="1"/>
    <w:next w:val="1"/>
    <w:qFormat/>
    <w:uiPriority w:val="99"/>
    <w:pPr>
      <w:ind w:left="1680" w:leftChars="8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2022-08-29T08:20:00Z</dcterms:created>
  <dc:creator>Administrator</dc:creator>
  <cp:lastModifiedBy>Administrator</cp:lastModifiedBy>
  <dcterms:modified xsi:type="dcterms:W3CDTF">2022-08-29T08:20:59Z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