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附表3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牛栏江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流域农作物种植正负面清单（第一批）</w:t>
      </w:r>
    </w:p>
    <w:p>
      <w:pPr>
        <w:pStyle w:val="2"/>
        <w:rPr>
          <w:rFonts w:hint="eastAsia" w:ascii="Times New Roman" w:hAnsi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noWrap w:val="0"/>
            <w:vAlign w:val="top"/>
          </w:tcPr>
          <w:p>
            <w:pPr>
              <w:ind w:firstLine="640" w:firstLineChars="200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</w:rPr>
              <w:t>一、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lang w:eastAsia="zh-CN"/>
              </w:rPr>
              <w:t>牛栏江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</w:rPr>
              <w:t>径流区农作物种植正面清单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noWrap w:val="0"/>
            <w:vAlign w:val="top"/>
          </w:tcPr>
          <w:p>
            <w:pPr>
              <w:ind w:firstLine="640" w:firstLineChars="200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烤烟、水稻、蚕豆、大豆、油菜、荞麦、甘薯、芋头、羊肚菌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绿肥、萝卜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等生态保育型和环境友好型的农作物。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noWrap w:val="0"/>
            <w:vAlign w:val="top"/>
          </w:tcPr>
          <w:p>
            <w:pPr>
              <w:ind w:firstLine="640" w:firstLineChars="200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</w:rPr>
              <w:t>二、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lang w:eastAsia="zh-CN"/>
              </w:rPr>
              <w:t>牛栏江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</w:rPr>
              <w:t>径流区农作物种植负面清单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noWrap w:val="0"/>
            <w:vAlign w:val="top"/>
          </w:tcPr>
          <w:p>
            <w:pPr>
              <w:ind w:firstLine="640" w:firstLineChars="200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限控蒜、芹菜、四季豆、菜豌豆等高耗肥耗药的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蔬菜，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限制三七等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高耗肥耗药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中药材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9061" w:type="dxa"/>
            <w:noWrap w:val="0"/>
            <w:vAlign w:val="top"/>
          </w:tcPr>
          <w:p>
            <w:pPr>
              <w:ind w:firstLine="640" w:firstLineChars="200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备注：按照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曲靖市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农业生产设施化、有机化、数字化的发展要求，在有效控制农业面源污染的情况下，实施绿色有机生产、设施栽培和新引进的作物，报县农业农村主管部门审核并经县人民政府同意后，方可在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牛栏江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区域试验示范推广种植。</w:t>
            </w:r>
          </w:p>
        </w:tc>
      </w:tr>
    </w:tbl>
    <w:p>
      <w:pPr>
        <w:ind w:firstLine="640" w:firstLineChars="200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default" w:ascii="Times New Roman" w:hAnsi="Times New Roman" w:eastAsia="仿宋" w:cs="Times New Roman"/>
          <w:color w:val="151515"/>
          <w:w w:val="105"/>
          <w:sz w:val="32"/>
          <w:szCs w:val="32"/>
        </w:rPr>
      </w:pPr>
    </w:p>
    <w:p>
      <w:pPr>
        <w:autoSpaceDE w:val="0"/>
        <w:spacing w:line="660" w:lineRule="exact"/>
        <w:ind w:left="420" w:leftChars="200"/>
        <w:jc w:val="left"/>
        <w:rPr>
          <w:rFonts w:hint="eastAsia" w:ascii="Times New Roman" w:hAnsi="Times New Roman" w:eastAsia="黑体" w:cs="黑体"/>
          <w:bCs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414C1"/>
    <w:rsid w:val="152876E0"/>
    <w:rsid w:val="72D414C1"/>
    <w:rsid w:val="75A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/>
    </w:pPr>
    <w:rPr>
      <w:spacing w:val="0"/>
    </w:rPr>
  </w:style>
  <w:style w:type="paragraph" w:styleId="3">
    <w:name w:val="Body Text Indent"/>
    <w:basedOn w:val="1"/>
    <w:qFormat/>
    <w:uiPriority w:val="0"/>
    <w:pPr>
      <w:ind w:firstLine="200"/>
    </w:pPr>
    <w:rPr>
      <w:spacing w:val="-20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Body Text"/>
    <w:basedOn w:val="1"/>
    <w:next w:val="6"/>
    <w:qFormat/>
    <w:uiPriority w:val="99"/>
    <w:pPr>
      <w:spacing w:before="100" w:beforeAutospacing="1" w:after="120"/>
      <w:ind w:firstLine="420" w:firstLineChars="200"/>
    </w:pPr>
    <w:rPr>
      <w:rFonts w:ascii="Times New Roman" w:hAnsi="Times New Roman" w:eastAsia="仿宋_GB2312"/>
      <w:sz w:val="32"/>
      <w:szCs w:val="32"/>
    </w:rPr>
  </w:style>
  <w:style w:type="paragraph" w:styleId="6">
    <w:name w:val="toc 5"/>
    <w:basedOn w:val="1"/>
    <w:next w:val="1"/>
    <w:qFormat/>
    <w:uiPriority w:val="99"/>
    <w:pPr>
      <w:ind w:left="1680" w:leftChars="8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首行缩进1"/>
    <w:basedOn w:val="5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2022-08-29T08:46:00Z</dcterms:created>
  <dc:creator>Administrator</dc:creator>
  <cp:lastModifiedBy>Administrator</cp:lastModifiedBy>
  <dcterms:modified xsi:type="dcterms:W3CDTF">2022-08-29T08:48:10Z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