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61" w:rsidRDefault="00E82761" w:rsidP="00E82761">
      <w:pPr>
        <w:spacing w:line="240" w:lineRule="atLeast"/>
        <w:rPr>
          <w:rFonts w:ascii="Times New Roman" w:eastAsia="方正黑体_GBK"/>
        </w:rPr>
      </w:pPr>
      <w:r>
        <w:rPr>
          <w:rFonts w:ascii="Times New Roman" w:eastAsia="方正黑体_GBK"/>
        </w:rPr>
        <w:t>附件</w:t>
      </w:r>
      <w:r>
        <w:rPr>
          <w:rFonts w:ascii="Times New Roman" w:eastAsia="方正黑体_GBK"/>
        </w:rPr>
        <w:t xml:space="preserve">1              </w:t>
      </w:r>
    </w:p>
    <w:p w:rsidR="00E82761" w:rsidRDefault="00E82761" w:rsidP="00E82761">
      <w:pPr>
        <w:spacing w:line="240" w:lineRule="atLeast"/>
        <w:jc w:val="center"/>
        <w:rPr>
          <w:rFonts w:ascii="Times New Roman" w:eastAsia="方正黑体_GBK"/>
          <w:sz w:val="44"/>
          <w:szCs w:val="44"/>
        </w:rPr>
      </w:pPr>
      <w:r>
        <w:rPr>
          <w:rFonts w:ascii="Times New Roman" w:eastAsia="方正小标宋_GBK"/>
          <w:sz w:val="44"/>
          <w:szCs w:val="44"/>
        </w:rPr>
        <w:t>曲靖市招商引资三年行动计划重点任务清单</w:t>
      </w:r>
    </w:p>
    <w:tbl>
      <w:tblPr>
        <w:tblStyle w:val="a8"/>
        <w:tblW w:w="0" w:type="auto"/>
        <w:jc w:val="center"/>
        <w:tblInd w:w="0" w:type="dxa"/>
        <w:tblLayout w:type="fixed"/>
        <w:tblLook w:val="0000"/>
      </w:tblPr>
      <w:tblGrid>
        <w:gridCol w:w="700"/>
        <w:gridCol w:w="830"/>
        <w:gridCol w:w="948"/>
        <w:gridCol w:w="420"/>
        <w:gridCol w:w="1981"/>
        <w:gridCol w:w="1200"/>
        <w:gridCol w:w="2283"/>
        <w:gridCol w:w="7094"/>
      </w:tblGrid>
      <w:tr w:rsidR="00E82761" w:rsidTr="0044196E">
        <w:trPr>
          <w:trHeight w:val="503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280" w:lineRule="exact"/>
              <w:jc w:val="center"/>
              <w:rPr>
                <w:rFonts w:ascii="Times New Roman" w:eastAsia="方正黑体_GBK"/>
                <w:sz w:val="24"/>
              </w:rPr>
            </w:pPr>
            <w:r>
              <w:rPr>
                <w:rFonts w:ascii="Times New Roman" w:eastAsia="方正黑体_GBK"/>
                <w:sz w:val="24"/>
              </w:rPr>
              <w:t>序号</w:t>
            </w:r>
          </w:p>
        </w:tc>
        <w:tc>
          <w:tcPr>
            <w:tcW w:w="4179" w:type="dxa"/>
            <w:gridSpan w:val="4"/>
            <w:vAlign w:val="center"/>
          </w:tcPr>
          <w:p w:rsidR="00E82761" w:rsidRDefault="00E82761" w:rsidP="0044196E">
            <w:pPr>
              <w:spacing w:line="280" w:lineRule="exact"/>
              <w:jc w:val="center"/>
              <w:rPr>
                <w:rFonts w:ascii="Times New Roman" w:eastAsia="方正黑体_GBK"/>
                <w:sz w:val="24"/>
              </w:rPr>
            </w:pPr>
            <w:r>
              <w:rPr>
                <w:rFonts w:ascii="Times New Roman" w:eastAsia="方正黑体_GBK"/>
                <w:sz w:val="24"/>
              </w:rPr>
              <w:t>重点任务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80" w:lineRule="exact"/>
              <w:jc w:val="center"/>
              <w:rPr>
                <w:rFonts w:ascii="Times New Roman" w:eastAsia="方正黑体_GBK"/>
                <w:sz w:val="24"/>
              </w:rPr>
            </w:pPr>
            <w:r>
              <w:rPr>
                <w:rFonts w:ascii="Times New Roman" w:eastAsia="方正黑体_GBK"/>
                <w:sz w:val="24"/>
              </w:rPr>
              <w:t>责任领导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80" w:lineRule="exact"/>
              <w:jc w:val="center"/>
              <w:rPr>
                <w:rFonts w:ascii="Times New Roman" w:eastAsia="方正黑体_GBK"/>
                <w:sz w:val="24"/>
              </w:rPr>
            </w:pPr>
            <w:r>
              <w:rPr>
                <w:rFonts w:ascii="Times New Roman" w:eastAsia="方正黑体_GBK"/>
                <w:sz w:val="24"/>
              </w:rPr>
              <w:t>牵头单位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80" w:lineRule="exact"/>
              <w:jc w:val="center"/>
              <w:rPr>
                <w:rFonts w:ascii="Times New Roman" w:eastAsia="方正黑体_GBK"/>
                <w:sz w:val="24"/>
              </w:rPr>
            </w:pPr>
            <w:r>
              <w:rPr>
                <w:rFonts w:ascii="Times New Roman" w:eastAsia="方正黑体_GBK"/>
                <w:sz w:val="24"/>
              </w:rPr>
              <w:t>配合单位</w:t>
            </w:r>
          </w:p>
        </w:tc>
      </w:tr>
      <w:tr w:rsidR="00E82761" w:rsidTr="0044196E">
        <w:trPr>
          <w:trHeight w:val="624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1</w:t>
            </w:r>
          </w:p>
        </w:tc>
        <w:tc>
          <w:tcPr>
            <w:tcW w:w="830" w:type="dxa"/>
            <w:vMerge w:val="restart"/>
            <w:vAlign w:val="center"/>
          </w:tcPr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招大引强</w:t>
            </w:r>
          </w:p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专项行动</w:t>
            </w:r>
          </w:p>
        </w:tc>
        <w:tc>
          <w:tcPr>
            <w:tcW w:w="3349" w:type="dxa"/>
            <w:gridSpan w:val="3"/>
            <w:vAlign w:val="center"/>
          </w:tcPr>
          <w:p w:rsidR="00E82761" w:rsidRDefault="00E82761" w:rsidP="0044196E">
            <w:pPr>
              <w:spacing w:line="400" w:lineRule="exact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瞄准重点企业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吴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静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市投资促进局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市委统战部、</w:t>
            </w:r>
            <w:proofErr w:type="gramStart"/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市直产业</w:t>
            </w:r>
            <w:proofErr w:type="gramEnd"/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主抓部门，各县</w:t>
            </w:r>
            <w:r>
              <w:rPr>
                <w:rFonts w:ascii="Times New Roman" w:eastAsia="方正仿宋_GBK"/>
                <w:sz w:val="24"/>
              </w:rPr>
              <w:t>（市、区）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人民政府、曲靖经开区管委会</w:t>
            </w:r>
          </w:p>
        </w:tc>
      </w:tr>
      <w:tr w:rsidR="00E82761" w:rsidTr="0044196E">
        <w:trPr>
          <w:trHeight w:val="971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2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3349" w:type="dxa"/>
            <w:gridSpan w:val="3"/>
            <w:vAlign w:val="center"/>
          </w:tcPr>
          <w:p w:rsidR="00E82761" w:rsidRDefault="00E82761" w:rsidP="0044196E">
            <w:pPr>
              <w:spacing w:line="400" w:lineRule="exact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突出招才引智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李垠乐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市委组织部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市发展和改革委、市工业和信息化局、市教育体育局、市人力资源和社会保障局、市住房和城乡建设局、市科技局、市投资促进局，各县</w:t>
            </w:r>
            <w:r>
              <w:rPr>
                <w:rFonts w:ascii="Times New Roman" w:eastAsia="方正仿宋_GBK"/>
                <w:sz w:val="24"/>
              </w:rPr>
              <w:t>（市、区）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党委和人民政府、曲靖经开区党工委和管委会</w:t>
            </w:r>
          </w:p>
        </w:tc>
      </w:tr>
      <w:tr w:rsidR="00E82761" w:rsidTr="0044196E">
        <w:trPr>
          <w:trHeight w:val="624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3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3349" w:type="dxa"/>
            <w:gridSpan w:val="3"/>
            <w:vAlign w:val="center"/>
          </w:tcPr>
          <w:p w:rsidR="00E82761" w:rsidRDefault="00E82761" w:rsidP="0044196E">
            <w:pPr>
              <w:spacing w:line="400" w:lineRule="exact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强化市场化招商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吴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静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市投资促进局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 w:eastAsia="方正仿宋_GBK"/>
                <w:sz w:val="24"/>
              </w:rPr>
            </w:pPr>
            <w:proofErr w:type="gramStart"/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市直产业</w:t>
            </w:r>
            <w:proofErr w:type="gramEnd"/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主抓部门，各县</w:t>
            </w:r>
            <w:r>
              <w:rPr>
                <w:rFonts w:ascii="Times New Roman" w:eastAsia="方正仿宋_GBK"/>
                <w:sz w:val="24"/>
              </w:rPr>
              <w:t>（市、区）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人民政府、曲靖经开区管委会</w:t>
            </w:r>
          </w:p>
        </w:tc>
      </w:tr>
      <w:tr w:rsidR="00E82761" w:rsidTr="0044196E">
        <w:trPr>
          <w:trHeight w:val="624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4</w:t>
            </w:r>
          </w:p>
        </w:tc>
        <w:tc>
          <w:tcPr>
            <w:tcW w:w="830" w:type="dxa"/>
            <w:vMerge w:val="restart"/>
            <w:vAlign w:val="center"/>
          </w:tcPr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精</w:t>
            </w:r>
          </w:p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准</w:t>
            </w:r>
          </w:p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招</w:t>
            </w:r>
          </w:p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商</w:t>
            </w:r>
          </w:p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专</w:t>
            </w:r>
          </w:p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项</w:t>
            </w:r>
          </w:p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行</w:t>
            </w:r>
          </w:p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动</w:t>
            </w:r>
          </w:p>
        </w:tc>
        <w:tc>
          <w:tcPr>
            <w:tcW w:w="948" w:type="dxa"/>
            <w:vMerge w:val="restart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重点抓实三个千亿级产业精准招商</w:t>
            </w:r>
          </w:p>
        </w:tc>
        <w:tc>
          <w:tcPr>
            <w:tcW w:w="2401" w:type="dxa"/>
            <w:gridSpan w:val="2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新能源电池产业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龚加武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市工业和信息化局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市发展和改革委、市能源局、市科技局，宣威市、沾益区人民政府，曲靖经开区管委会</w:t>
            </w:r>
          </w:p>
        </w:tc>
      </w:tr>
      <w:tr w:rsidR="00E82761" w:rsidTr="0044196E">
        <w:trPr>
          <w:trHeight w:val="624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5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948" w:type="dxa"/>
            <w:vMerge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绿色</w:t>
            </w:r>
            <w:proofErr w:type="gramStart"/>
            <w:r>
              <w:rPr>
                <w:rFonts w:ascii="Times New Roman" w:eastAsia="方正仿宋_GBK"/>
                <w:sz w:val="24"/>
              </w:rPr>
              <w:t>硅光伏产业</w:t>
            </w:r>
            <w:proofErr w:type="gramEnd"/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龚加武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市工业和信息化局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市发展和改革委、市能源局，麒麟区、沾益区、马龙区人民政府，曲靖经开区管委会</w:t>
            </w:r>
          </w:p>
        </w:tc>
      </w:tr>
      <w:tr w:rsidR="00E82761" w:rsidTr="0044196E">
        <w:trPr>
          <w:trHeight w:val="491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6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948" w:type="dxa"/>
            <w:vMerge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绿色铝精深加工产业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龚加武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市工业和信息化局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市发展和改革委、市能源局，沾益区、罗平县、富源县人民政府</w:t>
            </w:r>
          </w:p>
        </w:tc>
      </w:tr>
      <w:tr w:rsidR="00E82761" w:rsidTr="0044196E">
        <w:trPr>
          <w:trHeight w:val="518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7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948" w:type="dxa"/>
            <w:vMerge w:val="restart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持续推进六个百亿级产业精准招商</w:t>
            </w:r>
          </w:p>
        </w:tc>
        <w:tc>
          <w:tcPr>
            <w:tcW w:w="2401" w:type="dxa"/>
            <w:gridSpan w:val="2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有机硅新材料产业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龚加武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市工业和信息化局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市发展和改革委，沾益区人民政府</w:t>
            </w:r>
          </w:p>
        </w:tc>
      </w:tr>
      <w:tr w:rsidR="00E82761" w:rsidTr="0044196E">
        <w:trPr>
          <w:trHeight w:val="624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8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948" w:type="dxa"/>
            <w:vMerge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稀贵和液态金属产业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龚加武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市工业和信息化局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市发展和改革委、市科技局，宣威市、麒麟区人民政府、曲靖经开区管委会</w:t>
            </w:r>
          </w:p>
        </w:tc>
      </w:tr>
      <w:tr w:rsidR="00E82761" w:rsidTr="0044196E">
        <w:trPr>
          <w:trHeight w:val="624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9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948" w:type="dxa"/>
            <w:vMerge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高端钢材深加工产业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sz w:val="24"/>
              </w:rPr>
              <w:t>龚加武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市工业和信息化局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市发展和改革委、市科技局，麒麟区、马龙区、宣威市、师宗县人民政府</w:t>
            </w:r>
          </w:p>
        </w:tc>
      </w:tr>
      <w:tr w:rsidR="00E82761" w:rsidTr="0044196E">
        <w:trPr>
          <w:trHeight w:val="624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sz w:val="22"/>
                <w:szCs w:val="22"/>
              </w:rPr>
            </w:pPr>
            <w:r>
              <w:rPr>
                <w:rFonts w:ascii="Times New Roman" w:eastAsia="方正仿宋_GBK"/>
                <w:sz w:val="22"/>
                <w:szCs w:val="22"/>
              </w:rPr>
              <w:t>10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948" w:type="dxa"/>
            <w:vMerge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高端精细化工产业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sz w:val="24"/>
              </w:rPr>
              <w:t>龚加武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sz w:val="24"/>
              </w:rPr>
              <w:t>市工业和信息化局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市发展和改革委、市能源局、市科技局，麒麟区、沾益区、宣威市、富源县、会泽县、师宗县人民政府</w:t>
            </w:r>
          </w:p>
        </w:tc>
      </w:tr>
      <w:tr w:rsidR="00E82761" w:rsidTr="0044196E">
        <w:trPr>
          <w:trHeight w:val="624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sz w:val="22"/>
                <w:szCs w:val="22"/>
              </w:rPr>
            </w:pPr>
            <w:r>
              <w:rPr>
                <w:rFonts w:ascii="Times New Roman" w:eastAsia="方正仿宋_GBK"/>
                <w:sz w:val="22"/>
                <w:szCs w:val="22"/>
              </w:rPr>
              <w:t>12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948" w:type="dxa"/>
            <w:vMerge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sz w:val="24"/>
              </w:rPr>
              <w:t>先进装备制造产业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sz w:val="24"/>
              </w:rPr>
              <w:t>龚加武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sz w:val="24"/>
              </w:rPr>
              <w:t>市工业和信息化局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40" w:lineRule="exact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市发展和改革委，麒麟区、沾益区、马龙区、罗平县、会泽县人民政府、曲靖经开区管委会</w:t>
            </w:r>
          </w:p>
        </w:tc>
      </w:tr>
      <w:tr w:rsidR="00E82761" w:rsidTr="0044196E">
        <w:trPr>
          <w:trHeight w:val="624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sz w:val="22"/>
                <w:szCs w:val="22"/>
              </w:rPr>
            </w:pPr>
            <w:r>
              <w:rPr>
                <w:rFonts w:ascii="Times New Roman" w:eastAsia="方正仿宋_GBK"/>
                <w:sz w:val="22"/>
                <w:szCs w:val="22"/>
              </w:rPr>
              <w:t>13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948" w:type="dxa"/>
            <w:vMerge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烟草产业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sz w:val="24"/>
              </w:rPr>
              <w:t>龚加武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lef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市烟草公司、曲靖卷烟厂、会泽卷烟厂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市工业和信息化局，麒麟区、会泽县人民政府</w:t>
            </w:r>
          </w:p>
        </w:tc>
      </w:tr>
      <w:tr w:rsidR="00E82761" w:rsidTr="0044196E">
        <w:trPr>
          <w:trHeight w:val="450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830" w:type="dxa"/>
            <w:vMerge w:val="restart"/>
            <w:vAlign w:val="center"/>
          </w:tcPr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精</w:t>
            </w:r>
          </w:p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准</w:t>
            </w:r>
          </w:p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招</w:t>
            </w:r>
          </w:p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商</w:t>
            </w:r>
          </w:p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专</w:t>
            </w:r>
          </w:p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项</w:t>
            </w:r>
          </w:p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行</w:t>
            </w:r>
          </w:p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动</w:t>
            </w:r>
          </w:p>
        </w:tc>
        <w:tc>
          <w:tcPr>
            <w:tcW w:w="948" w:type="dxa"/>
            <w:vMerge w:val="restart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sz w:val="24"/>
              </w:rPr>
              <w:t>围绕高端食品基地、现代服务业精准招商</w:t>
            </w:r>
          </w:p>
        </w:tc>
        <w:tc>
          <w:tcPr>
            <w:tcW w:w="2401" w:type="dxa"/>
            <w:gridSpan w:val="2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高端食品基地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陈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志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市农业农村局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市工业和信息化局，各县</w:t>
            </w:r>
            <w:r>
              <w:rPr>
                <w:rFonts w:ascii="Times New Roman" w:eastAsia="方正仿宋_GBK"/>
                <w:sz w:val="24"/>
              </w:rPr>
              <w:t>（市、区）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人民政府、曲靖经开区管委会</w:t>
            </w:r>
          </w:p>
        </w:tc>
      </w:tr>
      <w:tr w:rsidR="00E82761" w:rsidTr="0044196E">
        <w:trPr>
          <w:trHeight w:val="590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15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948" w:type="dxa"/>
            <w:vMerge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现代服务业</w:t>
            </w:r>
          </w:p>
        </w:tc>
        <w:tc>
          <w:tcPr>
            <w:tcW w:w="1981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现代物流产业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 w:hint="eastAsia"/>
                <w:bCs/>
                <w:sz w:val="24"/>
                <w:shd w:val="clear" w:color="auto" w:fill="FFFFFF"/>
              </w:rPr>
              <w:t>市政府分管副市长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市商务局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市发展和改革委、市交通运输局、市供销社、市邮政管理局，各县（市、区）人民政府、曲靖经开区管委会</w:t>
            </w:r>
          </w:p>
        </w:tc>
      </w:tr>
      <w:tr w:rsidR="00E82761" w:rsidTr="0044196E">
        <w:trPr>
          <w:trHeight w:val="478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16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948" w:type="dxa"/>
            <w:vMerge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文化旅游产业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吴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静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市文化和旅游局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各县（市、区）人民政府、曲靖经开区管委会</w:t>
            </w:r>
          </w:p>
        </w:tc>
      </w:tr>
      <w:tr w:rsidR="00E82761" w:rsidTr="0044196E">
        <w:trPr>
          <w:trHeight w:val="556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17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948" w:type="dxa"/>
            <w:vMerge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商贸服务业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 w:hint="eastAsia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 w:hint="eastAsia"/>
                <w:bCs/>
                <w:sz w:val="24"/>
                <w:shd w:val="clear" w:color="auto" w:fill="FFFFFF"/>
              </w:rPr>
              <w:t>市政府分管副市长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市商务局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市投资促进局、市文化和旅游局、市金融办、市教育体育局，各县（市、区）人民政府、曲靖经开区管委会</w:t>
            </w:r>
          </w:p>
        </w:tc>
      </w:tr>
      <w:tr w:rsidR="00E82761" w:rsidTr="0044196E">
        <w:trPr>
          <w:trHeight w:val="554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18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948" w:type="dxa"/>
            <w:vMerge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</w:p>
        </w:tc>
        <w:tc>
          <w:tcPr>
            <w:tcW w:w="1981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数字经济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proofErr w:type="gramStart"/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谷超灵</w:t>
            </w:r>
            <w:proofErr w:type="gramEnd"/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市大数据建设</w:t>
            </w:r>
          </w:p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和管理中心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各县（市、区）人民政府、曲靖经开区管委会</w:t>
            </w:r>
          </w:p>
        </w:tc>
      </w:tr>
      <w:tr w:rsidR="00E82761" w:rsidTr="0044196E">
        <w:trPr>
          <w:trHeight w:val="600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19</w:t>
            </w:r>
          </w:p>
        </w:tc>
        <w:tc>
          <w:tcPr>
            <w:tcW w:w="830" w:type="dxa"/>
            <w:vMerge w:val="restart"/>
            <w:vAlign w:val="center"/>
          </w:tcPr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要素保障</w:t>
            </w:r>
          </w:p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专项行动</w:t>
            </w:r>
          </w:p>
        </w:tc>
        <w:tc>
          <w:tcPr>
            <w:tcW w:w="3349" w:type="dxa"/>
            <w:gridSpan w:val="3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健全工作机制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吴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静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市招商委办公室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proofErr w:type="gramStart"/>
            <w:r>
              <w:rPr>
                <w:rFonts w:ascii="Times New Roman" w:eastAsia="方正仿宋_GBK"/>
                <w:sz w:val="24"/>
              </w:rPr>
              <w:t>市直产业</w:t>
            </w:r>
            <w:proofErr w:type="gramEnd"/>
            <w:r>
              <w:rPr>
                <w:rFonts w:ascii="Times New Roman" w:eastAsia="方正仿宋_GBK"/>
                <w:sz w:val="24"/>
              </w:rPr>
              <w:t>主抓部门、市直审批服务部门，各县（市、区）人民政府、曲靖经开区管委会</w:t>
            </w:r>
          </w:p>
        </w:tc>
      </w:tr>
      <w:tr w:rsidR="00E82761" w:rsidTr="0044196E">
        <w:trPr>
          <w:trHeight w:val="603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20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3349" w:type="dxa"/>
            <w:gridSpan w:val="3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加强园区建设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龚加武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市工业和信息化局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市自然资源和规划局、市财政局、市金融办，各县（市、区）人民政府、曲靖经开区管委会</w:t>
            </w:r>
          </w:p>
        </w:tc>
      </w:tr>
      <w:tr w:rsidR="00E82761" w:rsidTr="0044196E">
        <w:trPr>
          <w:trHeight w:val="590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21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3349" w:type="dxa"/>
            <w:gridSpan w:val="3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强化要素保障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龚加武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市发展和改革委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proofErr w:type="gramStart"/>
            <w:r>
              <w:rPr>
                <w:rFonts w:ascii="Times New Roman" w:eastAsia="方正仿宋_GBK"/>
                <w:sz w:val="24"/>
              </w:rPr>
              <w:t>市直产业</w:t>
            </w:r>
            <w:proofErr w:type="gramEnd"/>
            <w:r>
              <w:rPr>
                <w:rFonts w:ascii="Times New Roman" w:eastAsia="方正仿宋_GBK"/>
                <w:sz w:val="24"/>
              </w:rPr>
              <w:t>主抓部门、市直审批服务部门，各县（市、区）人民政府、曲靖经开区管委会</w:t>
            </w:r>
          </w:p>
        </w:tc>
      </w:tr>
      <w:tr w:rsidR="00E82761" w:rsidTr="0044196E">
        <w:trPr>
          <w:trHeight w:val="566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22</w:t>
            </w:r>
          </w:p>
        </w:tc>
        <w:tc>
          <w:tcPr>
            <w:tcW w:w="830" w:type="dxa"/>
            <w:vMerge w:val="restart"/>
            <w:vAlign w:val="center"/>
          </w:tcPr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作风效能提升专项行动</w:t>
            </w:r>
          </w:p>
        </w:tc>
        <w:tc>
          <w:tcPr>
            <w:tcW w:w="3349" w:type="dxa"/>
            <w:gridSpan w:val="3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实施招商</w:t>
            </w:r>
            <w:proofErr w:type="gramStart"/>
            <w:r>
              <w:rPr>
                <w:rFonts w:ascii="Times New Roman" w:eastAsia="方正仿宋_GBK"/>
                <w:sz w:val="24"/>
              </w:rPr>
              <w:t>服务进企</w:t>
            </w:r>
            <w:proofErr w:type="gramEnd"/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吴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静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市投资促进局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市纪委市监委、</w:t>
            </w:r>
            <w:proofErr w:type="gramStart"/>
            <w:r>
              <w:rPr>
                <w:rFonts w:ascii="Times New Roman" w:eastAsia="方正仿宋_GBK"/>
                <w:sz w:val="24"/>
              </w:rPr>
              <w:t>市直产业</w:t>
            </w:r>
            <w:proofErr w:type="gramEnd"/>
            <w:r>
              <w:rPr>
                <w:rFonts w:ascii="Times New Roman" w:eastAsia="方正仿宋_GBK"/>
                <w:sz w:val="24"/>
              </w:rPr>
              <w:t>主抓部门、市直审批服务部门，各县（市、区）人民政府、曲靖经开区管委会</w:t>
            </w:r>
          </w:p>
        </w:tc>
      </w:tr>
      <w:tr w:rsidR="00E82761" w:rsidTr="0044196E">
        <w:trPr>
          <w:trHeight w:val="158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23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3349" w:type="dxa"/>
            <w:gridSpan w:val="3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实施服务企业三项制度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龚加武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市发展和改革委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市委督查室、市政府督查室、市政务服务管理局、市工业和信息化局、市司法局、市投资促进局、各县（市、区）人民政府、曲靖经开区管委会</w:t>
            </w:r>
          </w:p>
        </w:tc>
      </w:tr>
      <w:tr w:rsidR="00E82761" w:rsidTr="0044196E">
        <w:trPr>
          <w:trHeight w:val="158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24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3349" w:type="dxa"/>
            <w:gridSpan w:val="3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实施市县工作会商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吴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静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市投资促进局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各县（市、区）人民政府、曲靖经开区管委会</w:t>
            </w:r>
          </w:p>
        </w:tc>
      </w:tr>
      <w:tr w:rsidR="00E82761" w:rsidTr="0044196E">
        <w:trPr>
          <w:trHeight w:val="542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25</w:t>
            </w:r>
          </w:p>
        </w:tc>
        <w:tc>
          <w:tcPr>
            <w:tcW w:w="830" w:type="dxa"/>
            <w:vMerge w:val="restart"/>
            <w:vAlign w:val="center"/>
          </w:tcPr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招商队伍建设专项行动</w:t>
            </w:r>
          </w:p>
        </w:tc>
        <w:tc>
          <w:tcPr>
            <w:tcW w:w="3349" w:type="dxa"/>
            <w:gridSpan w:val="3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配齐配强招商队伍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李垠乐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市委组织部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市人力资源和社会保障局、市投资促进局、</w:t>
            </w:r>
            <w:proofErr w:type="gramStart"/>
            <w:r>
              <w:rPr>
                <w:rFonts w:ascii="Times New Roman" w:eastAsia="方正仿宋_GBK"/>
                <w:sz w:val="24"/>
              </w:rPr>
              <w:t>市直产业</w:t>
            </w:r>
            <w:proofErr w:type="gramEnd"/>
            <w:r>
              <w:rPr>
                <w:rFonts w:ascii="Times New Roman" w:eastAsia="方正仿宋_GBK"/>
                <w:sz w:val="24"/>
              </w:rPr>
              <w:t>主抓部门，各县（市、区）党委和人民政府、曲靖经开区党工委和管委会</w:t>
            </w:r>
          </w:p>
        </w:tc>
      </w:tr>
      <w:tr w:rsidR="00E82761" w:rsidTr="0044196E">
        <w:trPr>
          <w:trHeight w:val="590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26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3349" w:type="dxa"/>
            <w:gridSpan w:val="3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强化招商干部管理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李垠乐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市委组织部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市人力资源和社会保障局、市投资促进局、</w:t>
            </w:r>
            <w:proofErr w:type="gramStart"/>
            <w:r>
              <w:rPr>
                <w:rFonts w:ascii="Times New Roman" w:eastAsia="方正仿宋_GBK"/>
                <w:sz w:val="24"/>
              </w:rPr>
              <w:t>市直产业</w:t>
            </w:r>
            <w:proofErr w:type="gramEnd"/>
            <w:r>
              <w:rPr>
                <w:rFonts w:ascii="Times New Roman" w:eastAsia="方正仿宋_GBK"/>
                <w:sz w:val="24"/>
              </w:rPr>
              <w:t>主抓部门，各县（市、区）党委和人民政府、曲靖经开区党工委和管委会</w:t>
            </w:r>
          </w:p>
        </w:tc>
      </w:tr>
      <w:tr w:rsidR="00E82761" w:rsidTr="0044196E">
        <w:trPr>
          <w:trHeight w:val="616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27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320" w:lineRule="exact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</w:p>
        </w:tc>
        <w:tc>
          <w:tcPr>
            <w:tcW w:w="3349" w:type="dxa"/>
            <w:gridSpan w:val="3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招商一线识别干部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李垠乐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市委组织部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市招商委成员单位，各县（市、区）党委和人民政府、曲靖经开区党工委和管委会</w:t>
            </w:r>
          </w:p>
        </w:tc>
      </w:tr>
      <w:tr w:rsidR="00E82761" w:rsidTr="0044196E">
        <w:trPr>
          <w:trHeight w:val="158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28</w:t>
            </w:r>
          </w:p>
        </w:tc>
        <w:tc>
          <w:tcPr>
            <w:tcW w:w="830" w:type="dxa"/>
            <w:vMerge w:val="restart"/>
            <w:vAlign w:val="center"/>
          </w:tcPr>
          <w:p w:rsidR="00E82761" w:rsidRDefault="00E82761" w:rsidP="0044196E">
            <w:pPr>
              <w:spacing w:line="320" w:lineRule="exact"/>
              <w:jc w:val="center"/>
              <w:rPr>
                <w:rFonts w:ascii="Times New Roman" w:eastAsia="楷体_GB2312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楷体_GB2312"/>
                <w:bCs/>
                <w:sz w:val="24"/>
                <w:shd w:val="clear" w:color="auto" w:fill="FFFFFF"/>
              </w:rPr>
              <w:t>保障措施</w:t>
            </w:r>
          </w:p>
        </w:tc>
        <w:tc>
          <w:tcPr>
            <w:tcW w:w="3349" w:type="dxa"/>
            <w:gridSpan w:val="3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强化统筹协调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吴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静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市招商委办公室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市招商委成员单位，各县（市、区）党委和人民政府、曲靖经开区党工委和管委会</w:t>
            </w:r>
          </w:p>
        </w:tc>
      </w:tr>
      <w:tr w:rsidR="00E82761" w:rsidTr="0044196E">
        <w:trPr>
          <w:trHeight w:val="158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29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</w:p>
        </w:tc>
        <w:tc>
          <w:tcPr>
            <w:tcW w:w="3349" w:type="dxa"/>
            <w:gridSpan w:val="3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加强经费保障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龚加武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市财政局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市纪委市监委、市工业和信息化局、市农业农村局、市商务局、市文化和旅游局、市大数据建设和管理中心、市投资促进局、市机关事务管理局，各县（市、区）人民政府、曲靖经开区管委会</w:t>
            </w:r>
          </w:p>
        </w:tc>
      </w:tr>
      <w:tr w:rsidR="00E82761" w:rsidTr="0044196E">
        <w:trPr>
          <w:trHeight w:val="639"/>
          <w:jc w:val="center"/>
        </w:trPr>
        <w:tc>
          <w:tcPr>
            <w:tcW w:w="700" w:type="dxa"/>
            <w:vAlign w:val="center"/>
          </w:tcPr>
          <w:p w:rsidR="00E82761" w:rsidRDefault="00E82761" w:rsidP="0044196E">
            <w:pPr>
              <w:spacing w:line="40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30</w:t>
            </w:r>
          </w:p>
        </w:tc>
        <w:tc>
          <w:tcPr>
            <w:tcW w:w="830" w:type="dxa"/>
            <w:vMerge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</w:p>
        </w:tc>
        <w:tc>
          <w:tcPr>
            <w:tcW w:w="3349" w:type="dxa"/>
            <w:gridSpan w:val="3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强化考核评价</w:t>
            </w:r>
          </w:p>
        </w:tc>
        <w:tc>
          <w:tcPr>
            <w:tcW w:w="1200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bCs/>
                <w:sz w:val="24"/>
                <w:shd w:val="clear" w:color="auto" w:fill="FFFFFF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吴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 xml:space="preserve">  </w:t>
            </w: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静</w:t>
            </w:r>
          </w:p>
        </w:tc>
        <w:tc>
          <w:tcPr>
            <w:tcW w:w="2283" w:type="dxa"/>
            <w:vAlign w:val="center"/>
          </w:tcPr>
          <w:p w:rsidR="00E82761" w:rsidRDefault="00E82761" w:rsidP="0044196E">
            <w:pPr>
              <w:spacing w:line="240" w:lineRule="exact"/>
              <w:jc w:val="center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bCs/>
                <w:sz w:val="24"/>
                <w:shd w:val="clear" w:color="auto" w:fill="FFFFFF"/>
              </w:rPr>
              <w:t>市招商委办公室</w:t>
            </w:r>
          </w:p>
        </w:tc>
        <w:tc>
          <w:tcPr>
            <w:tcW w:w="7094" w:type="dxa"/>
            <w:vAlign w:val="center"/>
          </w:tcPr>
          <w:p w:rsidR="00E82761" w:rsidRDefault="00E82761" w:rsidP="0044196E">
            <w:pPr>
              <w:spacing w:line="240" w:lineRule="exact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/>
                <w:sz w:val="24"/>
              </w:rPr>
              <w:t>市招商委成员单位，各县（市、区）党委和人民政府、曲靖经开区党工委和管委会</w:t>
            </w:r>
          </w:p>
        </w:tc>
      </w:tr>
    </w:tbl>
    <w:p w:rsidR="00E82761" w:rsidRDefault="00E82761" w:rsidP="00E82761">
      <w:pPr>
        <w:overflowPunct w:val="0"/>
        <w:spacing w:line="578" w:lineRule="exact"/>
        <w:jc w:val="left"/>
        <w:rPr>
          <w:rFonts w:ascii="Times New Roman" w:eastAsia="方正黑体_GBK"/>
          <w:bCs/>
          <w:shd w:val="clear" w:color="auto" w:fill="FFFFFF"/>
        </w:rPr>
        <w:sectPr w:rsidR="00E82761">
          <w:footerReference w:type="even" r:id="rId7"/>
          <w:footerReference w:type="default" r:id="rId8"/>
          <w:pgSz w:w="16838" w:h="11906" w:orient="landscape"/>
          <w:pgMar w:top="669" w:right="873" w:bottom="669" w:left="873" w:header="851" w:footer="992" w:gutter="0"/>
          <w:cols w:space="720"/>
          <w:docGrid w:type="lines" w:linePitch="312"/>
        </w:sectPr>
      </w:pPr>
    </w:p>
    <w:p w:rsidR="00E82761" w:rsidRDefault="00E82761" w:rsidP="00E82761">
      <w:pPr>
        <w:overflowPunct w:val="0"/>
        <w:spacing w:line="600" w:lineRule="exact"/>
        <w:jc w:val="center"/>
        <w:outlineLvl w:val="0"/>
        <w:rPr>
          <w:rFonts w:ascii="Times New Roman" w:eastAsia="方正小标宋_GBK"/>
          <w:bCs/>
          <w:sz w:val="44"/>
          <w:szCs w:val="44"/>
          <w:shd w:val="clear" w:color="auto" w:fill="FFFFFF"/>
        </w:rPr>
      </w:pPr>
      <w:r>
        <w:rPr>
          <w:rFonts w:ascii="Times New Roman"/>
          <w:sz w:val="44"/>
        </w:rPr>
        <w:lastRenderedPageBreak/>
        <w:pict>
          <v:rect id="矩形 3" o:spid="_x0000_s1046" style="position:absolute;left:0;text-align:left;margin-left:-50.05pt;margin-top:-45.25pt;width:64.85pt;height:37.5pt;z-index:251660288" strokecolor="white">
            <v:textbox>
              <w:txbxContent>
                <w:p w:rsidR="00E82761" w:rsidRDefault="00E82761" w:rsidP="00E82761">
                  <w:pPr>
                    <w:overflowPunct w:val="0"/>
                    <w:spacing w:line="578" w:lineRule="exact"/>
                    <w:ind w:leftChars="-400" w:left="-1280"/>
                    <w:jc w:val="center"/>
                    <w:rPr>
                      <w:rFonts w:ascii="Times New Roman" w:eastAsia="方正黑体_GBK"/>
                      <w:bCs/>
                      <w:shd w:val="clear" w:color="auto" w:fill="FFFFFF"/>
                    </w:rPr>
                  </w:pPr>
                  <w:r>
                    <w:rPr>
                      <w:rFonts w:ascii="Times New Roman" w:eastAsia="方正黑体_GBK"/>
                      <w:bCs/>
                      <w:shd w:val="clear" w:color="auto" w:fill="FFFFFF"/>
                      <w:lang/>
                    </w:rPr>
                    <w:t xml:space="preserve">     </w:t>
                  </w:r>
                  <w:r>
                    <w:rPr>
                      <w:rFonts w:ascii="Times New Roman" w:eastAsia="方正黑体_GBK"/>
                      <w:bCs/>
                      <w:shd w:val="clear" w:color="auto" w:fill="FFFFFF"/>
                    </w:rPr>
                    <w:t>附件</w:t>
                  </w:r>
                  <w:r>
                    <w:rPr>
                      <w:rFonts w:ascii="Times New Roman" w:eastAsia="方正黑体_GBK"/>
                      <w:bCs/>
                      <w:shd w:val="clear" w:color="auto" w:fill="FFFFFF"/>
                    </w:rPr>
                    <w:t>2</w:t>
                  </w:r>
                </w:p>
                <w:p w:rsidR="00E82761" w:rsidRDefault="00E82761" w:rsidP="00E8276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方正小标宋_GBK"/>
          <w:bCs/>
          <w:sz w:val="44"/>
          <w:szCs w:val="44"/>
          <w:shd w:val="clear" w:color="auto" w:fill="FFFFFF"/>
        </w:rPr>
        <w:t>各县（市、区）、曲靖经开区招商引资目标任务分解表（</w:t>
      </w:r>
      <w:r>
        <w:rPr>
          <w:rFonts w:ascii="Times New Roman" w:eastAsia="方正小标宋_GBK"/>
          <w:bCs/>
          <w:sz w:val="44"/>
          <w:szCs w:val="44"/>
          <w:shd w:val="clear" w:color="auto" w:fill="FFFFFF"/>
        </w:rPr>
        <w:t>2022—2024</w:t>
      </w:r>
      <w:r>
        <w:rPr>
          <w:rFonts w:ascii="Times New Roman" w:eastAsia="方正小标宋_GBK"/>
          <w:bCs/>
          <w:sz w:val="44"/>
          <w:szCs w:val="44"/>
          <w:shd w:val="clear" w:color="auto" w:fill="FFFFFF"/>
        </w:rPr>
        <w:t>年）</w:t>
      </w:r>
    </w:p>
    <w:tbl>
      <w:tblPr>
        <w:tblpPr w:leftFromText="180" w:rightFromText="180" w:vertAnchor="text" w:horzAnchor="page" w:tblpXSpec="center" w:tblpY="161"/>
        <w:tblOverlap w:val="never"/>
        <w:tblW w:w="0" w:type="auto"/>
        <w:jc w:val="center"/>
        <w:tblLayout w:type="fixed"/>
        <w:tblLook w:val="0000"/>
      </w:tblPr>
      <w:tblGrid>
        <w:gridCol w:w="532"/>
        <w:gridCol w:w="912"/>
        <w:gridCol w:w="770"/>
        <w:gridCol w:w="816"/>
        <w:gridCol w:w="876"/>
        <w:gridCol w:w="708"/>
        <w:gridCol w:w="840"/>
        <w:gridCol w:w="912"/>
        <w:gridCol w:w="797"/>
        <w:gridCol w:w="816"/>
        <w:gridCol w:w="756"/>
        <w:gridCol w:w="744"/>
        <w:gridCol w:w="852"/>
        <w:gridCol w:w="825"/>
        <w:gridCol w:w="783"/>
        <w:gridCol w:w="876"/>
        <w:gridCol w:w="732"/>
        <w:gridCol w:w="792"/>
        <w:gridCol w:w="780"/>
        <w:gridCol w:w="802"/>
      </w:tblGrid>
      <w:tr w:rsidR="00E82761" w:rsidTr="0044196E">
        <w:trPr>
          <w:trHeight w:hRule="exact" w:val="41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  <w:kern w:val="0"/>
                <w:szCs w:val="21"/>
              </w:rPr>
            </w:pPr>
            <w:r>
              <w:rPr>
                <w:rFonts w:ascii="Times New Roman" w:eastAsia="黑体"/>
                <w:kern w:val="0"/>
                <w:szCs w:val="21"/>
              </w:rPr>
              <w:t>序号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  <w:sz w:val="18"/>
                <w:szCs w:val="18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地区</w:t>
            </w:r>
          </w:p>
        </w:tc>
        <w:tc>
          <w:tcPr>
            <w:tcW w:w="4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761" w:rsidRDefault="00E82761" w:rsidP="0044196E">
            <w:pPr>
              <w:tabs>
                <w:tab w:val="center" w:pos="1308"/>
                <w:tab w:val="right" w:pos="2494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2022</w:t>
            </w:r>
            <w:r>
              <w:rPr>
                <w:rFonts w:ascii="Times New Roman" w:eastAsia="黑体"/>
                <w:kern w:val="0"/>
                <w:sz w:val="18"/>
                <w:szCs w:val="18"/>
              </w:rPr>
              <w:t>年</w:t>
            </w: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761" w:rsidRDefault="00E82761" w:rsidP="0044196E">
            <w:pPr>
              <w:tabs>
                <w:tab w:val="center" w:pos="1308"/>
                <w:tab w:val="right" w:pos="2494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2023</w:t>
            </w:r>
            <w:r>
              <w:rPr>
                <w:rFonts w:ascii="Times New Roman" w:eastAsia="黑体"/>
                <w:kern w:val="0"/>
                <w:sz w:val="18"/>
                <w:szCs w:val="18"/>
              </w:rPr>
              <w:t>年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761" w:rsidRDefault="00E82761" w:rsidP="0044196E">
            <w:pPr>
              <w:tabs>
                <w:tab w:val="center" w:pos="1308"/>
                <w:tab w:val="right" w:pos="2494"/>
              </w:tabs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2024</w:t>
            </w:r>
            <w:r>
              <w:rPr>
                <w:rFonts w:ascii="Times New Roman" w:eastAsia="黑体"/>
                <w:kern w:val="0"/>
                <w:sz w:val="18"/>
                <w:szCs w:val="18"/>
              </w:rPr>
              <w:t>年</w:t>
            </w:r>
          </w:p>
        </w:tc>
      </w:tr>
      <w:tr w:rsidR="00E82761" w:rsidTr="0044196E">
        <w:trPr>
          <w:trHeight w:hRule="exact" w:val="1073"/>
          <w:jc w:val="center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spacing w:line="360" w:lineRule="exact"/>
              <w:rPr>
                <w:rFonts w:ascii="Times New Roman" w:eastAsia="黑体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spacing w:line="360" w:lineRule="exact"/>
              <w:rPr>
                <w:rFonts w:ascii="Times New Roman" w:eastAsia="黑体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  <w:sz w:val="18"/>
                <w:szCs w:val="18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省外到位资金增幅（</w:t>
            </w:r>
            <w:r>
              <w:rPr>
                <w:rFonts w:ascii="Times New Roman" w:eastAsia="黑体"/>
                <w:kern w:val="0"/>
                <w:sz w:val="18"/>
                <w:szCs w:val="18"/>
              </w:rPr>
              <w:t>%</w:t>
            </w:r>
            <w:r>
              <w:rPr>
                <w:rFonts w:ascii="Times New Roman" w:eastAsia="黑体"/>
                <w:kern w:val="0"/>
                <w:sz w:val="18"/>
                <w:szCs w:val="18"/>
              </w:rPr>
              <w:t>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  <w:sz w:val="18"/>
                <w:szCs w:val="18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实际利用外资（万美元）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引进外商投资企业（户）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策划包装项目（</w:t>
            </w:r>
            <w:proofErr w:type="gramStart"/>
            <w:r>
              <w:rPr>
                <w:rFonts w:ascii="Times New Roman" w:eastAsia="黑体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Times New Roman" w:eastAsia="黑体"/>
                <w:kern w:val="0"/>
                <w:sz w:val="18"/>
                <w:szCs w:val="18"/>
              </w:rPr>
              <w:t>）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引进</w:t>
            </w:r>
            <w:r>
              <w:rPr>
                <w:rFonts w:ascii="Times New Roman" w:eastAsia="黑体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黑体"/>
                <w:kern w:val="0"/>
                <w:sz w:val="18"/>
                <w:szCs w:val="18"/>
              </w:rPr>
              <w:t>亿元以上项目（</w:t>
            </w:r>
            <w:proofErr w:type="gramStart"/>
            <w:r>
              <w:rPr>
                <w:rFonts w:ascii="Times New Roman" w:eastAsia="黑体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Times New Roman" w:eastAsia="黑体"/>
                <w:kern w:val="0"/>
                <w:sz w:val="18"/>
                <w:szCs w:val="18"/>
              </w:rPr>
              <w:t>）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党政主要领导赴外省招商（次）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rPr>
                <w:rFonts w:ascii="Times New Roman" w:eastAsia="黑体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省外到位资金增幅（</w:t>
            </w:r>
            <w:r>
              <w:rPr>
                <w:rFonts w:ascii="Times New Roman" w:eastAsia="黑体"/>
                <w:kern w:val="0"/>
                <w:sz w:val="18"/>
                <w:szCs w:val="18"/>
              </w:rPr>
              <w:t>%</w:t>
            </w:r>
            <w:r>
              <w:rPr>
                <w:rFonts w:ascii="Times New Roman" w:eastAsia="黑体"/>
                <w:kern w:val="0"/>
                <w:sz w:val="18"/>
                <w:szCs w:val="18"/>
              </w:rPr>
              <w:t>）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实际利用外资（万美元）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引进外商投资企业（户）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策划包装项目（</w:t>
            </w:r>
            <w:proofErr w:type="gramStart"/>
            <w:r>
              <w:rPr>
                <w:rFonts w:ascii="Times New Roman" w:eastAsia="黑体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Times New Roman" w:eastAsia="黑体"/>
                <w:kern w:val="0"/>
                <w:sz w:val="18"/>
                <w:szCs w:val="18"/>
              </w:rPr>
              <w:t>）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引进</w:t>
            </w:r>
            <w:r>
              <w:rPr>
                <w:rFonts w:ascii="Times New Roman" w:eastAsia="黑体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黑体"/>
                <w:kern w:val="0"/>
                <w:sz w:val="18"/>
                <w:szCs w:val="18"/>
              </w:rPr>
              <w:t>亿元以上项目（</w:t>
            </w:r>
            <w:proofErr w:type="gramStart"/>
            <w:r>
              <w:rPr>
                <w:rFonts w:ascii="Times New Roman" w:eastAsia="黑体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Times New Roman" w:eastAsia="黑体"/>
                <w:kern w:val="0"/>
                <w:sz w:val="18"/>
                <w:szCs w:val="18"/>
              </w:rPr>
              <w:t>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党政主要领导赴外省招商（次）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省外到位资金增幅（</w:t>
            </w:r>
            <w:r>
              <w:rPr>
                <w:rFonts w:ascii="Times New Roman" w:eastAsia="黑体"/>
                <w:kern w:val="0"/>
                <w:sz w:val="18"/>
                <w:szCs w:val="18"/>
              </w:rPr>
              <w:t>%</w:t>
            </w:r>
            <w:r>
              <w:rPr>
                <w:rFonts w:ascii="Times New Roman" w:eastAsia="黑体"/>
                <w:kern w:val="0"/>
                <w:sz w:val="18"/>
                <w:szCs w:val="18"/>
              </w:rPr>
              <w:t>）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实际利用外资（万美元）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引进外商投资企业（户）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策划包装项目（</w:t>
            </w:r>
            <w:proofErr w:type="gramStart"/>
            <w:r>
              <w:rPr>
                <w:rFonts w:ascii="Times New Roman" w:eastAsia="黑体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Times New Roman" w:eastAsia="黑体"/>
                <w:kern w:val="0"/>
                <w:sz w:val="18"/>
                <w:szCs w:val="18"/>
              </w:rPr>
              <w:t>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引进</w:t>
            </w:r>
            <w:r>
              <w:rPr>
                <w:rFonts w:ascii="Times New Roman" w:eastAsia="黑体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黑体"/>
                <w:kern w:val="0"/>
                <w:sz w:val="18"/>
                <w:szCs w:val="18"/>
              </w:rPr>
              <w:t>亿元以上项目（</w:t>
            </w:r>
            <w:proofErr w:type="gramStart"/>
            <w:r>
              <w:rPr>
                <w:rFonts w:ascii="Times New Roman" w:eastAsia="黑体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Times New Roman" w:eastAsia="黑体"/>
                <w:kern w:val="0"/>
                <w:sz w:val="18"/>
                <w:szCs w:val="18"/>
              </w:rPr>
              <w:t>）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61" w:rsidRDefault="00E82761" w:rsidP="0044196E">
            <w:pPr>
              <w:overflowPunct w:val="0"/>
              <w:adjustRightInd w:val="0"/>
              <w:snapToGrid w:val="0"/>
              <w:spacing w:line="360" w:lineRule="exact"/>
              <w:jc w:val="center"/>
              <w:rPr>
                <w:rFonts w:ascii="Times New Roman" w:eastAsia="黑体"/>
                <w:kern w:val="0"/>
                <w:sz w:val="18"/>
                <w:szCs w:val="18"/>
              </w:rPr>
            </w:pPr>
            <w:r>
              <w:rPr>
                <w:rFonts w:ascii="Times New Roman" w:eastAsia="黑体"/>
                <w:kern w:val="0"/>
                <w:sz w:val="18"/>
                <w:szCs w:val="18"/>
              </w:rPr>
              <w:t>党政主要领导赴外省招商（次）</w:t>
            </w:r>
          </w:p>
        </w:tc>
      </w:tr>
      <w:tr w:rsidR="00E82761" w:rsidTr="0044196E">
        <w:trPr>
          <w:trHeight w:val="471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麒麟区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15000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18000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</w:tr>
      <w:tr w:rsidR="00E82761" w:rsidTr="0044196E">
        <w:trPr>
          <w:trHeight w:val="247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沾益区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500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550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600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</w:tr>
      <w:tr w:rsidR="00E82761" w:rsidTr="0044196E">
        <w:trPr>
          <w:trHeight w:val="539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马龙区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500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550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600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2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</w:tr>
      <w:tr w:rsidR="00E82761" w:rsidTr="0044196E">
        <w:trPr>
          <w:trHeight w:val="539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宣威市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600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660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700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</w:tr>
      <w:tr w:rsidR="00E82761" w:rsidTr="0044196E">
        <w:trPr>
          <w:trHeight w:val="539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陆良县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400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440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500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</w:tr>
      <w:tr w:rsidR="00E82761" w:rsidTr="0044196E">
        <w:trPr>
          <w:trHeight w:val="539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师宗县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400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450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500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</w:tr>
      <w:tr w:rsidR="00E82761" w:rsidTr="0044196E">
        <w:trPr>
          <w:trHeight w:val="45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罗平县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500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550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600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</w:tr>
      <w:tr w:rsidR="00E82761" w:rsidTr="0044196E">
        <w:trPr>
          <w:trHeight w:val="539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富源县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1100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2000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</w:tr>
      <w:tr w:rsidR="00E82761" w:rsidTr="0044196E">
        <w:trPr>
          <w:trHeight w:val="539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lastRenderedPageBreak/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会泽县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500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550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600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</w:tr>
      <w:tr w:rsidR="00E82761" w:rsidTr="0044196E">
        <w:trPr>
          <w:trHeight w:val="539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曲靖经开区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500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550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600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3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</w:tr>
      <w:tr w:rsidR="00E82761" w:rsidTr="0044196E">
        <w:trPr>
          <w:trHeight w:val="539"/>
          <w:jc w:val="center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合计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fldChar w:fldCharType="begin"/>
            </w:r>
            <w:r>
              <w:rPr>
                <w:rFonts w:ascii="Times New Roman" w:eastAsia="方正仿宋_GBK"/>
                <w:szCs w:val="21"/>
              </w:rPr>
              <w:instrText xml:space="preserve"> =SUM(ABOVE) \* MERGEFORMAT </w:instrText>
            </w:r>
            <w:r>
              <w:rPr>
                <w:rFonts w:ascii="Times New Roman" w:eastAsia="方正仿宋_GBK"/>
                <w:szCs w:val="21"/>
              </w:rPr>
              <w:fldChar w:fldCharType="separate"/>
            </w:r>
            <w:r>
              <w:rPr>
                <w:rFonts w:ascii="Times New Roman" w:eastAsia="方正仿宋_GBK"/>
                <w:szCs w:val="21"/>
              </w:rPr>
              <w:t>14900</w:t>
            </w:r>
            <w:r>
              <w:rPr>
                <w:rFonts w:ascii="Times New Roman" w:eastAsia="方正仿宋_GBK"/>
                <w:szCs w:val="21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fldChar w:fldCharType="begin"/>
            </w:r>
            <w:r>
              <w:rPr>
                <w:rFonts w:ascii="Times New Roman" w:eastAsia="方正仿宋_GBK"/>
                <w:szCs w:val="21"/>
              </w:rPr>
              <w:instrText xml:space="preserve"> =SUM(ABOVE) \* MERGEFORMAT </w:instrText>
            </w:r>
            <w:r>
              <w:rPr>
                <w:rFonts w:ascii="Times New Roman" w:eastAsia="方正仿宋_GBK"/>
                <w:szCs w:val="21"/>
              </w:rPr>
              <w:fldChar w:fldCharType="separate"/>
            </w:r>
            <w:r>
              <w:rPr>
                <w:rFonts w:ascii="Times New Roman" w:eastAsia="方正仿宋_GBK"/>
                <w:szCs w:val="21"/>
              </w:rPr>
              <w:t>60</w:t>
            </w:r>
            <w:r>
              <w:rPr>
                <w:rFonts w:ascii="Times New Roman" w:eastAsia="方正仿宋_GBK"/>
                <w:szCs w:val="21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fldChar w:fldCharType="begin"/>
            </w:r>
            <w:r>
              <w:rPr>
                <w:rFonts w:ascii="Times New Roman" w:eastAsia="方正仿宋_GBK"/>
                <w:szCs w:val="21"/>
              </w:rPr>
              <w:instrText xml:space="preserve"> =SUM(ABOVE) \* MERGEFORMAT </w:instrText>
            </w:r>
            <w:r>
              <w:rPr>
                <w:rFonts w:ascii="Times New Roman" w:eastAsia="方正仿宋_GBK"/>
                <w:szCs w:val="21"/>
              </w:rPr>
              <w:fldChar w:fldCharType="separate"/>
            </w:r>
            <w:r>
              <w:rPr>
                <w:rFonts w:ascii="Times New Roman" w:eastAsia="方正仿宋_GBK"/>
                <w:szCs w:val="21"/>
              </w:rPr>
              <w:t>15</w:t>
            </w:r>
            <w:r>
              <w:rPr>
                <w:rFonts w:ascii="Times New Roman" w:eastAsia="方正仿宋_GBK"/>
                <w:szCs w:val="21"/>
              </w:rPr>
              <w:fldChar w:fldCharType="end"/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fldChar w:fldCharType="begin"/>
            </w:r>
            <w:r>
              <w:rPr>
                <w:rFonts w:ascii="Times New Roman" w:eastAsia="方正仿宋_GBK"/>
                <w:szCs w:val="21"/>
              </w:rPr>
              <w:instrText xml:space="preserve"> =SUM(ABOVE) \* MERGEFORMAT </w:instrText>
            </w:r>
            <w:r>
              <w:rPr>
                <w:rFonts w:ascii="Times New Roman" w:eastAsia="方正仿宋_GBK"/>
                <w:szCs w:val="21"/>
              </w:rPr>
              <w:fldChar w:fldCharType="separate"/>
            </w:r>
            <w:r>
              <w:rPr>
                <w:rFonts w:ascii="Times New Roman" w:eastAsia="方正仿宋_GBK"/>
                <w:szCs w:val="21"/>
              </w:rPr>
              <w:t>20400</w:t>
            </w:r>
            <w:r>
              <w:rPr>
                <w:rFonts w:ascii="Times New Roman" w:eastAsia="方正仿宋_GBK"/>
                <w:szCs w:val="21"/>
              </w:rPr>
              <w:fldChar w:fldCharType="end"/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fldChar w:fldCharType="begin"/>
            </w:r>
            <w:r>
              <w:rPr>
                <w:rFonts w:ascii="Times New Roman" w:eastAsia="方正仿宋_GBK"/>
                <w:szCs w:val="21"/>
              </w:rPr>
              <w:instrText xml:space="preserve"> =SUM(ABOVE) \* MERGEFORMAT </w:instrText>
            </w:r>
            <w:r>
              <w:rPr>
                <w:rFonts w:ascii="Times New Roman" w:eastAsia="方正仿宋_GBK"/>
                <w:szCs w:val="21"/>
              </w:rPr>
              <w:fldChar w:fldCharType="separate"/>
            </w:r>
            <w:r>
              <w:rPr>
                <w:rFonts w:ascii="Times New Roman" w:eastAsia="方正仿宋_GBK"/>
                <w:szCs w:val="21"/>
              </w:rPr>
              <w:fldChar w:fldCharType="end"/>
            </w:r>
            <w:r>
              <w:rPr>
                <w:rFonts w:ascii="Times New Roman" w:eastAsia="方正仿宋_GBK"/>
                <w:szCs w:val="21"/>
              </w:rPr>
              <w:fldChar w:fldCharType="begin"/>
            </w:r>
            <w:r>
              <w:rPr>
                <w:rFonts w:ascii="Times New Roman" w:eastAsia="方正仿宋_GBK"/>
                <w:szCs w:val="21"/>
              </w:rPr>
              <w:instrText xml:space="preserve"> =SUM(ABOVE) \* MERGEFORMAT </w:instrText>
            </w:r>
            <w:r>
              <w:rPr>
                <w:rFonts w:ascii="Times New Roman" w:eastAsia="方正仿宋_GBK"/>
                <w:szCs w:val="21"/>
              </w:rPr>
              <w:fldChar w:fldCharType="separate"/>
            </w:r>
            <w:r>
              <w:rPr>
                <w:rFonts w:ascii="Times New Roman" w:eastAsia="方正仿宋_GBK"/>
                <w:szCs w:val="21"/>
              </w:rPr>
              <w:t>70</w:t>
            </w:r>
            <w:r>
              <w:rPr>
                <w:rFonts w:ascii="Times New Roman" w:eastAsia="方正仿宋_GBK"/>
                <w:szCs w:val="21"/>
              </w:rPr>
              <w:fldChar w:fldCharType="end"/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fldChar w:fldCharType="begin"/>
            </w:r>
            <w:r>
              <w:rPr>
                <w:rFonts w:ascii="Times New Roman" w:eastAsia="方正仿宋_GBK"/>
                <w:szCs w:val="21"/>
              </w:rPr>
              <w:instrText xml:space="preserve"> =SUM(ABOVE) \* MERGEFORMAT </w:instrText>
            </w:r>
            <w:r>
              <w:rPr>
                <w:rFonts w:ascii="Times New Roman" w:eastAsia="方正仿宋_GBK"/>
                <w:szCs w:val="21"/>
              </w:rPr>
              <w:fldChar w:fldCharType="separate"/>
            </w:r>
            <w:r>
              <w:rPr>
                <w:rFonts w:ascii="Times New Roman" w:eastAsia="方正仿宋_GBK"/>
                <w:szCs w:val="21"/>
              </w:rPr>
              <w:t>15</w:t>
            </w:r>
            <w:r>
              <w:rPr>
                <w:rFonts w:ascii="Times New Roman" w:eastAsia="方正仿宋_GBK"/>
                <w:szCs w:val="21"/>
              </w:rPr>
              <w:fldChar w:fldCharType="end"/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fldChar w:fldCharType="begin"/>
            </w:r>
            <w:r>
              <w:rPr>
                <w:rFonts w:ascii="Times New Roman" w:eastAsia="方正仿宋_GBK"/>
                <w:szCs w:val="21"/>
              </w:rPr>
              <w:instrText xml:space="preserve"> =SUM(ABOVE) \* MERGEFORMAT </w:instrText>
            </w:r>
            <w:r>
              <w:rPr>
                <w:rFonts w:ascii="Times New Roman" w:eastAsia="方正仿宋_GBK"/>
                <w:szCs w:val="21"/>
              </w:rPr>
              <w:fldChar w:fldCharType="separate"/>
            </w:r>
            <w:r>
              <w:rPr>
                <w:rFonts w:ascii="Times New Roman" w:eastAsia="方正仿宋_GBK"/>
                <w:szCs w:val="21"/>
              </w:rPr>
              <w:t>24700</w:t>
            </w:r>
            <w:r>
              <w:rPr>
                <w:rFonts w:ascii="Times New Roman" w:eastAsia="方正仿宋_GBK"/>
                <w:szCs w:val="21"/>
              </w:rPr>
              <w:fldChar w:fldCharType="end"/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fldChar w:fldCharType="begin"/>
            </w:r>
            <w:r>
              <w:rPr>
                <w:rFonts w:ascii="Times New Roman" w:eastAsia="方正仿宋_GBK"/>
                <w:szCs w:val="21"/>
              </w:rPr>
              <w:instrText xml:space="preserve"> =SUM(ABOVE) \* MERGEFORMAT </w:instrText>
            </w:r>
            <w:r>
              <w:rPr>
                <w:rFonts w:ascii="Times New Roman" w:eastAsia="方正仿宋_GBK"/>
                <w:szCs w:val="21"/>
              </w:rPr>
              <w:fldChar w:fldCharType="separate"/>
            </w:r>
            <w:r>
              <w:rPr>
                <w:rFonts w:ascii="Times New Roman" w:eastAsia="方正仿宋_GBK"/>
                <w:szCs w:val="21"/>
              </w:rPr>
              <w:t>80</w:t>
            </w:r>
            <w:r>
              <w:rPr>
                <w:rFonts w:ascii="Times New Roman" w:eastAsia="方正仿宋_GBK"/>
                <w:szCs w:val="21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仿宋_GBK"/>
                <w:szCs w:val="21"/>
              </w:rPr>
              <w:fldChar w:fldCharType="begin"/>
            </w:r>
            <w:r>
              <w:rPr>
                <w:rFonts w:ascii="Times New Roman" w:eastAsia="方正仿宋_GBK"/>
                <w:szCs w:val="21"/>
              </w:rPr>
              <w:instrText xml:space="preserve"> =SUM(ABOVE) \* MERGEFORMAT </w:instrText>
            </w:r>
            <w:r>
              <w:rPr>
                <w:rFonts w:ascii="Times New Roman" w:eastAsia="方正仿宋_GBK"/>
                <w:szCs w:val="21"/>
              </w:rPr>
              <w:fldChar w:fldCharType="separate"/>
            </w:r>
            <w:r>
              <w:rPr>
                <w:rFonts w:ascii="Times New Roman" w:eastAsia="方正仿宋_GBK"/>
                <w:szCs w:val="21"/>
              </w:rPr>
              <w:t>15</w:t>
            </w:r>
            <w:r>
              <w:rPr>
                <w:rFonts w:ascii="Times New Roman" w:eastAsia="方正仿宋_GBK"/>
                <w:szCs w:val="21"/>
              </w:rPr>
              <w:fldChar w:fldCharType="end"/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761" w:rsidRDefault="00E82761" w:rsidP="0044196E">
            <w:pPr>
              <w:overflowPunct w:val="0"/>
              <w:spacing w:line="36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120</w:t>
            </w:r>
          </w:p>
        </w:tc>
      </w:tr>
    </w:tbl>
    <w:p w:rsidR="00E82761" w:rsidRDefault="00E82761" w:rsidP="00E82761">
      <w:pPr>
        <w:overflowPunct w:val="0"/>
        <w:spacing w:line="360" w:lineRule="exact"/>
        <w:rPr>
          <w:rFonts w:ascii="Times New Roman" w:eastAsia="方正黑体_GBK"/>
        </w:rPr>
      </w:pPr>
    </w:p>
    <w:p w:rsidR="00E82761" w:rsidRDefault="00E82761" w:rsidP="00E82761">
      <w:pPr>
        <w:adjustRightInd w:val="0"/>
        <w:snapToGrid w:val="0"/>
        <w:spacing w:line="600" w:lineRule="exact"/>
        <w:jc w:val="center"/>
        <w:rPr>
          <w:rFonts w:ascii="Times New Roman" w:eastAsia="方正小标宋_GBK"/>
          <w:kern w:val="0"/>
          <w:sz w:val="42"/>
          <w:szCs w:val="42"/>
        </w:rPr>
        <w:sectPr w:rsidR="00E82761">
          <w:footerReference w:type="even" r:id="rId9"/>
          <w:footerReference w:type="default" r:id="rId10"/>
          <w:pgSz w:w="16838" w:h="11906" w:orient="landscape"/>
          <w:pgMar w:top="1474" w:right="1417" w:bottom="1474" w:left="1417" w:header="851" w:footer="1587" w:gutter="0"/>
          <w:pgNumType w:start="18"/>
          <w:cols w:space="720"/>
          <w:docGrid w:type="lines" w:linePitch="579"/>
        </w:sectPr>
      </w:pPr>
    </w:p>
    <w:p w:rsidR="00E82761" w:rsidRDefault="00E82761" w:rsidP="00E82761">
      <w:pPr>
        <w:adjustRightInd w:val="0"/>
        <w:snapToGrid w:val="0"/>
        <w:spacing w:line="600" w:lineRule="exact"/>
        <w:jc w:val="center"/>
        <w:rPr>
          <w:rFonts w:ascii="Times New Roman" w:eastAsia="方正小标宋_GBK"/>
          <w:kern w:val="0"/>
          <w:sz w:val="42"/>
          <w:szCs w:val="42"/>
        </w:rPr>
      </w:pPr>
      <w:r>
        <w:rPr>
          <w:rFonts w:ascii="Times New Roman"/>
          <w:sz w:val="44"/>
        </w:rPr>
        <w:lastRenderedPageBreak/>
        <w:pict>
          <v:rect id="矩形 4" o:spid="_x0000_s1047" style="position:absolute;left:0;text-align:left;margin-left:-34.05pt;margin-top:-41.75pt;width:65.95pt;height:37.5pt;z-index:251661312" strokecolor="white">
            <v:textbox>
              <w:txbxContent>
                <w:p w:rsidR="00E82761" w:rsidRDefault="00E82761" w:rsidP="00E82761">
                  <w:pPr>
                    <w:overflowPunct w:val="0"/>
                    <w:spacing w:line="578" w:lineRule="exact"/>
                    <w:ind w:leftChars="-400" w:left="-1280"/>
                    <w:jc w:val="center"/>
                    <w:rPr>
                      <w:rFonts w:ascii="Times New Roman" w:eastAsia="方正黑体_GBK"/>
                      <w:bCs/>
                      <w:shd w:val="clear" w:color="auto" w:fill="FFFFFF"/>
                      <w:lang/>
                    </w:rPr>
                  </w:pPr>
                  <w:r>
                    <w:rPr>
                      <w:rFonts w:ascii="Times New Roman" w:eastAsia="方正黑体_GBK"/>
                      <w:bCs/>
                      <w:shd w:val="clear" w:color="auto" w:fill="FFFFFF"/>
                      <w:lang/>
                    </w:rPr>
                    <w:t xml:space="preserve">     </w:t>
                  </w:r>
                  <w:r>
                    <w:rPr>
                      <w:rFonts w:ascii="Times New Roman" w:eastAsia="方正黑体_GBK"/>
                      <w:bCs/>
                      <w:shd w:val="clear" w:color="auto" w:fill="FFFFFF"/>
                    </w:rPr>
                    <w:t>附件</w:t>
                  </w:r>
                  <w:r>
                    <w:rPr>
                      <w:rFonts w:ascii="Times New Roman" w:eastAsia="方正黑体_GBK"/>
                      <w:bCs/>
                      <w:shd w:val="clear" w:color="auto" w:fill="FFFFFF"/>
                      <w:lang/>
                    </w:rPr>
                    <w:t>3</w:t>
                  </w:r>
                </w:p>
                <w:p w:rsidR="00E82761" w:rsidRDefault="00E82761" w:rsidP="00E82761">
                  <w:pPr>
                    <w:jc w:val="center"/>
                  </w:pPr>
                </w:p>
              </w:txbxContent>
            </v:textbox>
          </v:rect>
        </w:pict>
      </w:r>
      <w:proofErr w:type="gramStart"/>
      <w:r>
        <w:rPr>
          <w:rFonts w:ascii="Times New Roman" w:eastAsia="方正小标宋_GBK"/>
          <w:kern w:val="0"/>
          <w:sz w:val="42"/>
          <w:szCs w:val="42"/>
        </w:rPr>
        <w:t>市直产业</w:t>
      </w:r>
      <w:proofErr w:type="gramEnd"/>
      <w:r>
        <w:rPr>
          <w:rFonts w:ascii="Times New Roman" w:eastAsia="方正小标宋_GBK"/>
          <w:kern w:val="0"/>
          <w:sz w:val="42"/>
          <w:szCs w:val="42"/>
        </w:rPr>
        <w:t>主抓部门招商引资目标任务分解表（</w:t>
      </w:r>
      <w:r>
        <w:rPr>
          <w:rFonts w:ascii="Times New Roman" w:eastAsia="方正小标宋_GBK"/>
          <w:kern w:val="0"/>
          <w:sz w:val="42"/>
          <w:szCs w:val="42"/>
        </w:rPr>
        <w:t>2022—2024</w:t>
      </w:r>
      <w:r>
        <w:rPr>
          <w:rFonts w:ascii="Times New Roman" w:eastAsia="方正小标宋_GBK"/>
          <w:kern w:val="0"/>
          <w:sz w:val="42"/>
          <w:szCs w:val="42"/>
        </w:rPr>
        <w:t>年）</w:t>
      </w:r>
    </w:p>
    <w:tbl>
      <w:tblPr>
        <w:tblpPr w:leftFromText="180" w:rightFromText="180" w:vertAnchor="text" w:horzAnchor="page" w:tblpXSpec="center" w:tblpY="309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139"/>
        <w:gridCol w:w="2139"/>
        <w:gridCol w:w="2139"/>
        <w:gridCol w:w="2139"/>
        <w:gridCol w:w="2139"/>
        <w:gridCol w:w="2143"/>
      </w:tblGrid>
      <w:tr w:rsidR="00E82761" w:rsidTr="0044196E">
        <w:trPr>
          <w:trHeight w:val="400"/>
          <w:jc w:val="center"/>
        </w:trPr>
        <w:tc>
          <w:tcPr>
            <w:tcW w:w="2160" w:type="dxa"/>
            <w:vMerge w:val="restart"/>
            <w:vAlign w:val="center"/>
          </w:tcPr>
          <w:p w:rsidR="00E82761" w:rsidRDefault="00E82761" w:rsidP="0044196E">
            <w:pPr>
              <w:spacing w:line="280" w:lineRule="exact"/>
              <w:jc w:val="center"/>
              <w:rPr>
                <w:rFonts w:ascii="Times New Roman" w:eastAsia="黑体"/>
                <w:bCs/>
                <w:kern w:val="0"/>
                <w:szCs w:val="21"/>
              </w:rPr>
            </w:pPr>
            <w:r>
              <w:rPr>
                <w:rFonts w:ascii="Times New Roman" w:eastAsia="黑体"/>
                <w:bCs/>
                <w:kern w:val="0"/>
                <w:szCs w:val="21"/>
              </w:rPr>
              <w:t>市直部门</w:t>
            </w:r>
          </w:p>
        </w:tc>
        <w:tc>
          <w:tcPr>
            <w:tcW w:w="4278" w:type="dxa"/>
            <w:gridSpan w:val="2"/>
            <w:vAlign w:val="center"/>
          </w:tcPr>
          <w:p w:rsidR="00E82761" w:rsidRDefault="00E82761" w:rsidP="0044196E">
            <w:pPr>
              <w:spacing w:line="280" w:lineRule="exact"/>
              <w:ind w:firstLineChars="100" w:firstLine="240"/>
              <w:jc w:val="center"/>
              <w:rPr>
                <w:rFonts w:ascii="Times New Roman" w:eastAsia="黑体"/>
                <w:bCs/>
                <w:kern w:val="0"/>
                <w:sz w:val="24"/>
              </w:rPr>
            </w:pPr>
            <w:r>
              <w:rPr>
                <w:rFonts w:ascii="Times New Roman" w:eastAsia="黑体"/>
                <w:bCs/>
                <w:kern w:val="0"/>
                <w:sz w:val="24"/>
              </w:rPr>
              <w:t>2022</w:t>
            </w:r>
            <w:r>
              <w:rPr>
                <w:rFonts w:ascii="Times New Roman" w:eastAsia="黑体"/>
                <w:bCs/>
                <w:kern w:val="0"/>
                <w:sz w:val="24"/>
              </w:rPr>
              <w:t>年</w:t>
            </w:r>
          </w:p>
        </w:tc>
        <w:tc>
          <w:tcPr>
            <w:tcW w:w="4278" w:type="dxa"/>
            <w:gridSpan w:val="2"/>
            <w:vAlign w:val="center"/>
          </w:tcPr>
          <w:p w:rsidR="00E82761" w:rsidRDefault="00E82761" w:rsidP="0044196E">
            <w:pPr>
              <w:spacing w:line="280" w:lineRule="exact"/>
              <w:jc w:val="center"/>
              <w:rPr>
                <w:rFonts w:ascii="Times New Roman" w:eastAsia="黑体"/>
                <w:bCs/>
                <w:kern w:val="0"/>
                <w:sz w:val="24"/>
              </w:rPr>
            </w:pPr>
            <w:r>
              <w:rPr>
                <w:rFonts w:ascii="Times New Roman" w:eastAsia="黑体"/>
                <w:bCs/>
                <w:kern w:val="0"/>
                <w:sz w:val="24"/>
              </w:rPr>
              <w:t>2023</w:t>
            </w:r>
            <w:r>
              <w:rPr>
                <w:rFonts w:ascii="Times New Roman" w:eastAsia="黑体"/>
                <w:bCs/>
                <w:kern w:val="0"/>
                <w:sz w:val="24"/>
              </w:rPr>
              <w:t>年</w:t>
            </w:r>
          </w:p>
        </w:tc>
        <w:tc>
          <w:tcPr>
            <w:tcW w:w="4282" w:type="dxa"/>
            <w:gridSpan w:val="2"/>
            <w:vAlign w:val="center"/>
          </w:tcPr>
          <w:p w:rsidR="00E82761" w:rsidRDefault="00E82761" w:rsidP="0044196E">
            <w:pPr>
              <w:spacing w:line="280" w:lineRule="exact"/>
              <w:jc w:val="center"/>
              <w:rPr>
                <w:rFonts w:ascii="Times New Roman" w:eastAsia="黑体"/>
                <w:bCs/>
                <w:kern w:val="0"/>
                <w:sz w:val="24"/>
              </w:rPr>
            </w:pPr>
            <w:r>
              <w:rPr>
                <w:rFonts w:ascii="Times New Roman" w:eastAsia="黑体"/>
                <w:bCs/>
                <w:kern w:val="0"/>
                <w:sz w:val="24"/>
              </w:rPr>
              <w:t>2024</w:t>
            </w:r>
            <w:r>
              <w:rPr>
                <w:rFonts w:ascii="Times New Roman" w:eastAsia="黑体"/>
                <w:bCs/>
                <w:kern w:val="0"/>
                <w:sz w:val="24"/>
              </w:rPr>
              <w:t>年</w:t>
            </w:r>
          </w:p>
        </w:tc>
      </w:tr>
      <w:tr w:rsidR="00E82761" w:rsidTr="0044196E">
        <w:trPr>
          <w:trHeight w:val="749"/>
          <w:jc w:val="center"/>
        </w:trPr>
        <w:tc>
          <w:tcPr>
            <w:tcW w:w="2160" w:type="dxa"/>
            <w:vMerge/>
            <w:vAlign w:val="center"/>
          </w:tcPr>
          <w:p w:rsidR="00E82761" w:rsidRDefault="00E82761" w:rsidP="0044196E">
            <w:pPr>
              <w:spacing w:line="280" w:lineRule="exact"/>
              <w:rPr>
                <w:rFonts w:ascii="Times New Roman"/>
              </w:rPr>
            </w:pP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spacing w:line="280" w:lineRule="exact"/>
              <w:jc w:val="center"/>
              <w:rPr>
                <w:rFonts w:ascii="Times New Roman" w:eastAsia="黑体"/>
                <w:bCs/>
                <w:kern w:val="0"/>
                <w:szCs w:val="21"/>
              </w:rPr>
            </w:pPr>
            <w:r>
              <w:rPr>
                <w:rFonts w:ascii="Times New Roman" w:eastAsia="黑体"/>
                <w:bCs/>
                <w:kern w:val="0"/>
                <w:szCs w:val="21"/>
              </w:rPr>
              <w:t>市级重点招商项目（</w:t>
            </w:r>
            <w:proofErr w:type="gramStart"/>
            <w:r>
              <w:rPr>
                <w:rFonts w:ascii="Times New Roman" w:eastAsia="黑体"/>
                <w:bCs/>
                <w:kern w:val="0"/>
                <w:szCs w:val="21"/>
              </w:rPr>
              <w:t>个</w:t>
            </w:r>
            <w:proofErr w:type="gramEnd"/>
            <w:r>
              <w:rPr>
                <w:rFonts w:ascii="Times New Roman" w:eastAsia="黑体"/>
                <w:bCs/>
                <w:kern w:val="0"/>
                <w:szCs w:val="21"/>
              </w:rPr>
              <w:t>）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spacing w:line="280" w:lineRule="exact"/>
              <w:jc w:val="center"/>
              <w:rPr>
                <w:rFonts w:ascii="Times New Roman" w:eastAsia="黑体"/>
                <w:bCs/>
                <w:kern w:val="0"/>
                <w:szCs w:val="21"/>
              </w:rPr>
            </w:pPr>
            <w:r>
              <w:rPr>
                <w:rFonts w:ascii="Times New Roman" w:eastAsia="黑体"/>
                <w:bCs/>
                <w:kern w:val="0"/>
                <w:szCs w:val="21"/>
              </w:rPr>
              <w:t>引进亿元以上项目（</w:t>
            </w:r>
            <w:proofErr w:type="gramStart"/>
            <w:r>
              <w:rPr>
                <w:rFonts w:ascii="Times New Roman" w:eastAsia="黑体"/>
                <w:bCs/>
                <w:kern w:val="0"/>
                <w:szCs w:val="21"/>
              </w:rPr>
              <w:t>个</w:t>
            </w:r>
            <w:proofErr w:type="gramEnd"/>
            <w:r>
              <w:rPr>
                <w:rFonts w:ascii="Times New Roman" w:eastAsia="黑体"/>
                <w:bCs/>
                <w:kern w:val="0"/>
                <w:szCs w:val="21"/>
              </w:rPr>
              <w:t>）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spacing w:line="28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eastAsia="黑体"/>
                <w:bCs/>
                <w:kern w:val="0"/>
                <w:szCs w:val="21"/>
              </w:rPr>
              <w:t>市级重点招商项目（</w:t>
            </w:r>
            <w:proofErr w:type="gramStart"/>
            <w:r>
              <w:rPr>
                <w:rFonts w:ascii="Times New Roman" w:eastAsia="黑体"/>
                <w:bCs/>
                <w:kern w:val="0"/>
                <w:szCs w:val="21"/>
              </w:rPr>
              <w:t>个</w:t>
            </w:r>
            <w:proofErr w:type="gramEnd"/>
            <w:r>
              <w:rPr>
                <w:rFonts w:ascii="Times New Roman" w:eastAsia="黑体"/>
                <w:bCs/>
                <w:kern w:val="0"/>
                <w:szCs w:val="21"/>
              </w:rPr>
              <w:t>）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spacing w:line="280" w:lineRule="exact"/>
              <w:jc w:val="center"/>
              <w:rPr>
                <w:rFonts w:ascii="Times New Roman" w:eastAsia="黑体"/>
                <w:bCs/>
                <w:kern w:val="0"/>
                <w:szCs w:val="21"/>
              </w:rPr>
            </w:pPr>
            <w:r>
              <w:rPr>
                <w:rFonts w:ascii="Times New Roman" w:eastAsia="黑体"/>
                <w:bCs/>
                <w:kern w:val="0"/>
                <w:szCs w:val="21"/>
              </w:rPr>
              <w:t>引进亿元以上项目（</w:t>
            </w:r>
            <w:proofErr w:type="gramStart"/>
            <w:r>
              <w:rPr>
                <w:rFonts w:ascii="Times New Roman" w:eastAsia="黑体"/>
                <w:bCs/>
                <w:kern w:val="0"/>
                <w:szCs w:val="21"/>
              </w:rPr>
              <w:t>个</w:t>
            </w:r>
            <w:proofErr w:type="gramEnd"/>
            <w:r>
              <w:rPr>
                <w:rFonts w:ascii="Times New Roman" w:eastAsia="黑体"/>
                <w:bCs/>
                <w:kern w:val="0"/>
                <w:szCs w:val="21"/>
              </w:rPr>
              <w:t>）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spacing w:line="280" w:lineRule="exact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eastAsia="黑体"/>
                <w:bCs/>
                <w:kern w:val="0"/>
                <w:szCs w:val="21"/>
              </w:rPr>
              <w:t>市级重点招商项目（</w:t>
            </w:r>
            <w:proofErr w:type="gramStart"/>
            <w:r>
              <w:rPr>
                <w:rFonts w:ascii="Times New Roman" w:eastAsia="黑体"/>
                <w:bCs/>
                <w:kern w:val="0"/>
                <w:szCs w:val="21"/>
              </w:rPr>
              <w:t>个</w:t>
            </w:r>
            <w:proofErr w:type="gramEnd"/>
            <w:r>
              <w:rPr>
                <w:rFonts w:ascii="Times New Roman" w:eastAsia="黑体"/>
                <w:bCs/>
                <w:kern w:val="0"/>
                <w:szCs w:val="21"/>
              </w:rPr>
              <w:t>）</w:t>
            </w:r>
          </w:p>
        </w:tc>
        <w:tc>
          <w:tcPr>
            <w:tcW w:w="2143" w:type="dxa"/>
            <w:vAlign w:val="center"/>
          </w:tcPr>
          <w:p w:rsidR="00E82761" w:rsidRDefault="00E82761" w:rsidP="0044196E">
            <w:pPr>
              <w:spacing w:line="280" w:lineRule="exact"/>
              <w:jc w:val="center"/>
              <w:rPr>
                <w:rFonts w:ascii="Times New Roman" w:eastAsia="黑体"/>
                <w:bCs/>
                <w:kern w:val="0"/>
                <w:szCs w:val="21"/>
              </w:rPr>
            </w:pPr>
            <w:r>
              <w:rPr>
                <w:rFonts w:ascii="Times New Roman" w:eastAsia="黑体"/>
                <w:bCs/>
                <w:kern w:val="0"/>
                <w:szCs w:val="21"/>
              </w:rPr>
              <w:t>引进亿元以上项目（</w:t>
            </w:r>
            <w:proofErr w:type="gramStart"/>
            <w:r>
              <w:rPr>
                <w:rFonts w:ascii="Times New Roman" w:eastAsia="黑体"/>
                <w:bCs/>
                <w:kern w:val="0"/>
                <w:szCs w:val="21"/>
              </w:rPr>
              <w:t>个</w:t>
            </w:r>
            <w:proofErr w:type="gramEnd"/>
            <w:r>
              <w:rPr>
                <w:rFonts w:ascii="Times New Roman" w:eastAsia="黑体"/>
                <w:bCs/>
                <w:kern w:val="0"/>
                <w:szCs w:val="21"/>
              </w:rPr>
              <w:t>）</w:t>
            </w:r>
          </w:p>
        </w:tc>
      </w:tr>
      <w:tr w:rsidR="00E82761" w:rsidTr="0044196E">
        <w:trPr>
          <w:trHeight w:hRule="exact" w:val="397"/>
          <w:jc w:val="center"/>
        </w:trPr>
        <w:tc>
          <w:tcPr>
            <w:tcW w:w="2160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bCs/>
                <w:kern w:val="0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市工业和信息化局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</w:t>
            </w:r>
            <w:r>
              <w:rPr>
                <w:rFonts w:ascii="Times New Roman" w:eastAsia="方正仿宋_GBK" w:hint="eastAsia"/>
                <w:szCs w:val="21"/>
              </w:rPr>
              <w:t>0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4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11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5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12</w:t>
            </w:r>
          </w:p>
        </w:tc>
        <w:tc>
          <w:tcPr>
            <w:tcW w:w="2143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6</w:t>
            </w:r>
          </w:p>
        </w:tc>
      </w:tr>
      <w:tr w:rsidR="00E82761" w:rsidTr="0044196E">
        <w:trPr>
          <w:trHeight w:hRule="exact" w:val="397"/>
          <w:jc w:val="center"/>
        </w:trPr>
        <w:tc>
          <w:tcPr>
            <w:tcW w:w="2160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bCs/>
                <w:kern w:val="0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市农业农村局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6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4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7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5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8</w:t>
            </w:r>
          </w:p>
        </w:tc>
        <w:tc>
          <w:tcPr>
            <w:tcW w:w="2143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6</w:t>
            </w:r>
          </w:p>
        </w:tc>
      </w:tr>
      <w:tr w:rsidR="00E82761" w:rsidTr="0044196E">
        <w:trPr>
          <w:trHeight w:hRule="exact" w:val="397"/>
          <w:jc w:val="center"/>
        </w:trPr>
        <w:tc>
          <w:tcPr>
            <w:tcW w:w="2160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bCs/>
                <w:kern w:val="0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市商务局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3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4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4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5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5</w:t>
            </w:r>
          </w:p>
        </w:tc>
        <w:tc>
          <w:tcPr>
            <w:tcW w:w="2143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6</w:t>
            </w:r>
          </w:p>
        </w:tc>
      </w:tr>
      <w:tr w:rsidR="00E82761" w:rsidTr="0044196E">
        <w:trPr>
          <w:trHeight w:hRule="exact" w:val="397"/>
          <w:jc w:val="center"/>
        </w:trPr>
        <w:tc>
          <w:tcPr>
            <w:tcW w:w="2160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bCs/>
                <w:kern w:val="0"/>
                <w:szCs w:val="21"/>
              </w:rPr>
            </w:pPr>
            <w:r>
              <w:rPr>
                <w:rFonts w:ascii="Times New Roman" w:eastAsia="方正仿宋_GBK"/>
                <w:bCs/>
                <w:kern w:val="0"/>
                <w:szCs w:val="21"/>
              </w:rPr>
              <w:t>市发展和改革委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3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2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4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3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5</w:t>
            </w:r>
          </w:p>
        </w:tc>
        <w:tc>
          <w:tcPr>
            <w:tcW w:w="2143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4</w:t>
            </w:r>
          </w:p>
        </w:tc>
      </w:tr>
      <w:tr w:rsidR="00E82761" w:rsidTr="0044196E">
        <w:trPr>
          <w:trHeight w:hRule="exact" w:val="397"/>
          <w:jc w:val="center"/>
        </w:trPr>
        <w:tc>
          <w:tcPr>
            <w:tcW w:w="2160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市文化和旅游局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6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2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7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3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8</w:t>
            </w:r>
          </w:p>
        </w:tc>
        <w:tc>
          <w:tcPr>
            <w:tcW w:w="2143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4</w:t>
            </w:r>
          </w:p>
        </w:tc>
      </w:tr>
      <w:tr w:rsidR="00E82761" w:rsidTr="0044196E">
        <w:trPr>
          <w:trHeight w:hRule="exact" w:val="397"/>
          <w:jc w:val="center"/>
        </w:trPr>
        <w:tc>
          <w:tcPr>
            <w:tcW w:w="2160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市卫生健康委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3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2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4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3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5</w:t>
            </w:r>
          </w:p>
        </w:tc>
        <w:tc>
          <w:tcPr>
            <w:tcW w:w="2143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4</w:t>
            </w:r>
          </w:p>
        </w:tc>
      </w:tr>
      <w:tr w:rsidR="00E82761" w:rsidTr="0044196E">
        <w:trPr>
          <w:trHeight w:hRule="exact" w:val="397"/>
          <w:jc w:val="center"/>
        </w:trPr>
        <w:tc>
          <w:tcPr>
            <w:tcW w:w="2160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市教育体育局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3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2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4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3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5</w:t>
            </w:r>
          </w:p>
        </w:tc>
        <w:tc>
          <w:tcPr>
            <w:tcW w:w="2143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4</w:t>
            </w:r>
          </w:p>
        </w:tc>
      </w:tr>
      <w:tr w:rsidR="00E82761" w:rsidTr="0044196E">
        <w:trPr>
          <w:trHeight w:hRule="exact" w:val="397"/>
          <w:jc w:val="center"/>
        </w:trPr>
        <w:tc>
          <w:tcPr>
            <w:tcW w:w="2160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市科技局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3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2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4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3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5</w:t>
            </w:r>
          </w:p>
        </w:tc>
        <w:tc>
          <w:tcPr>
            <w:tcW w:w="2143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4</w:t>
            </w:r>
          </w:p>
        </w:tc>
      </w:tr>
      <w:tr w:rsidR="00E82761" w:rsidTr="0044196E">
        <w:trPr>
          <w:trHeight w:hRule="exact" w:val="397"/>
          <w:jc w:val="center"/>
        </w:trPr>
        <w:tc>
          <w:tcPr>
            <w:tcW w:w="2160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市能源局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6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4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7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5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8</w:t>
            </w:r>
          </w:p>
        </w:tc>
        <w:tc>
          <w:tcPr>
            <w:tcW w:w="2143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6</w:t>
            </w:r>
          </w:p>
        </w:tc>
      </w:tr>
      <w:tr w:rsidR="00E82761" w:rsidTr="0044196E">
        <w:trPr>
          <w:trHeight w:hRule="exact" w:val="397"/>
          <w:jc w:val="center"/>
        </w:trPr>
        <w:tc>
          <w:tcPr>
            <w:tcW w:w="2160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市金融办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3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1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4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2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5</w:t>
            </w:r>
          </w:p>
        </w:tc>
        <w:tc>
          <w:tcPr>
            <w:tcW w:w="2143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3</w:t>
            </w:r>
          </w:p>
        </w:tc>
      </w:tr>
      <w:tr w:rsidR="00E82761" w:rsidTr="0044196E">
        <w:trPr>
          <w:trHeight w:val="482"/>
          <w:jc w:val="center"/>
        </w:trPr>
        <w:tc>
          <w:tcPr>
            <w:tcW w:w="2160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市大数据建设</w:t>
            </w:r>
          </w:p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和管理中心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3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1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4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2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5</w:t>
            </w:r>
          </w:p>
        </w:tc>
        <w:tc>
          <w:tcPr>
            <w:tcW w:w="2143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 w:hint="eastAsia"/>
                <w:szCs w:val="21"/>
              </w:rPr>
              <w:t>3</w:t>
            </w:r>
          </w:p>
        </w:tc>
      </w:tr>
      <w:tr w:rsidR="00E82761" w:rsidTr="0044196E">
        <w:trPr>
          <w:trHeight w:val="482"/>
          <w:jc w:val="center"/>
        </w:trPr>
        <w:tc>
          <w:tcPr>
            <w:tcW w:w="2160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/>
                <w:kern w:val="0"/>
                <w:szCs w:val="21"/>
              </w:rPr>
              <w:t>合计</w:t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kern w:val="0"/>
                <w:szCs w:val="21"/>
              </w:rPr>
            </w:pPr>
            <w:r>
              <w:rPr>
                <w:rFonts w:ascii="Times New Roman" w:eastAsia="方正仿宋_GBK"/>
                <w:kern w:val="0"/>
                <w:szCs w:val="21"/>
              </w:rPr>
              <w:fldChar w:fldCharType="begin"/>
            </w:r>
            <w:r>
              <w:rPr>
                <w:rFonts w:ascii="Times New Roman" w:eastAsia="方正仿宋_GBK"/>
                <w:kern w:val="0"/>
                <w:szCs w:val="21"/>
              </w:rPr>
              <w:instrText xml:space="preserve"> = sum(B3:B13) \* MERGEFORMAT </w:instrText>
            </w:r>
            <w:r>
              <w:rPr>
                <w:rFonts w:ascii="Times New Roman" w:eastAsia="方正仿宋_GBK"/>
                <w:kern w:val="0"/>
                <w:szCs w:val="21"/>
              </w:rPr>
              <w:fldChar w:fldCharType="separate"/>
            </w:r>
            <w:r>
              <w:rPr>
                <w:rFonts w:ascii="Times New Roman" w:eastAsia="方正仿宋_GBK"/>
                <w:kern w:val="0"/>
                <w:szCs w:val="21"/>
              </w:rPr>
              <w:t>49</w:t>
            </w:r>
            <w:r>
              <w:rPr>
                <w:rFonts w:ascii="Times New Roman" w:eastAsia="方正仿宋_GBK"/>
                <w:kern w:val="0"/>
                <w:szCs w:val="21"/>
              </w:rPr>
              <w:fldChar w:fldCharType="end"/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kern w:val="0"/>
                <w:szCs w:val="21"/>
              </w:rPr>
            </w:pPr>
            <w:r>
              <w:rPr>
                <w:rFonts w:ascii="Times New Roman" w:eastAsia="方正仿宋_GBK"/>
                <w:kern w:val="0"/>
                <w:szCs w:val="21"/>
              </w:rPr>
              <w:fldChar w:fldCharType="begin"/>
            </w:r>
            <w:r>
              <w:rPr>
                <w:rFonts w:ascii="Times New Roman" w:eastAsia="方正仿宋_GBK"/>
                <w:kern w:val="0"/>
                <w:szCs w:val="21"/>
              </w:rPr>
              <w:instrText xml:space="preserve"> = sum(C3:C13) \* MERGEFORMAT </w:instrText>
            </w:r>
            <w:r>
              <w:rPr>
                <w:rFonts w:ascii="Times New Roman" w:eastAsia="方正仿宋_GBK"/>
                <w:kern w:val="0"/>
                <w:szCs w:val="21"/>
              </w:rPr>
              <w:fldChar w:fldCharType="separate"/>
            </w:r>
            <w:r>
              <w:rPr>
                <w:rFonts w:ascii="Times New Roman" w:eastAsia="方正仿宋_GBK"/>
                <w:kern w:val="0"/>
                <w:szCs w:val="21"/>
              </w:rPr>
              <w:t>28</w:t>
            </w:r>
            <w:r>
              <w:rPr>
                <w:rFonts w:ascii="Times New Roman" w:eastAsia="方正仿宋_GBK"/>
                <w:kern w:val="0"/>
                <w:szCs w:val="21"/>
              </w:rPr>
              <w:fldChar w:fldCharType="end"/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fldChar w:fldCharType="begin"/>
            </w:r>
            <w:r>
              <w:rPr>
                <w:rFonts w:ascii="Times New Roman" w:eastAsia="方正仿宋_GBK"/>
                <w:szCs w:val="21"/>
              </w:rPr>
              <w:instrText xml:space="preserve"> = sum(D3:D13) \* MERGEFORMAT </w:instrText>
            </w:r>
            <w:r>
              <w:rPr>
                <w:rFonts w:ascii="Times New Roman" w:eastAsia="方正仿宋_GBK"/>
                <w:szCs w:val="21"/>
              </w:rPr>
              <w:fldChar w:fldCharType="separate"/>
            </w:r>
            <w:r>
              <w:rPr>
                <w:rFonts w:ascii="Times New Roman" w:eastAsia="方正仿宋_GBK"/>
                <w:szCs w:val="21"/>
              </w:rPr>
              <w:t>60</w:t>
            </w:r>
            <w:r>
              <w:rPr>
                <w:rFonts w:ascii="Times New Roman" w:eastAsia="方正仿宋_GBK"/>
                <w:szCs w:val="21"/>
              </w:rPr>
              <w:fldChar w:fldCharType="end"/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fldChar w:fldCharType="begin"/>
            </w:r>
            <w:r>
              <w:rPr>
                <w:rFonts w:ascii="Times New Roman" w:eastAsia="方正仿宋_GBK"/>
                <w:szCs w:val="21"/>
              </w:rPr>
              <w:instrText xml:space="preserve"> = sum(E3:E13) \* MERGEFORMAT </w:instrText>
            </w:r>
            <w:r>
              <w:rPr>
                <w:rFonts w:ascii="Times New Roman" w:eastAsia="方正仿宋_GBK"/>
                <w:szCs w:val="21"/>
              </w:rPr>
              <w:fldChar w:fldCharType="separate"/>
            </w:r>
            <w:r>
              <w:rPr>
                <w:rFonts w:ascii="Times New Roman" w:eastAsia="方正仿宋_GBK"/>
                <w:szCs w:val="21"/>
              </w:rPr>
              <w:t>39</w:t>
            </w:r>
            <w:r>
              <w:rPr>
                <w:rFonts w:ascii="Times New Roman" w:eastAsia="方正仿宋_GBK"/>
                <w:szCs w:val="21"/>
              </w:rPr>
              <w:fldChar w:fldCharType="end"/>
            </w:r>
          </w:p>
        </w:tc>
        <w:tc>
          <w:tcPr>
            <w:tcW w:w="2139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fldChar w:fldCharType="begin"/>
            </w:r>
            <w:r>
              <w:rPr>
                <w:rFonts w:ascii="Times New Roman" w:eastAsia="方正仿宋_GBK"/>
                <w:szCs w:val="21"/>
              </w:rPr>
              <w:instrText xml:space="preserve"> = sum(F3:F13) \* MERGEFORMAT </w:instrText>
            </w:r>
            <w:r>
              <w:rPr>
                <w:rFonts w:ascii="Times New Roman" w:eastAsia="方正仿宋_GBK"/>
                <w:szCs w:val="21"/>
              </w:rPr>
              <w:fldChar w:fldCharType="separate"/>
            </w:r>
            <w:r>
              <w:rPr>
                <w:rFonts w:ascii="Times New Roman" w:eastAsia="方正仿宋_GBK"/>
                <w:szCs w:val="21"/>
              </w:rPr>
              <w:t>71</w:t>
            </w:r>
            <w:r>
              <w:rPr>
                <w:rFonts w:ascii="Times New Roman" w:eastAsia="方正仿宋_GBK"/>
                <w:szCs w:val="21"/>
              </w:rPr>
              <w:fldChar w:fldCharType="end"/>
            </w:r>
          </w:p>
        </w:tc>
        <w:tc>
          <w:tcPr>
            <w:tcW w:w="2143" w:type="dxa"/>
            <w:vAlign w:val="center"/>
          </w:tcPr>
          <w:p w:rsidR="00E82761" w:rsidRDefault="00E82761" w:rsidP="0044196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fldChar w:fldCharType="begin"/>
            </w:r>
            <w:r>
              <w:rPr>
                <w:rFonts w:ascii="Times New Roman" w:eastAsia="方正仿宋_GBK"/>
                <w:szCs w:val="21"/>
              </w:rPr>
              <w:instrText xml:space="preserve"> = sum(G3:G13) \* MERGEFORMAT </w:instrText>
            </w:r>
            <w:r>
              <w:rPr>
                <w:rFonts w:ascii="Times New Roman" w:eastAsia="方正仿宋_GBK"/>
                <w:szCs w:val="21"/>
              </w:rPr>
              <w:fldChar w:fldCharType="separate"/>
            </w:r>
            <w:r>
              <w:rPr>
                <w:rFonts w:ascii="Times New Roman" w:eastAsia="方正仿宋_GBK"/>
                <w:szCs w:val="21"/>
              </w:rPr>
              <w:t>50</w:t>
            </w:r>
            <w:r>
              <w:rPr>
                <w:rFonts w:ascii="Times New Roman" w:eastAsia="方正仿宋_GBK"/>
                <w:szCs w:val="21"/>
              </w:rPr>
              <w:fldChar w:fldCharType="end"/>
            </w:r>
          </w:p>
        </w:tc>
      </w:tr>
    </w:tbl>
    <w:p w:rsidR="00E82761" w:rsidRDefault="00E82761" w:rsidP="00E82761">
      <w:pPr>
        <w:snapToGrid w:val="0"/>
        <w:spacing w:line="280" w:lineRule="exact"/>
        <w:ind w:firstLineChars="200" w:firstLine="480"/>
        <w:jc w:val="left"/>
        <w:rPr>
          <w:rFonts w:ascii="Times New Roman" w:eastAsia="方正仿宋_GBK"/>
          <w:kern w:val="0"/>
          <w:sz w:val="24"/>
        </w:rPr>
      </w:pPr>
    </w:p>
    <w:p w:rsidR="00E82761" w:rsidRDefault="00E82761" w:rsidP="00E82761">
      <w:pPr>
        <w:snapToGrid w:val="0"/>
        <w:spacing w:line="280" w:lineRule="exact"/>
        <w:ind w:rightChars="-236" w:right="-755"/>
        <w:rPr>
          <w:rFonts w:ascii="Times New Roman" w:eastAsia="方正仿宋_GBK"/>
          <w:sz w:val="24"/>
        </w:rPr>
      </w:pPr>
      <w:r>
        <w:rPr>
          <w:rFonts w:ascii="Times New Roman" w:eastAsia="方正仿宋_GBK"/>
          <w:kern w:val="0"/>
          <w:sz w:val="24"/>
        </w:rPr>
        <w:t>备注：报送的市级重点招商项目应成熟度较高，符合以下条件之一：</w:t>
      </w:r>
      <w:r>
        <w:rPr>
          <w:rFonts w:ascii="Times New Roman" w:eastAsia="方正仿宋_GBK"/>
          <w:kern w:val="0"/>
          <w:sz w:val="24"/>
        </w:rPr>
        <w:t>1.</w:t>
      </w:r>
      <w:r>
        <w:rPr>
          <w:rFonts w:ascii="Times New Roman" w:eastAsia="方正仿宋_GBK"/>
          <w:kern w:val="0"/>
          <w:sz w:val="24"/>
        </w:rPr>
        <w:t>对重点产业发展具有关键带动和示范引领作用的重大项目；</w:t>
      </w:r>
      <w:r>
        <w:rPr>
          <w:rFonts w:ascii="Times New Roman" w:eastAsia="方正仿宋_GBK"/>
          <w:kern w:val="0"/>
          <w:sz w:val="24"/>
        </w:rPr>
        <w:t>2.500</w:t>
      </w:r>
      <w:r>
        <w:rPr>
          <w:rFonts w:ascii="Times New Roman" w:eastAsia="方正仿宋_GBK"/>
          <w:kern w:val="0"/>
          <w:sz w:val="24"/>
        </w:rPr>
        <w:t>强企业、行业龙头企业在全市投资的重大项目；</w:t>
      </w:r>
      <w:r>
        <w:rPr>
          <w:rFonts w:ascii="Times New Roman" w:eastAsia="方正仿宋_GBK"/>
          <w:kern w:val="0"/>
          <w:sz w:val="24"/>
        </w:rPr>
        <w:t>3.</w:t>
      </w:r>
      <w:r>
        <w:rPr>
          <w:rFonts w:ascii="Times New Roman" w:eastAsia="方正仿宋_GBK"/>
          <w:kern w:val="0"/>
          <w:sz w:val="24"/>
        </w:rPr>
        <w:t>产业引领性强、技术含量高、市场前景好的战略性新兴产业和科技创新型项目；</w:t>
      </w:r>
      <w:r>
        <w:rPr>
          <w:rFonts w:ascii="Times New Roman" w:eastAsia="方正仿宋_GBK"/>
          <w:kern w:val="0"/>
          <w:sz w:val="24"/>
        </w:rPr>
        <w:t>4.</w:t>
      </w:r>
      <w:r>
        <w:rPr>
          <w:rFonts w:ascii="Times New Roman" w:eastAsia="方正仿宋_GBK"/>
          <w:kern w:val="0"/>
          <w:sz w:val="24"/>
        </w:rPr>
        <w:t>投资额在</w:t>
      </w:r>
      <w:r>
        <w:rPr>
          <w:rFonts w:ascii="Times New Roman" w:eastAsia="方正仿宋_GBK"/>
          <w:kern w:val="0"/>
          <w:sz w:val="24"/>
        </w:rPr>
        <w:t>5</w:t>
      </w:r>
      <w:r>
        <w:rPr>
          <w:rFonts w:ascii="Times New Roman" w:eastAsia="方正仿宋_GBK"/>
          <w:kern w:val="0"/>
          <w:sz w:val="24"/>
        </w:rPr>
        <w:t>亿元以上的产业项目，或合同利用外资在</w:t>
      </w:r>
      <w:r>
        <w:rPr>
          <w:rFonts w:ascii="Times New Roman" w:eastAsia="方正仿宋_GBK"/>
          <w:kern w:val="0"/>
          <w:sz w:val="24"/>
        </w:rPr>
        <w:t>2000</w:t>
      </w:r>
      <w:r>
        <w:rPr>
          <w:rFonts w:ascii="Times New Roman" w:eastAsia="方正仿宋_GBK"/>
          <w:kern w:val="0"/>
          <w:sz w:val="24"/>
        </w:rPr>
        <w:t>万美元以上的外商投资项目。</w:t>
      </w:r>
    </w:p>
    <w:p w:rsidR="00E82761" w:rsidRDefault="00E82761" w:rsidP="00E82761">
      <w:pPr>
        <w:overflowPunct w:val="0"/>
        <w:ind w:leftChars="-95" w:left="-304"/>
        <w:rPr>
          <w:rFonts w:ascii="Times New Roman" w:eastAsia="方正黑体_GBK"/>
        </w:rPr>
      </w:pPr>
    </w:p>
    <w:p w:rsidR="00E82761" w:rsidRDefault="00E82761" w:rsidP="00E82761">
      <w:pPr>
        <w:overflowPunct w:val="0"/>
        <w:ind w:leftChars="-95" w:left="-304"/>
        <w:rPr>
          <w:rFonts w:ascii="Times New Roman" w:eastAsia="方正黑体_GBK"/>
        </w:rPr>
      </w:pPr>
      <w:r>
        <w:rPr>
          <w:rFonts w:ascii="Times New Roman" w:eastAsia="方正黑体_GBK"/>
        </w:rPr>
        <w:t>附件</w:t>
      </w:r>
      <w:r>
        <w:rPr>
          <w:rFonts w:ascii="Times New Roman" w:eastAsia="方正黑体_GBK"/>
        </w:rPr>
        <w:t>4</w:t>
      </w:r>
    </w:p>
    <w:p w:rsidR="00E82761" w:rsidRDefault="00E82761" w:rsidP="00E82761">
      <w:pPr>
        <w:overflowPunct w:val="0"/>
        <w:spacing w:line="600" w:lineRule="exact"/>
        <w:jc w:val="center"/>
        <w:outlineLvl w:val="0"/>
        <w:rPr>
          <w:rFonts w:ascii="Times New Roman" w:eastAsia="方正黑体_GBK"/>
          <w:sz w:val="44"/>
          <w:szCs w:val="44"/>
        </w:rPr>
      </w:pPr>
      <w:r>
        <w:rPr>
          <w:rFonts w:ascii="Times New Roman" w:eastAsia="方正小标宋_GBK"/>
          <w:bCs/>
          <w:sz w:val="44"/>
          <w:szCs w:val="44"/>
          <w:shd w:val="clear" w:color="auto" w:fill="FFFFFF"/>
        </w:rPr>
        <w:t>曲靖市千亿级产业招商</w:t>
      </w:r>
      <w:r>
        <w:rPr>
          <w:rFonts w:ascii="Times New Roman" w:eastAsia="方正小标宋_GBK"/>
          <w:sz w:val="44"/>
          <w:szCs w:val="44"/>
        </w:rPr>
        <w:t>重点区域和重点企业清单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872"/>
        <w:gridCol w:w="1378"/>
        <w:gridCol w:w="3272"/>
        <w:gridCol w:w="1391"/>
        <w:gridCol w:w="8256"/>
      </w:tblGrid>
      <w:tr w:rsidR="00E82761" w:rsidTr="0044196E">
        <w:trPr>
          <w:trHeight w:val="420"/>
          <w:tblHeader/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jc w:val="center"/>
              <w:rPr>
                <w:rFonts w:ascii="Times New Roman" w:eastAsia="方正黑体_GBK"/>
                <w:sz w:val="28"/>
                <w:szCs w:val="28"/>
              </w:rPr>
            </w:pPr>
            <w:r>
              <w:rPr>
                <w:rFonts w:ascii="Times New Roman" w:eastAsia="方正黑体_GBK"/>
                <w:sz w:val="28"/>
                <w:szCs w:val="28"/>
              </w:rPr>
              <w:t>序号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jc w:val="center"/>
              <w:rPr>
                <w:rFonts w:ascii="Times New Roman" w:eastAsia="方正黑体_GBK"/>
                <w:sz w:val="28"/>
                <w:szCs w:val="28"/>
              </w:rPr>
            </w:pPr>
            <w:r>
              <w:rPr>
                <w:rFonts w:ascii="Times New Roman" w:eastAsia="方正黑体_GBK"/>
                <w:sz w:val="28"/>
                <w:szCs w:val="28"/>
              </w:rPr>
              <w:t>产业类别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jc w:val="center"/>
              <w:rPr>
                <w:rFonts w:ascii="Times New Roman" w:eastAsia="方正黑体_GBK"/>
                <w:sz w:val="28"/>
                <w:szCs w:val="28"/>
              </w:rPr>
            </w:pPr>
            <w:r>
              <w:rPr>
                <w:rFonts w:ascii="Times New Roman" w:eastAsia="方正黑体_GBK"/>
                <w:sz w:val="28"/>
                <w:szCs w:val="28"/>
              </w:rPr>
              <w:t>重点区域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jc w:val="center"/>
              <w:rPr>
                <w:rFonts w:ascii="Times New Roman" w:eastAsia="方正黑体_GBK"/>
                <w:sz w:val="28"/>
                <w:szCs w:val="28"/>
              </w:rPr>
            </w:pPr>
            <w:r>
              <w:rPr>
                <w:rFonts w:ascii="Times New Roman" w:eastAsia="方正黑体_GBK"/>
                <w:sz w:val="28"/>
                <w:szCs w:val="28"/>
              </w:rPr>
              <w:t>产业链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jc w:val="center"/>
              <w:rPr>
                <w:rFonts w:ascii="Times New Roman" w:eastAsia="方正黑体_GBK"/>
                <w:sz w:val="28"/>
                <w:szCs w:val="28"/>
              </w:rPr>
            </w:pPr>
            <w:r>
              <w:rPr>
                <w:rFonts w:ascii="Times New Roman" w:eastAsia="方正黑体_GBK"/>
                <w:sz w:val="28"/>
                <w:szCs w:val="28"/>
              </w:rPr>
              <w:t>参考目标企业</w:t>
            </w:r>
          </w:p>
        </w:tc>
      </w:tr>
      <w:tr w:rsidR="00E82761" w:rsidTr="0044196E">
        <w:trPr>
          <w:trHeight w:hRule="exact" w:val="624"/>
          <w:jc w:val="center"/>
        </w:trPr>
        <w:tc>
          <w:tcPr>
            <w:tcW w:w="87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1</w:t>
            </w:r>
          </w:p>
        </w:tc>
        <w:tc>
          <w:tcPr>
            <w:tcW w:w="137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新能源电池产业</w:t>
            </w:r>
          </w:p>
        </w:tc>
        <w:tc>
          <w:tcPr>
            <w:tcW w:w="327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ind w:firstLineChars="200" w:firstLine="480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楷体_GBK"/>
                <w:sz w:val="24"/>
                <w:szCs w:val="24"/>
              </w:rPr>
              <w:t>珠三角产业聚集区：</w:t>
            </w:r>
            <w:r>
              <w:rPr>
                <w:rFonts w:ascii="Times New Roman" w:eastAsia="方正仿宋_GBK"/>
                <w:sz w:val="24"/>
                <w:szCs w:val="24"/>
              </w:rPr>
              <w:t>以深圳为核心，佛山、宁德、广州、惠州、江门、汕头等城市为重</w:t>
            </w:r>
            <w:r>
              <w:rPr>
                <w:rFonts w:ascii="Times New Roman" w:eastAsia="方正仿宋_GBK"/>
                <w:sz w:val="24"/>
                <w:szCs w:val="24"/>
              </w:rPr>
              <w:lastRenderedPageBreak/>
              <w:t>点，优势产业范围涉及锂电池全产业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链各个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环节领域。</w:t>
            </w:r>
          </w:p>
          <w:p w:rsidR="00E82761" w:rsidRDefault="00E82761" w:rsidP="0044196E">
            <w:pPr>
              <w:overflowPunct w:val="0"/>
              <w:spacing w:line="300" w:lineRule="exact"/>
              <w:ind w:firstLineChars="200" w:firstLine="480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楷体_GBK"/>
                <w:sz w:val="24"/>
                <w:szCs w:val="24"/>
              </w:rPr>
              <w:t>长三角产业聚集区：</w:t>
            </w:r>
            <w:r>
              <w:rPr>
                <w:rFonts w:ascii="Times New Roman" w:eastAsia="方正仿宋_GBK"/>
                <w:sz w:val="24"/>
                <w:szCs w:val="24"/>
              </w:rPr>
              <w:t>以上海、常州、杭州、南京、镇江、绍兴等城市为重点优势产业范围涉及锂电池全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产业链各环节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各领域。</w:t>
            </w:r>
          </w:p>
          <w:p w:rsidR="00E82761" w:rsidRDefault="00E82761" w:rsidP="0044196E">
            <w:pPr>
              <w:overflowPunct w:val="0"/>
              <w:spacing w:line="300" w:lineRule="exact"/>
              <w:ind w:firstLineChars="200" w:firstLine="480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楷体_GBK"/>
                <w:sz w:val="24"/>
                <w:szCs w:val="24"/>
              </w:rPr>
              <w:t>中部产业聚集区：</w:t>
            </w:r>
            <w:r>
              <w:rPr>
                <w:rFonts w:ascii="Times New Roman" w:eastAsia="方正仿宋_GBK"/>
                <w:sz w:val="24"/>
                <w:szCs w:val="24"/>
              </w:rPr>
              <w:t>以合肥、长沙、宜春、新乡、湘潭、赣州等城市为重点，产业优势领域集中在三元材料、磷酸铁锂、锂电铜箔、动力电池及锂电池回收等领域。</w:t>
            </w:r>
          </w:p>
          <w:p w:rsidR="00E82761" w:rsidRDefault="00E82761" w:rsidP="0044196E">
            <w:pPr>
              <w:overflowPunct w:val="0"/>
              <w:spacing w:line="300" w:lineRule="exact"/>
              <w:ind w:firstLineChars="200" w:firstLine="480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楷体_GBK"/>
                <w:sz w:val="24"/>
                <w:szCs w:val="24"/>
              </w:rPr>
              <w:t>环渤海产业聚集区：</w:t>
            </w:r>
            <w:r>
              <w:rPr>
                <w:rFonts w:ascii="Times New Roman" w:eastAsia="方正仿宋_GBK"/>
                <w:sz w:val="24"/>
                <w:szCs w:val="24"/>
              </w:rPr>
              <w:t>以北京和天津为基础，优势领域集中在三元材料和隔膜，具备一定的新能源电池制造能力。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pacing w:val="-11"/>
                <w:sz w:val="24"/>
                <w:szCs w:val="24"/>
              </w:rPr>
              <w:lastRenderedPageBreak/>
              <w:t>三元前驱体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中伟控股、广东邦普循环、格林美、华友钴业、兰州金通、广东佳纳、河南科隆集团、浙江帕瓦新能源、优美科浙江海创锂电</w:t>
            </w:r>
          </w:p>
        </w:tc>
      </w:tr>
      <w:tr w:rsidR="00E82761" w:rsidTr="0044196E">
        <w:trPr>
          <w:trHeight w:val="340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三元材料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容百科技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、天津巴莫、长远锂科、北京当升、杉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杉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控股、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新乡天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力、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厦门钨业</w:t>
            </w:r>
            <w:proofErr w:type="gramEnd"/>
          </w:p>
        </w:tc>
      </w:tr>
      <w:tr w:rsidR="00E82761" w:rsidTr="0044196E">
        <w:trPr>
          <w:trHeight w:hRule="exact" w:val="340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磷酸铁锂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德方纳米、湖南裕能、湖北万润、国轩高科、贝特瑞、比亚迪</w:t>
            </w:r>
          </w:p>
        </w:tc>
      </w:tr>
      <w:tr w:rsidR="00E82761" w:rsidTr="0044196E">
        <w:trPr>
          <w:trHeight w:hRule="exact" w:val="340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负极材料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pacing w:val="-11"/>
                <w:sz w:val="24"/>
                <w:szCs w:val="24"/>
              </w:rPr>
              <w:t>贝特瑞、璞泰来、杉</w:t>
            </w:r>
            <w:proofErr w:type="gramStart"/>
            <w:r>
              <w:rPr>
                <w:rFonts w:ascii="Times New Roman" w:eastAsia="方正仿宋_GBK"/>
                <w:spacing w:val="-11"/>
                <w:sz w:val="24"/>
                <w:szCs w:val="24"/>
              </w:rPr>
              <w:t>杉</w:t>
            </w:r>
            <w:proofErr w:type="gramEnd"/>
            <w:r>
              <w:rPr>
                <w:rFonts w:ascii="Times New Roman" w:eastAsia="方正仿宋_GBK"/>
                <w:spacing w:val="-11"/>
                <w:sz w:val="24"/>
                <w:szCs w:val="24"/>
              </w:rPr>
              <w:t>控股、广东凯金新能源、中科星城、</w:t>
            </w:r>
            <w:proofErr w:type="gramStart"/>
            <w:r>
              <w:rPr>
                <w:rFonts w:ascii="Times New Roman" w:eastAsia="方正仿宋_GBK"/>
                <w:spacing w:val="-11"/>
                <w:sz w:val="24"/>
                <w:szCs w:val="24"/>
              </w:rPr>
              <w:t>深圳翔丰华</w:t>
            </w:r>
            <w:proofErr w:type="gramEnd"/>
          </w:p>
        </w:tc>
      </w:tr>
      <w:tr w:rsidR="00E82761" w:rsidTr="0044196E">
        <w:trPr>
          <w:trHeight w:hRule="exact" w:val="340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隔膜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恩捷股份、星源材质、河北金力新能源、河南惠强新能源、中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材科技</w:t>
            </w:r>
            <w:proofErr w:type="gramEnd"/>
          </w:p>
        </w:tc>
      </w:tr>
      <w:tr w:rsidR="00E82761" w:rsidTr="0044196E">
        <w:trPr>
          <w:trHeight w:hRule="exact" w:val="624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电解液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天赐材料、新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宙邦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、张家港国泰华荣、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多氟多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、比亚迪、杉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杉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控股、珠海赛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纬电子</w:t>
            </w:r>
            <w:proofErr w:type="gramEnd"/>
          </w:p>
        </w:tc>
      </w:tr>
      <w:tr w:rsidR="00E82761" w:rsidTr="0044196E">
        <w:trPr>
          <w:trHeight w:val="567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锂电铜箔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龙电华鑫、诺德股份、嘉元科技、中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科技、铜陵有色金属集团、铜陵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华创新材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、九江德福科技、华威铜箔、建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滔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铜箔</w:t>
            </w:r>
          </w:p>
        </w:tc>
      </w:tr>
      <w:tr w:rsidR="00E82761" w:rsidTr="0044196E">
        <w:trPr>
          <w:trHeight w:hRule="exact" w:val="340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锂电铝箔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鼎胜新材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、东阳光、永杰新材、云铝股份、南山铝业、万顺新材、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常铝铝业</w:t>
            </w:r>
            <w:proofErr w:type="gramEnd"/>
          </w:p>
        </w:tc>
      </w:tr>
      <w:tr w:rsidR="00E82761" w:rsidTr="0044196E">
        <w:trPr>
          <w:trHeight w:hRule="exact" w:val="624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铝塑膜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新纶新材、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紫江新材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、璞泰来、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明冠新材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、道明光学、杭州福斯特、浙江华正能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源材料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、江苏华谷新材料</w:t>
            </w:r>
          </w:p>
        </w:tc>
      </w:tr>
      <w:tr w:rsidR="00E82761" w:rsidTr="0044196E">
        <w:trPr>
          <w:trHeight w:val="259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碳纳米管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/>
                <w:spacing w:val="-11"/>
                <w:sz w:val="24"/>
                <w:szCs w:val="24"/>
              </w:rPr>
              <w:t>天奈科技</w:t>
            </w:r>
            <w:proofErr w:type="gramEnd"/>
            <w:r>
              <w:rPr>
                <w:rFonts w:ascii="Times New Roman" w:eastAsia="方正仿宋_GBK"/>
                <w:spacing w:val="-11"/>
                <w:sz w:val="24"/>
                <w:szCs w:val="24"/>
              </w:rPr>
              <w:t>、德方纳米、惠州集越纳米材料、卡博特、道氏技术、</w:t>
            </w:r>
            <w:proofErr w:type="gramStart"/>
            <w:r>
              <w:rPr>
                <w:rFonts w:ascii="Times New Roman" w:eastAsia="方正仿宋_GBK"/>
                <w:spacing w:val="-11"/>
                <w:sz w:val="24"/>
                <w:szCs w:val="24"/>
              </w:rPr>
              <w:t>无锡东恒</w:t>
            </w:r>
            <w:proofErr w:type="gramEnd"/>
          </w:p>
        </w:tc>
      </w:tr>
      <w:tr w:rsidR="00E82761" w:rsidTr="0044196E">
        <w:trPr>
          <w:trHeight w:val="656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锂电池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pacing w:val="-11"/>
                <w:sz w:val="24"/>
                <w:szCs w:val="24"/>
              </w:rPr>
              <w:t>宁德时代、比亚迪、中创新航、国轩高科、亿纬锂能、蜂巢科技、</w:t>
            </w:r>
            <w:proofErr w:type="gramStart"/>
            <w:r>
              <w:rPr>
                <w:rFonts w:ascii="Times New Roman" w:eastAsia="方正仿宋_GBK"/>
                <w:spacing w:val="-11"/>
                <w:sz w:val="24"/>
                <w:szCs w:val="24"/>
              </w:rPr>
              <w:t>瑞浦能源</w:t>
            </w:r>
            <w:proofErr w:type="gramEnd"/>
            <w:r>
              <w:rPr>
                <w:rFonts w:ascii="Times New Roman" w:eastAsia="方正仿宋_GBK"/>
                <w:spacing w:val="-11"/>
                <w:sz w:val="24"/>
                <w:szCs w:val="24"/>
              </w:rPr>
              <w:t>、江苏塔菲尔、</w:t>
            </w:r>
            <w:proofErr w:type="gramStart"/>
            <w:r>
              <w:rPr>
                <w:rFonts w:ascii="Times New Roman" w:eastAsia="方正仿宋_GBK"/>
                <w:spacing w:val="-11"/>
                <w:sz w:val="24"/>
                <w:szCs w:val="24"/>
              </w:rPr>
              <w:t>孚能科技</w:t>
            </w:r>
            <w:proofErr w:type="gramEnd"/>
            <w:r>
              <w:rPr>
                <w:rFonts w:ascii="Times New Roman" w:eastAsia="方正仿宋_GBK"/>
                <w:spacing w:val="-11"/>
                <w:sz w:val="24"/>
                <w:szCs w:val="24"/>
              </w:rPr>
              <w:t>、捷威动力、天津力神、</w:t>
            </w:r>
            <w:proofErr w:type="gramStart"/>
            <w:r>
              <w:rPr>
                <w:rFonts w:ascii="Times New Roman" w:eastAsia="方正仿宋_GBK"/>
                <w:spacing w:val="-11"/>
                <w:sz w:val="24"/>
                <w:szCs w:val="24"/>
              </w:rPr>
              <w:t>赣锋锂</w:t>
            </w:r>
            <w:proofErr w:type="gramEnd"/>
            <w:r>
              <w:rPr>
                <w:rFonts w:ascii="Times New Roman" w:eastAsia="方正仿宋_GBK"/>
                <w:spacing w:val="-11"/>
                <w:sz w:val="24"/>
                <w:szCs w:val="24"/>
              </w:rPr>
              <w:t>业、</w:t>
            </w:r>
            <w:proofErr w:type="gramStart"/>
            <w:r>
              <w:rPr>
                <w:rFonts w:ascii="Times New Roman" w:eastAsia="方正仿宋_GBK"/>
                <w:spacing w:val="-11"/>
                <w:sz w:val="24"/>
                <w:szCs w:val="24"/>
              </w:rPr>
              <w:t>欣旺达</w:t>
            </w:r>
            <w:proofErr w:type="gramEnd"/>
          </w:p>
        </w:tc>
      </w:tr>
      <w:tr w:rsidR="00E82761" w:rsidTr="0044196E">
        <w:trPr>
          <w:trHeight w:hRule="exact" w:val="624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锂电池</w:t>
            </w:r>
          </w:p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回收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华友钴业、格林美、邦普循环、广东光华科技、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赣锋锂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业、深圳恒创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睿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能、江西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天奇金泰阁钴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业、南都电源、上海格派镍钴材料、桑顿新能源</w:t>
            </w:r>
          </w:p>
        </w:tc>
      </w:tr>
      <w:tr w:rsidR="00E82761" w:rsidTr="0044196E">
        <w:trPr>
          <w:trHeight w:hRule="exact" w:val="397"/>
          <w:jc w:val="center"/>
        </w:trPr>
        <w:tc>
          <w:tcPr>
            <w:tcW w:w="8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1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2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1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绿色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硅光伏产业</w:t>
            </w:r>
            <w:proofErr w:type="gramEnd"/>
          </w:p>
        </w:tc>
        <w:tc>
          <w:tcPr>
            <w:tcW w:w="3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40" w:lineRule="exact"/>
              <w:ind w:firstLineChars="200" w:firstLine="480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楷体_GBK"/>
                <w:sz w:val="24"/>
                <w:szCs w:val="24"/>
              </w:rPr>
              <w:t>长三角产业聚集区：</w:t>
            </w:r>
            <w:r>
              <w:rPr>
                <w:rFonts w:ascii="Times New Roman" w:eastAsia="方正仿宋_GBK"/>
                <w:sz w:val="24"/>
                <w:szCs w:val="24"/>
              </w:rPr>
              <w:t>以常州、苏州、上海、杭州、无锡等城市为重点，在光伏组件、组件辅材（胶膜、背板、银浆、焊带、玻璃）和光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伏系统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辅材（支架、逆变器）等环节具有突出优势。</w:t>
            </w:r>
          </w:p>
          <w:p w:rsidR="00E82761" w:rsidRDefault="00E82761" w:rsidP="0044196E">
            <w:pPr>
              <w:overflowPunct w:val="0"/>
              <w:spacing w:line="340" w:lineRule="exact"/>
              <w:ind w:firstLineChars="200" w:firstLine="480"/>
              <w:rPr>
                <w:rFonts w:ascii="Times New Roman" w:eastAsia="方正仿宋_GBK"/>
                <w:spacing w:val="-6"/>
                <w:sz w:val="24"/>
                <w:szCs w:val="24"/>
              </w:rPr>
            </w:pPr>
            <w:r>
              <w:rPr>
                <w:rFonts w:ascii="Times New Roman" w:eastAsia="方正楷体_GBK"/>
                <w:sz w:val="24"/>
                <w:szCs w:val="24"/>
              </w:rPr>
              <w:t>西部产业聚集区：</w:t>
            </w:r>
            <w:r>
              <w:rPr>
                <w:rFonts w:ascii="Times New Roman" w:eastAsia="方正仿宋_GBK"/>
                <w:sz w:val="24"/>
                <w:szCs w:val="24"/>
              </w:rPr>
              <w:t>以西安、乐山、乌鲁木齐等城市为重点，产业优势领</w:t>
            </w:r>
            <w:r>
              <w:rPr>
                <w:rFonts w:ascii="Times New Roman" w:eastAsia="方正仿宋_GBK"/>
                <w:spacing w:val="-6"/>
                <w:sz w:val="24"/>
                <w:szCs w:val="24"/>
              </w:rPr>
              <w:t>域集中在多晶硅、单晶硅片、电池片和组件等领域。</w:t>
            </w:r>
          </w:p>
          <w:p w:rsidR="00E82761" w:rsidRDefault="00E82761" w:rsidP="0044196E">
            <w:pPr>
              <w:overflowPunct w:val="0"/>
              <w:spacing w:line="340" w:lineRule="exact"/>
              <w:ind w:firstLineChars="200" w:firstLine="480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楷体_GBK"/>
                <w:sz w:val="24"/>
                <w:szCs w:val="24"/>
              </w:rPr>
              <w:t>环渤海产业聚集区：</w:t>
            </w:r>
            <w:r>
              <w:rPr>
                <w:rFonts w:ascii="Times New Roman" w:eastAsia="方正仿宋_GBK"/>
                <w:sz w:val="24"/>
                <w:szCs w:val="24"/>
              </w:rPr>
              <w:t>以保定和天津为重点，产业优势领域集中在焊带、支架等辅材领域。</w:t>
            </w:r>
          </w:p>
          <w:p w:rsidR="00E82761" w:rsidRDefault="00E82761" w:rsidP="0044196E">
            <w:pPr>
              <w:overflowPunct w:val="0"/>
              <w:spacing w:line="340" w:lineRule="exact"/>
              <w:ind w:firstLineChars="200" w:firstLine="480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楷体_GBK"/>
                <w:sz w:val="24"/>
                <w:szCs w:val="24"/>
              </w:rPr>
              <w:t>珠三角产业聚集区：</w:t>
            </w:r>
            <w:r>
              <w:rPr>
                <w:rFonts w:ascii="Times New Roman" w:eastAsia="方正仿宋_GBK"/>
                <w:sz w:val="24"/>
                <w:szCs w:val="24"/>
              </w:rPr>
              <w:t>以深</w:t>
            </w:r>
            <w:r>
              <w:rPr>
                <w:rFonts w:ascii="Times New Roman" w:eastAsia="方正仿宋_GBK"/>
                <w:sz w:val="24"/>
                <w:szCs w:val="24"/>
              </w:rPr>
              <w:lastRenderedPageBreak/>
              <w:t>圳为重点，产业优势领域集中在逆变器、光伏玻璃和胶膜等辅材领域。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lastRenderedPageBreak/>
              <w:t>多晶硅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通威股份、东方希望、新疆大全、新特能源、保利协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鑫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亚洲硅业</w:t>
            </w:r>
            <w:proofErr w:type="gramEnd"/>
          </w:p>
        </w:tc>
      </w:tr>
      <w:tr w:rsidR="00E82761" w:rsidTr="0044196E">
        <w:trPr>
          <w:trHeight w:hRule="exact" w:val="397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单晶硅片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隆基股份、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晶科能源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晶澳科技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、天津中环半导体、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宇泽半导体</w:t>
            </w:r>
            <w:proofErr w:type="gramEnd"/>
          </w:p>
        </w:tc>
      </w:tr>
      <w:tr w:rsidR="00E82761" w:rsidTr="0044196E">
        <w:trPr>
          <w:trHeight w:hRule="exact" w:val="624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电池片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通威股份、隆基股份、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爱旭股份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晶科能源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晶澳科技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、天合光能、东方日升、阿特斯</w:t>
            </w:r>
          </w:p>
        </w:tc>
      </w:tr>
      <w:tr w:rsidR="00E82761" w:rsidTr="0044196E">
        <w:trPr>
          <w:trHeight w:hRule="exact" w:val="624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组件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隆基股份、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晶科能源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、天合光能、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爱旭股份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晶澳科技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、东方日升、阿特斯、浙江正泰新能源</w:t>
            </w:r>
          </w:p>
        </w:tc>
      </w:tr>
      <w:tr w:rsidR="00E82761" w:rsidTr="0044196E">
        <w:trPr>
          <w:trHeight w:hRule="exact" w:val="397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光伏胶膜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pacing w:val="-6"/>
                <w:sz w:val="24"/>
                <w:szCs w:val="24"/>
              </w:rPr>
              <w:t>杭州福斯特、江苏斯威克、</w:t>
            </w:r>
            <w:proofErr w:type="gramStart"/>
            <w:r>
              <w:rPr>
                <w:rFonts w:ascii="Times New Roman" w:eastAsia="方正仿宋_GBK"/>
                <w:spacing w:val="-6"/>
                <w:sz w:val="24"/>
                <w:szCs w:val="24"/>
              </w:rPr>
              <w:t>苏州赛伍技术</w:t>
            </w:r>
            <w:proofErr w:type="gramEnd"/>
            <w:r>
              <w:rPr>
                <w:rFonts w:ascii="Times New Roman" w:eastAsia="方正仿宋_GBK"/>
                <w:spacing w:val="-6"/>
                <w:sz w:val="24"/>
                <w:szCs w:val="24"/>
              </w:rPr>
              <w:t>、广州鹿山新材料、</w:t>
            </w:r>
            <w:proofErr w:type="gramStart"/>
            <w:r>
              <w:rPr>
                <w:rFonts w:ascii="Times New Roman" w:eastAsia="方正仿宋_GBK"/>
                <w:spacing w:val="-6"/>
                <w:sz w:val="24"/>
                <w:szCs w:val="24"/>
              </w:rPr>
              <w:t>上海海优威新材料</w:t>
            </w:r>
            <w:proofErr w:type="gramEnd"/>
          </w:p>
        </w:tc>
      </w:tr>
      <w:tr w:rsidR="00E82761" w:rsidTr="0044196E">
        <w:trPr>
          <w:trHeight w:hRule="exact" w:val="397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光伏背板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苏州赛伍技术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、苏州中来光伏新材、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明冠新材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、杭州福斯特、湖北回天新材</w:t>
            </w:r>
          </w:p>
        </w:tc>
      </w:tr>
      <w:tr w:rsidR="00E82761" w:rsidTr="0044196E">
        <w:trPr>
          <w:trHeight w:hRule="exact" w:val="624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光伏玻璃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信义光能、福莱特、彩虹新能源、金信太阳能、中建材、南玻集团、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深圳拓日新能源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、常州亚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玛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顿</w:t>
            </w:r>
          </w:p>
        </w:tc>
      </w:tr>
      <w:tr w:rsidR="00E82761" w:rsidTr="0044196E">
        <w:trPr>
          <w:trHeight w:hRule="exact" w:val="624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逆变器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华为、阳光电源、上能电气、深圳古瑞瓦特、锦浪科技、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固德威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、特变电工、漳州科华新能源、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爱士惟新能源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、深圳首航新能源</w:t>
            </w:r>
          </w:p>
        </w:tc>
      </w:tr>
      <w:tr w:rsidR="00E82761" w:rsidTr="0044196E">
        <w:trPr>
          <w:trHeight w:hRule="exact" w:val="907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光伏支架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江苏中信博、江苏国强镀锌实业、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天津汇仁新能源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、天津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鑫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润恒信新能源、金海新源电气、天津恒兴太阳能科技、清源科技、天合光能、杭州华鼎新能源、苏州爱康金属科技、深圳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安泰科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能源环保</w:t>
            </w:r>
          </w:p>
        </w:tc>
      </w:tr>
      <w:tr w:rsidR="00E82761" w:rsidTr="0044196E">
        <w:trPr>
          <w:trHeight w:hRule="exact" w:val="397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金刚线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pacing w:val="-11"/>
                <w:sz w:val="24"/>
                <w:szCs w:val="24"/>
              </w:rPr>
              <w:t>杨凌美畅、江苏聚成、青岛高测、南京三超新材料、</w:t>
            </w:r>
            <w:proofErr w:type="gramStart"/>
            <w:r>
              <w:rPr>
                <w:rFonts w:ascii="Times New Roman" w:eastAsia="方正仿宋_GBK"/>
                <w:spacing w:val="-11"/>
                <w:sz w:val="24"/>
                <w:szCs w:val="24"/>
              </w:rPr>
              <w:t>长沙岱勒新材</w:t>
            </w:r>
            <w:proofErr w:type="gramEnd"/>
            <w:r>
              <w:rPr>
                <w:rFonts w:ascii="Times New Roman" w:eastAsia="方正仿宋_GBK"/>
                <w:spacing w:val="-11"/>
                <w:sz w:val="24"/>
                <w:szCs w:val="24"/>
              </w:rPr>
              <w:t>、浙江东尼电子</w:t>
            </w:r>
          </w:p>
        </w:tc>
      </w:tr>
      <w:tr w:rsidR="00E82761" w:rsidTr="0044196E">
        <w:trPr>
          <w:trHeight w:hRule="exact" w:val="624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热场材料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金博碳素、中天火箭、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南方搏云新材料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、西安超码科技、深圳石金科技、烟台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凯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泊复合材料</w:t>
            </w:r>
          </w:p>
        </w:tc>
      </w:tr>
      <w:tr w:rsidR="00E82761" w:rsidTr="0044196E">
        <w:trPr>
          <w:trHeight w:hRule="exact" w:val="624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光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伏焊带</w:t>
            </w:r>
            <w:proofErr w:type="gramEnd"/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保定爱廸新能源、同享（苏州）电子材料科技、西安泰力松新材料、苏州宇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邦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新材料、保定易通光伏科技、江苏太阳科技、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威腾电气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集团</w:t>
            </w:r>
          </w:p>
        </w:tc>
      </w:tr>
      <w:tr w:rsidR="00E82761" w:rsidTr="0044196E">
        <w:trPr>
          <w:trHeight w:hRule="exact" w:val="397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10" w:lineRule="exact"/>
              <w:rPr>
                <w:rFonts w:ascii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光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伏银浆</w:t>
            </w:r>
            <w:proofErr w:type="gramEnd"/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无锡帝科电子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、苏州固锝电子、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常州聚和新材料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、上海匡宇科技</w:t>
            </w:r>
          </w:p>
        </w:tc>
      </w:tr>
      <w:tr w:rsidR="00E82761" w:rsidTr="0044196E">
        <w:trPr>
          <w:trHeight w:hRule="exact" w:val="624"/>
          <w:jc w:val="center"/>
        </w:trPr>
        <w:tc>
          <w:tcPr>
            <w:tcW w:w="87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jc w:val="center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8"/>
                <w:szCs w:val="28"/>
              </w:rPr>
              <w:t>3</w:t>
            </w:r>
          </w:p>
        </w:tc>
        <w:tc>
          <w:tcPr>
            <w:tcW w:w="137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jc w:val="center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pacing w:val="6"/>
                <w:sz w:val="24"/>
                <w:szCs w:val="24"/>
              </w:rPr>
              <w:t>绿色铝精深加工产业</w:t>
            </w:r>
          </w:p>
        </w:tc>
        <w:tc>
          <w:tcPr>
            <w:tcW w:w="327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广东、江苏、山东等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电解铝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中铝股份、魏桥集团、南山铝业、南平铝业、山东信发集团、东方希望、神火集团</w:t>
            </w:r>
          </w:p>
        </w:tc>
      </w:tr>
      <w:tr w:rsidR="00E82761" w:rsidTr="0044196E">
        <w:trPr>
          <w:trHeight w:hRule="exact" w:val="397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预焙阳极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索通发展、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万瑞炭素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、强强碳素、信发集团、神火集团</w:t>
            </w:r>
          </w:p>
        </w:tc>
      </w:tr>
      <w:tr w:rsidR="00E82761" w:rsidTr="0044196E">
        <w:trPr>
          <w:trHeight w:hRule="exact" w:val="1304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精深加工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2"/>
                <w:szCs w:val="22"/>
              </w:rPr>
            </w:pPr>
            <w:r>
              <w:rPr>
                <w:rFonts w:ascii="Times New Roman" w:eastAsia="方正仿宋_GBK"/>
                <w:sz w:val="22"/>
                <w:szCs w:val="22"/>
              </w:rPr>
              <w:t>中铝股份、苏州多彩铝业、</w:t>
            </w:r>
            <w:proofErr w:type="gramStart"/>
            <w:r>
              <w:rPr>
                <w:rFonts w:ascii="Times New Roman" w:eastAsia="方正仿宋_GBK"/>
                <w:sz w:val="22"/>
                <w:szCs w:val="22"/>
              </w:rPr>
              <w:t>敏实控股</w:t>
            </w:r>
            <w:proofErr w:type="gramEnd"/>
            <w:r>
              <w:rPr>
                <w:rFonts w:ascii="Times New Roman" w:eastAsia="方正仿宋_GBK"/>
                <w:sz w:val="22"/>
                <w:szCs w:val="22"/>
              </w:rPr>
              <w:t>、南山铝业、兴发铝业、</w:t>
            </w:r>
            <w:proofErr w:type="gramStart"/>
            <w:r>
              <w:rPr>
                <w:rFonts w:ascii="Times New Roman" w:eastAsia="方正仿宋_GBK"/>
                <w:sz w:val="22"/>
                <w:szCs w:val="22"/>
              </w:rPr>
              <w:t>晟</w:t>
            </w:r>
            <w:proofErr w:type="gramEnd"/>
            <w:r>
              <w:rPr>
                <w:rFonts w:ascii="Times New Roman" w:eastAsia="方正仿宋_GBK"/>
                <w:sz w:val="22"/>
                <w:szCs w:val="22"/>
              </w:rPr>
              <w:t>通集团、鼎盛铝业、天成铝业、</w:t>
            </w:r>
            <w:proofErr w:type="gramStart"/>
            <w:r>
              <w:rPr>
                <w:rFonts w:ascii="Times New Roman" w:eastAsia="方正仿宋_GBK"/>
                <w:sz w:val="22"/>
                <w:szCs w:val="22"/>
              </w:rPr>
              <w:t>凤铝铝业</w:t>
            </w:r>
            <w:proofErr w:type="gramEnd"/>
            <w:r>
              <w:rPr>
                <w:rFonts w:ascii="Times New Roman" w:eastAsia="方正仿宋_GBK"/>
                <w:sz w:val="22"/>
                <w:szCs w:val="22"/>
              </w:rPr>
              <w:t>、</w:t>
            </w:r>
            <w:proofErr w:type="gramStart"/>
            <w:r>
              <w:rPr>
                <w:rFonts w:ascii="Times New Roman" w:eastAsia="方正仿宋_GBK"/>
                <w:sz w:val="22"/>
                <w:szCs w:val="22"/>
              </w:rPr>
              <w:t>坚</w:t>
            </w:r>
            <w:proofErr w:type="gramEnd"/>
            <w:r>
              <w:rPr>
                <w:rFonts w:ascii="Times New Roman" w:eastAsia="方正仿宋_GBK"/>
                <w:sz w:val="22"/>
                <w:szCs w:val="22"/>
              </w:rPr>
              <w:t>美铝业、南平铝业、</w:t>
            </w:r>
            <w:proofErr w:type="gramStart"/>
            <w:r>
              <w:rPr>
                <w:rFonts w:ascii="Times New Roman" w:eastAsia="方正仿宋_GBK"/>
                <w:sz w:val="22"/>
                <w:szCs w:val="22"/>
              </w:rPr>
              <w:t>忠旺集团</w:t>
            </w:r>
            <w:proofErr w:type="gramEnd"/>
            <w:r>
              <w:rPr>
                <w:rFonts w:ascii="Times New Roman" w:eastAsia="方正仿宋_GBK"/>
                <w:sz w:val="22"/>
                <w:szCs w:val="22"/>
              </w:rPr>
              <w:t>、丛林铝业、中孚实业、众和股份、华建铝业、厦顺控股、金桥铝材集团、</w:t>
            </w:r>
            <w:proofErr w:type="gramStart"/>
            <w:r>
              <w:rPr>
                <w:rFonts w:ascii="Times New Roman" w:eastAsia="方正仿宋_GBK"/>
                <w:sz w:val="22"/>
                <w:szCs w:val="22"/>
              </w:rPr>
              <w:t>豪美新材</w:t>
            </w:r>
            <w:proofErr w:type="gramEnd"/>
            <w:r>
              <w:rPr>
                <w:rFonts w:ascii="Times New Roman" w:eastAsia="方正仿宋_GBK"/>
                <w:sz w:val="22"/>
                <w:szCs w:val="22"/>
              </w:rPr>
              <w:t>、海达科技、金鹏铝材、</w:t>
            </w:r>
            <w:proofErr w:type="gramStart"/>
            <w:r>
              <w:rPr>
                <w:rFonts w:ascii="Times New Roman" w:eastAsia="方正仿宋_GBK"/>
                <w:sz w:val="22"/>
                <w:szCs w:val="22"/>
              </w:rPr>
              <w:t>铭帝铝业</w:t>
            </w:r>
            <w:proofErr w:type="gramEnd"/>
            <w:r>
              <w:rPr>
                <w:rFonts w:ascii="Times New Roman" w:eastAsia="方正仿宋_GBK"/>
                <w:sz w:val="22"/>
                <w:szCs w:val="22"/>
              </w:rPr>
              <w:t>、新合铝业</w:t>
            </w:r>
          </w:p>
        </w:tc>
      </w:tr>
      <w:tr w:rsidR="00E82761" w:rsidTr="0044196E">
        <w:trPr>
          <w:trHeight w:hRule="exact" w:val="624"/>
          <w:jc w:val="center"/>
        </w:trPr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327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spacing w:line="300" w:lineRule="exact"/>
              <w:rPr>
                <w:rFonts w:ascii="Times New Roman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8"/>
                <w:szCs w:val="28"/>
              </w:rPr>
            </w:pPr>
            <w:r>
              <w:rPr>
                <w:rFonts w:ascii="Times New Roman" w:eastAsia="方正仿宋_GBK"/>
                <w:sz w:val="24"/>
                <w:szCs w:val="24"/>
              </w:rPr>
              <w:t>再生铝</w:t>
            </w:r>
          </w:p>
        </w:tc>
        <w:tc>
          <w:tcPr>
            <w:tcW w:w="8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761" w:rsidRDefault="00E82761" w:rsidP="0044196E">
            <w:pPr>
              <w:overflowPunct w:val="0"/>
              <w:spacing w:line="300" w:lineRule="exact"/>
              <w:rPr>
                <w:rFonts w:ascii="Times New Roman" w:eastAsia="方正仿宋_GBK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怡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球资源、立中集团、</w:t>
            </w:r>
            <w:proofErr w:type="gramStart"/>
            <w:r>
              <w:rPr>
                <w:rFonts w:ascii="Times New Roman" w:eastAsia="方正仿宋_GBK"/>
                <w:sz w:val="24"/>
                <w:szCs w:val="24"/>
              </w:rPr>
              <w:t>顺博合金</w:t>
            </w:r>
            <w:proofErr w:type="gramEnd"/>
            <w:r>
              <w:rPr>
                <w:rFonts w:ascii="Times New Roman" w:eastAsia="方正仿宋_GBK"/>
                <w:sz w:val="24"/>
                <w:szCs w:val="24"/>
              </w:rPr>
              <w:t>、新格集团、剑涛铝业、利信铝业、江苏云达铝业</w:t>
            </w:r>
          </w:p>
        </w:tc>
      </w:tr>
    </w:tbl>
    <w:p w:rsidR="00E82761" w:rsidRDefault="00E82761" w:rsidP="00E82761">
      <w:pPr>
        <w:pStyle w:val="a7"/>
        <w:overflowPunct w:val="0"/>
        <w:spacing w:before="0" w:after="0" w:line="440" w:lineRule="exact"/>
        <w:ind w:rightChars="-236" w:right="-755" w:firstLineChars="100" w:firstLine="280"/>
        <w:jc w:val="both"/>
        <w:rPr>
          <w:rFonts w:ascii="Times New Roman" w:eastAsia="方正黑体_GBK" w:hAnsi="Times New Roman"/>
          <w:b w:val="0"/>
          <w:bCs w:val="0"/>
          <w:sz w:val="28"/>
          <w:szCs w:val="28"/>
        </w:rPr>
      </w:pPr>
      <w:r>
        <w:rPr>
          <w:rFonts w:ascii="Times New Roman" w:eastAsia="方正楷体_GBK" w:hAnsi="Times New Roman"/>
          <w:b w:val="0"/>
          <w:sz w:val="28"/>
          <w:szCs w:val="28"/>
          <w:shd w:val="clear" w:color="auto" w:fill="FFFFFF"/>
        </w:rPr>
        <w:t>备注：六个百亿级产业、高端食品基地、现代服务业招商目标区域和目标企业清单由牵头部门梳理确定，于</w:t>
      </w:r>
      <w:r>
        <w:rPr>
          <w:rFonts w:ascii="Times New Roman" w:eastAsia="方正楷体_GBK" w:hAnsi="Times New Roman"/>
          <w:b w:val="0"/>
          <w:sz w:val="28"/>
          <w:szCs w:val="28"/>
          <w:shd w:val="clear" w:color="auto" w:fill="FFFFFF"/>
        </w:rPr>
        <w:t>2022</w:t>
      </w:r>
      <w:r>
        <w:rPr>
          <w:rFonts w:ascii="Times New Roman" w:eastAsia="方正楷体_GBK" w:hAnsi="Times New Roman"/>
          <w:b w:val="0"/>
          <w:sz w:val="28"/>
          <w:szCs w:val="28"/>
          <w:shd w:val="clear" w:color="auto" w:fill="FFFFFF"/>
        </w:rPr>
        <w:t>年</w:t>
      </w:r>
      <w:r>
        <w:rPr>
          <w:rFonts w:ascii="Times New Roman" w:eastAsia="方正楷体_GBK" w:hAnsi="Times New Roman" w:hint="eastAsia"/>
          <w:b w:val="0"/>
          <w:sz w:val="28"/>
          <w:szCs w:val="28"/>
          <w:shd w:val="clear" w:color="auto" w:fill="FFFFFF"/>
        </w:rPr>
        <w:t>5</w:t>
      </w:r>
      <w:r>
        <w:rPr>
          <w:rFonts w:ascii="Times New Roman" w:eastAsia="方正楷体_GBK" w:hAnsi="Times New Roman"/>
          <w:b w:val="0"/>
          <w:sz w:val="28"/>
          <w:szCs w:val="28"/>
          <w:shd w:val="clear" w:color="auto" w:fill="FFFFFF"/>
        </w:rPr>
        <w:t>月</w:t>
      </w:r>
      <w:r>
        <w:rPr>
          <w:rFonts w:ascii="Times New Roman" w:eastAsia="方正楷体_GBK" w:hAnsi="Times New Roman"/>
          <w:b w:val="0"/>
          <w:sz w:val="28"/>
          <w:szCs w:val="28"/>
          <w:shd w:val="clear" w:color="auto" w:fill="FFFFFF"/>
        </w:rPr>
        <w:t>30</w:t>
      </w:r>
      <w:r>
        <w:rPr>
          <w:rFonts w:ascii="Times New Roman" w:eastAsia="方正楷体_GBK" w:hAnsi="Times New Roman"/>
          <w:b w:val="0"/>
          <w:sz w:val="28"/>
          <w:szCs w:val="28"/>
          <w:shd w:val="clear" w:color="auto" w:fill="FFFFFF"/>
        </w:rPr>
        <w:t>日前报市招商委办公室。</w:t>
      </w:r>
    </w:p>
    <w:p w:rsidR="00E82761" w:rsidRDefault="00E82761" w:rsidP="00E82761">
      <w:pPr>
        <w:rPr>
          <w:rFonts w:ascii="Times New Roman" w:eastAsia="方正仿宋_GBK" w:cs="方正仿宋_GBK" w:hint="eastAsia"/>
        </w:rPr>
      </w:pPr>
    </w:p>
    <w:p w:rsidR="00EE2133" w:rsidRPr="00E82761" w:rsidRDefault="00EE2133" w:rsidP="00E82761"/>
    <w:sectPr w:rsidR="00EE2133" w:rsidRPr="00E82761" w:rsidSect="00D56E98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2098" w:right="1474" w:bottom="1985" w:left="1587" w:header="907" w:footer="1417" w:gutter="0"/>
      <w:cols w:space="720"/>
      <w:titlePg/>
      <w:docGrid w:linePitch="5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BD" w:rsidRDefault="000919BD" w:rsidP="00D56E98">
      <w:r>
        <w:separator/>
      </w:r>
    </w:p>
  </w:endnote>
  <w:endnote w:type="continuationSeparator" w:id="0">
    <w:p w:rsidR="000919BD" w:rsidRDefault="000919BD" w:rsidP="00D56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61" w:rsidRDefault="00E8276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4" o:spid="_x0000_s2053" type="#_x0000_t202" style="position:absolute;margin-left:104pt;margin-top:0;width:2in;height:2in;z-index:251664384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E82761" w:rsidRDefault="00E82761">
                <w:pPr>
                  <w:pStyle w:val="a3"/>
                </w:pPr>
                <w:r>
                  <w:t xml:space="preserve">— </w:t>
                </w:r>
                <w:fldSimple w:instr=" PAGE  \* MERGEFORMAT ">
                  <w:r>
                    <w:rPr>
                      <w:noProof/>
                    </w:rPr>
                    <w:t>16</w:t>
                  </w:r>
                </w:fldSimple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61" w:rsidRDefault="00E8276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2052" type="#_x0000_t202" style="position:absolute;margin-left:104pt;margin-top:0;width:2in;height:2in;z-index:251663360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E82761" w:rsidRDefault="00E82761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Pr="00E82761">
                  <w:rPr>
                    <w:rFonts w:ascii="Times New Roman" w:hAnsi="Times New Roman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pict>
        <v:rect id="矩形 4" o:spid="_x0000_s2051" style="position:absolute;margin-left:-39.25pt;margin-top:0;width:.75pt;height:20.75pt;z-index:251662336;mso-wrap-style:none;mso-position-horizontal:outside;mso-position-horizontal-relative:margin" o:gfxdata="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Sa0/3dAAAAACAQAADwAAAAAAAAABACAAAAA4AAAAZHJzL2Rvd25yZXYueG1sUEsBAhQA&#10;FAAAAAgAh07iQHLdhP2rAQAAPQMAAA4AAAAAAAAAAQAgAAAANQEAAGRycy9lMm9Eb2MueG1sUEsF&#10;BgAAAAAGAAYAWQEAAFIFAAAAAA==&#10;" filled="f" stroked="f">
          <v:textbox style="mso-fit-shape-to-text:t" inset="0,0,0,0">
            <w:txbxContent>
              <w:p w:rsidR="00E82761" w:rsidRDefault="00E82761">
                <w:pPr>
                  <w:pStyle w:val="a3"/>
                  <w:rPr>
                    <w:rFonts w:ascii="方正仿宋_GBK" w:eastAsia="方正仿宋_GBK" w:cs="方正仿宋_GBK"/>
                    <w:sz w:val="28"/>
                    <w:szCs w:val="28"/>
                  </w:rPr>
                </w:pP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61" w:rsidRDefault="00E8276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2" o:spid="_x0000_s2055" type="#_x0000_t202" style="position:absolute;margin-left:104pt;margin-top:0;width:2in;height:2in;z-index:25166643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E82761" w:rsidRDefault="00E82761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8"/>
                    <w:szCs w:val="28"/>
                  </w:rPr>
                  <w:t>18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61" w:rsidRDefault="00E8276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1" o:spid="_x0000_s2054" type="#_x0000_t202" style="position:absolute;margin-left:104pt;margin-top:0;width:2in;height:2in;z-index:25166540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E82761" w:rsidRDefault="00E82761">
                <w:pPr>
                  <w:pStyle w:val="a3"/>
                </w:pPr>
                <w:r>
                  <w:t xml:space="preserve">— </w:t>
                </w:r>
                <w:fldSimple w:instr=" PAGE  \* MERGEFORMAT ">
                  <w:r>
                    <w:rPr>
                      <w:noProof/>
                    </w:rPr>
                    <w:t>19</w:t>
                  </w:r>
                </w:fldSimple>
                <w: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98" w:rsidRDefault="007B040A">
    <w:pPr>
      <w:pStyle w:val="a3"/>
      <w:ind w:leftChars="100" w:left="320" w:rightChars="100" w:right="32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2049" type="#_x0000_t202" style="position:absolute;left:0;text-align:left;margin-left:312pt;margin-top:0;width:2in;height:2in;z-index:251660288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" filled="f" stroked="f" strokeweight=".5pt">
          <v:textbox style="mso-fit-shape-to-text:t" inset="0,0,0,0">
            <w:txbxContent>
              <w:p w:rsidR="00D56E98" w:rsidRDefault="00C13256">
                <w:pPr>
                  <w:pStyle w:val="a3"/>
                  <w:ind w:leftChars="100" w:left="320" w:rightChars="100" w:right="320"/>
                  <w:jc w:val="right"/>
                  <w:rPr>
                    <w:rFonts w:ascii="Times New Roman"/>
                  </w:rPr>
                </w:pPr>
                <w:r>
                  <w:rPr>
                    <w:rFonts w:ascii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/>
                    <w:sz w:val="28"/>
                    <w:szCs w:val="28"/>
                  </w:rPr>
                  <w:t xml:space="preserve"> </w:t>
                </w:r>
                <w:r w:rsidR="007B040A">
                  <w:rPr>
                    <w:rFonts w:asci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/>
                    <w:sz w:val="28"/>
                    <w:szCs w:val="28"/>
                  </w:rPr>
                  <w:instrText>PAGE   \* MERGEFORMAT</w:instrText>
                </w:r>
                <w:r w:rsidR="007B040A">
                  <w:rPr>
                    <w:rFonts w:ascii="Times New Roman"/>
                    <w:sz w:val="28"/>
                    <w:szCs w:val="28"/>
                  </w:rPr>
                  <w:fldChar w:fldCharType="separate"/>
                </w:r>
                <w:r w:rsidR="00E82761" w:rsidRPr="00E82761">
                  <w:rPr>
                    <w:rFonts w:ascii="Times New Roman"/>
                    <w:noProof/>
                    <w:sz w:val="28"/>
                    <w:szCs w:val="28"/>
                    <w:lang w:val="zh-CN"/>
                  </w:rPr>
                  <w:t>21</w:t>
                </w:r>
                <w:r w:rsidR="007B040A">
                  <w:rPr>
                    <w:rFonts w:asci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98" w:rsidRDefault="00C13256">
    <w:pPr>
      <w:pStyle w:val="a3"/>
      <w:ind w:right="180"/>
      <w:jc w:val="right"/>
      <w:rPr>
        <w:rFonts w:ascii="Times New Roman"/>
        <w:sz w:val="28"/>
        <w:szCs w:val="28"/>
      </w:rPr>
    </w:pPr>
    <w:r>
      <w:rPr>
        <w:rFonts w:ascii="Times New Roman"/>
        <w:sz w:val="28"/>
        <w:szCs w:val="28"/>
      </w:rPr>
      <w:t>—</w:t>
    </w:r>
    <w:r>
      <w:rPr>
        <w:rFonts w:ascii="Times New Roman"/>
        <w:sz w:val="28"/>
        <w:szCs w:val="28"/>
      </w:rPr>
      <w:t xml:space="preserve"> </w:t>
    </w:r>
    <w:r w:rsidR="007B040A">
      <w:rPr>
        <w:rFonts w:ascii="Times New Roman"/>
        <w:sz w:val="28"/>
        <w:szCs w:val="28"/>
      </w:rPr>
      <w:fldChar w:fldCharType="begin"/>
    </w:r>
    <w:r>
      <w:rPr>
        <w:rFonts w:ascii="Times New Roman"/>
        <w:sz w:val="28"/>
        <w:szCs w:val="28"/>
      </w:rPr>
      <w:instrText>PAGE   \* MERGEFORMAT</w:instrText>
    </w:r>
    <w:r w:rsidR="007B040A">
      <w:rPr>
        <w:rFonts w:ascii="Times New Roman"/>
        <w:sz w:val="28"/>
        <w:szCs w:val="28"/>
      </w:rPr>
      <w:fldChar w:fldCharType="separate"/>
    </w:r>
    <w:r w:rsidR="00E82761" w:rsidRPr="00E82761">
      <w:rPr>
        <w:rFonts w:ascii="Times New Roman"/>
        <w:noProof/>
        <w:sz w:val="28"/>
        <w:szCs w:val="28"/>
        <w:lang w:val="zh-CN"/>
      </w:rPr>
      <w:t>20</w:t>
    </w:r>
    <w:r w:rsidR="007B040A">
      <w:rPr>
        <w:rFonts w:ascii="Times New Roman"/>
        <w:sz w:val="28"/>
        <w:szCs w:val="28"/>
      </w:rPr>
      <w:fldChar w:fldCharType="end"/>
    </w:r>
    <w:r>
      <w:rPr>
        <w:rFonts w:ascii="Times New Roman"/>
        <w:sz w:val="28"/>
        <w:szCs w:val="28"/>
      </w:rPr>
      <w:t xml:space="preserve"> </w:t>
    </w:r>
    <w:r>
      <w:rPr>
        <w:rFonts w:ascii="Times New Roman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BD" w:rsidRDefault="000919BD" w:rsidP="00D56E98">
      <w:r>
        <w:separator/>
      </w:r>
    </w:p>
  </w:footnote>
  <w:footnote w:type="continuationSeparator" w:id="0">
    <w:p w:rsidR="000919BD" w:rsidRDefault="000919BD" w:rsidP="00D56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98" w:rsidRDefault="00D56E98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E98" w:rsidRDefault="00C13256">
    <w:pPr>
      <w:pStyle w:val="a4"/>
      <w:pBdr>
        <w:bottom w:val="none" w:sz="0" w:space="0" w:color="auto"/>
      </w:pBdr>
      <w:tabs>
        <w:tab w:val="left" w:pos="4048"/>
        <w:tab w:val="center" w:pos="4422"/>
      </w:tabs>
      <w:jc w:val="left"/>
    </w:pP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B26214"/>
    <w:multiLevelType w:val="singleLevel"/>
    <w:tmpl w:val="D1B2621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D93"/>
    <w:rsid w:val="00006CD5"/>
    <w:rsid w:val="000278AC"/>
    <w:rsid w:val="000328C7"/>
    <w:rsid w:val="00034824"/>
    <w:rsid w:val="00035278"/>
    <w:rsid w:val="00061E57"/>
    <w:rsid w:val="000722C0"/>
    <w:rsid w:val="00076AD9"/>
    <w:rsid w:val="00087B52"/>
    <w:rsid w:val="000919BD"/>
    <w:rsid w:val="000A4540"/>
    <w:rsid w:val="000E3D0D"/>
    <w:rsid w:val="00141618"/>
    <w:rsid w:val="00155AAC"/>
    <w:rsid w:val="001B47A3"/>
    <w:rsid w:val="001D21B3"/>
    <w:rsid w:val="001D58D6"/>
    <w:rsid w:val="001F0FA7"/>
    <w:rsid w:val="00206B2F"/>
    <w:rsid w:val="00220E30"/>
    <w:rsid w:val="00226C90"/>
    <w:rsid w:val="002504EE"/>
    <w:rsid w:val="00255EFB"/>
    <w:rsid w:val="002815E0"/>
    <w:rsid w:val="002820BC"/>
    <w:rsid w:val="002860E8"/>
    <w:rsid w:val="002A589C"/>
    <w:rsid w:val="002C33A6"/>
    <w:rsid w:val="002D2B8B"/>
    <w:rsid w:val="002D7BF5"/>
    <w:rsid w:val="003109BB"/>
    <w:rsid w:val="00313CC9"/>
    <w:rsid w:val="003365E5"/>
    <w:rsid w:val="00376417"/>
    <w:rsid w:val="00381C55"/>
    <w:rsid w:val="00397D17"/>
    <w:rsid w:val="003B0FD6"/>
    <w:rsid w:val="003B197E"/>
    <w:rsid w:val="003C2773"/>
    <w:rsid w:val="003C5C39"/>
    <w:rsid w:val="003D224F"/>
    <w:rsid w:val="003D4C57"/>
    <w:rsid w:val="003D70F7"/>
    <w:rsid w:val="003D7EA9"/>
    <w:rsid w:val="003E1051"/>
    <w:rsid w:val="003F3177"/>
    <w:rsid w:val="004435F8"/>
    <w:rsid w:val="00443DD6"/>
    <w:rsid w:val="00466D54"/>
    <w:rsid w:val="0049413A"/>
    <w:rsid w:val="004A4247"/>
    <w:rsid w:val="004D7EFE"/>
    <w:rsid w:val="004E235D"/>
    <w:rsid w:val="00507A80"/>
    <w:rsid w:val="00521718"/>
    <w:rsid w:val="0052299C"/>
    <w:rsid w:val="00524E05"/>
    <w:rsid w:val="00535BAF"/>
    <w:rsid w:val="005521BF"/>
    <w:rsid w:val="00570BBE"/>
    <w:rsid w:val="00581B3F"/>
    <w:rsid w:val="00581E77"/>
    <w:rsid w:val="00587347"/>
    <w:rsid w:val="005901BD"/>
    <w:rsid w:val="00597C68"/>
    <w:rsid w:val="005B08F6"/>
    <w:rsid w:val="005E01F8"/>
    <w:rsid w:val="005F32DC"/>
    <w:rsid w:val="00603F34"/>
    <w:rsid w:val="006567DF"/>
    <w:rsid w:val="00660DF2"/>
    <w:rsid w:val="00682AD1"/>
    <w:rsid w:val="0068341E"/>
    <w:rsid w:val="00696218"/>
    <w:rsid w:val="006979FF"/>
    <w:rsid w:val="006A62EF"/>
    <w:rsid w:val="006B6DD5"/>
    <w:rsid w:val="006C6C2A"/>
    <w:rsid w:val="006E669C"/>
    <w:rsid w:val="006F08F6"/>
    <w:rsid w:val="00716E0C"/>
    <w:rsid w:val="00736D93"/>
    <w:rsid w:val="00740BB1"/>
    <w:rsid w:val="007869B5"/>
    <w:rsid w:val="0079193E"/>
    <w:rsid w:val="00793BAB"/>
    <w:rsid w:val="007971A0"/>
    <w:rsid w:val="007B040A"/>
    <w:rsid w:val="007C6144"/>
    <w:rsid w:val="007C7C87"/>
    <w:rsid w:val="007F3792"/>
    <w:rsid w:val="00800B04"/>
    <w:rsid w:val="0081077C"/>
    <w:rsid w:val="00822D80"/>
    <w:rsid w:val="0084186A"/>
    <w:rsid w:val="00862378"/>
    <w:rsid w:val="008704E9"/>
    <w:rsid w:val="00882FA7"/>
    <w:rsid w:val="008915CB"/>
    <w:rsid w:val="008A2B05"/>
    <w:rsid w:val="008D64CA"/>
    <w:rsid w:val="008D79A4"/>
    <w:rsid w:val="008F2E21"/>
    <w:rsid w:val="00915A4A"/>
    <w:rsid w:val="009368C4"/>
    <w:rsid w:val="00960BCA"/>
    <w:rsid w:val="00994F18"/>
    <w:rsid w:val="00996CEB"/>
    <w:rsid w:val="00996FDC"/>
    <w:rsid w:val="009C2D7D"/>
    <w:rsid w:val="009C6B43"/>
    <w:rsid w:val="009D1F49"/>
    <w:rsid w:val="00A4593D"/>
    <w:rsid w:val="00A607BF"/>
    <w:rsid w:val="00A91FCC"/>
    <w:rsid w:val="00AA4C07"/>
    <w:rsid w:val="00AD1678"/>
    <w:rsid w:val="00AD300D"/>
    <w:rsid w:val="00AD5CC2"/>
    <w:rsid w:val="00AE523C"/>
    <w:rsid w:val="00AE7FF4"/>
    <w:rsid w:val="00AF7C66"/>
    <w:rsid w:val="00B24CE9"/>
    <w:rsid w:val="00B440F4"/>
    <w:rsid w:val="00B457A1"/>
    <w:rsid w:val="00B60EE3"/>
    <w:rsid w:val="00B823AC"/>
    <w:rsid w:val="00B82DCB"/>
    <w:rsid w:val="00B83718"/>
    <w:rsid w:val="00B97881"/>
    <w:rsid w:val="00BA0299"/>
    <w:rsid w:val="00BB6A8F"/>
    <w:rsid w:val="00BD67A3"/>
    <w:rsid w:val="00BE1483"/>
    <w:rsid w:val="00C046DD"/>
    <w:rsid w:val="00C13256"/>
    <w:rsid w:val="00C24AAC"/>
    <w:rsid w:val="00C277FB"/>
    <w:rsid w:val="00C43A65"/>
    <w:rsid w:val="00C56E6A"/>
    <w:rsid w:val="00C71464"/>
    <w:rsid w:val="00C83CD3"/>
    <w:rsid w:val="00C87AEF"/>
    <w:rsid w:val="00C9291D"/>
    <w:rsid w:val="00CB49BC"/>
    <w:rsid w:val="00CC2DD3"/>
    <w:rsid w:val="00CC5348"/>
    <w:rsid w:val="00CF5E85"/>
    <w:rsid w:val="00D024C0"/>
    <w:rsid w:val="00D1578A"/>
    <w:rsid w:val="00D15BDB"/>
    <w:rsid w:val="00D54A2E"/>
    <w:rsid w:val="00D56E98"/>
    <w:rsid w:val="00D631ED"/>
    <w:rsid w:val="00D760B1"/>
    <w:rsid w:val="00D77A09"/>
    <w:rsid w:val="00D810E8"/>
    <w:rsid w:val="00DD4F0B"/>
    <w:rsid w:val="00DE713B"/>
    <w:rsid w:val="00DF5657"/>
    <w:rsid w:val="00E05E80"/>
    <w:rsid w:val="00E075AF"/>
    <w:rsid w:val="00E23ADC"/>
    <w:rsid w:val="00E3537D"/>
    <w:rsid w:val="00E36F07"/>
    <w:rsid w:val="00E461FE"/>
    <w:rsid w:val="00E53D93"/>
    <w:rsid w:val="00E82761"/>
    <w:rsid w:val="00E8533B"/>
    <w:rsid w:val="00EC7E8E"/>
    <w:rsid w:val="00ED5C37"/>
    <w:rsid w:val="00EE2133"/>
    <w:rsid w:val="00EE4E07"/>
    <w:rsid w:val="00F054B6"/>
    <w:rsid w:val="00F055DD"/>
    <w:rsid w:val="00F26265"/>
    <w:rsid w:val="00F31079"/>
    <w:rsid w:val="00F377F3"/>
    <w:rsid w:val="00F46E74"/>
    <w:rsid w:val="00F567F0"/>
    <w:rsid w:val="00F95338"/>
    <w:rsid w:val="00F95DAD"/>
    <w:rsid w:val="00FA20F5"/>
    <w:rsid w:val="00FA4B70"/>
    <w:rsid w:val="00FB2274"/>
    <w:rsid w:val="00FB72DF"/>
    <w:rsid w:val="00FD4492"/>
    <w:rsid w:val="00FF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 w:qFormat="1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93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736D93"/>
    <w:rPr>
      <w:rFonts w:eastAsia="宋体"/>
      <w:sz w:val="18"/>
      <w:szCs w:val="18"/>
    </w:rPr>
  </w:style>
  <w:style w:type="character" w:customStyle="1" w:styleId="Char0">
    <w:name w:val="页眉 Char"/>
    <w:link w:val="a4"/>
    <w:qFormat/>
    <w:rsid w:val="00736D93"/>
    <w:rPr>
      <w:rFonts w:eastAsia="宋体"/>
      <w:sz w:val="18"/>
      <w:szCs w:val="18"/>
    </w:rPr>
  </w:style>
  <w:style w:type="paragraph" w:styleId="a4">
    <w:name w:val="header"/>
    <w:basedOn w:val="a"/>
    <w:link w:val="Char0"/>
    <w:unhideWhenUsed/>
    <w:qFormat/>
    <w:rsid w:val="00736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宋体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736D93"/>
    <w:rPr>
      <w:rFonts w:ascii="仿宋_GB2312" w:eastAsia="仿宋_GB2312" w:hAnsi="Times New Roman" w:cs="Times New Roman"/>
      <w:sz w:val="18"/>
      <w:szCs w:val="18"/>
    </w:rPr>
  </w:style>
  <w:style w:type="paragraph" w:styleId="a3">
    <w:name w:val="footer"/>
    <w:basedOn w:val="a"/>
    <w:link w:val="Char"/>
    <w:unhideWhenUsed/>
    <w:qFormat/>
    <w:rsid w:val="00736D93"/>
    <w:pPr>
      <w:tabs>
        <w:tab w:val="center" w:pos="4153"/>
        <w:tab w:val="right" w:pos="8306"/>
      </w:tabs>
      <w:snapToGrid w:val="0"/>
      <w:jc w:val="left"/>
    </w:pPr>
    <w:rPr>
      <w:rFonts w:asciiTheme="minorHAnsi" w:eastAsia="宋体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sid w:val="00736D93"/>
    <w:rPr>
      <w:rFonts w:ascii="仿宋_GB2312" w:eastAsia="仿宋_GB2312" w:hAnsi="Times New Roman" w:cs="Times New Roman"/>
      <w:sz w:val="18"/>
      <w:szCs w:val="18"/>
    </w:rPr>
  </w:style>
  <w:style w:type="character" w:customStyle="1" w:styleId="CharacterStyle1">
    <w:name w:val="Character Style 1"/>
    <w:uiPriority w:val="99"/>
    <w:unhideWhenUsed/>
    <w:rsid w:val="006567DF"/>
    <w:rPr>
      <w:sz w:val="20"/>
    </w:rPr>
  </w:style>
  <w:style w:type="character" w:customStyle="1" w:styleId="CharacterStyle2">
    <w:name w:val="Character Style 2"/>
    <w:uiPriority w:val="99"/>
    <w:unhideWhenUsed/>
    <w:qFormat/>
    <w:rsid w:val="006567DF"/>
    <w:rPr>
      <w:sz w:val="31"/>
    </w:rPr>
  </w:style>
  <w:style w:type="paragraph" w:customStyle="1" w:styleId="Style1">
    <w:name w:val="Style 1"/>
    <w:basedOn w:val="a"/>
    <w:uiPriority w:val="99"/>
    <w:unhideWhenUsed/>
    <w:rsid w:val="006567DF"/>
    <w:pPr>
      <w:autoSpaceDE w:val="0"/>
      <w:autoSpaceDN w:val="0"/>
      <w:adjustRightInd w:val="0"/>
    </w:pPr>
    <w:rPr>
      <w:rFonts w:ascii="Calibri" w:eastAsia="宋体" w:hAnsi="Calibri"/>
      <w:sz w:val="20"/>
      <w:szCs w:val="24"/>
    </w:rPr>
  </w:style>
  <w:style w:type="paragraph" w:styleId="a5">
    <w:name w:val="Normal Indent"/>
    <w:basedOn w:val="a"/>
    <w:qFormat/>
    <w:rsid w:val="00E82761"/>
    <w:pPr>
      <w:ind w:firstLineChars="200" w:firstLine="200"/>
    </w:pPr>
    <w:rPr>
      <w:rFonts w:ascii="Calibri" w:eastAsia="宋体" w:hAnsi="Calibri"/>
      <w:sz w:val="21"/>
      <w:szCs w:val="24"/>
    </w:rPr>
  </w:style>
  <w:style w:type="paragraph" w:styleId="2">
    <w:name w:val="toc 2"/>
    <w:basedOn w:val="a"/>
    <w:next w:val="a"/>
    <w:uiPriority w:val="39"/>
    <w:unhideWhenUsed/>
    <w:qFormat/>
    <w:rsid w:val="00E82761"/>
    <w:pPr>
      <w:ind w:leftChars="200" w:left="420"/>
    </w:pPr>
    <w:rPr>
      <w:rFonts w:ascii="Calibri" w:eastAsia="宋体" w:hAnsi="Calibri"/>
      <w:sz w:val="21"/>
      <w:szCs w:val="24"/>
    </w:rPr>
  </w:style>
  <w:style w:type="paragraph" w:styleId="a6">
    <w:name w:val="Title"/>
    <w:basedOn w:val="a"/>
    <w:next w:val="a"/>
    <w:link w:val="Char2"/>
    <w:qFormat/>
    <w:rsid w:val="00E82761"/>
    <w:pPr>
      <w:spacing w:before="240" w:after="60"/>
      <w:jc w:val="center"/>
    </w:pPr>
    <w:rPr>
      <w:rFonts w:ascii="华文新魏" w:eastAsia="华文新魏" w:hAnsi="Calibri"/>
      <w:b/>
      <w:bCs/>
      <w:sz w:val="48"/>
    </w:rPr>
  </w:style>
  <w:style w:type="character" w:customStyle="1" w:styleId="Char2">
    <w:name w:val="标题 Char"/>
    <w:basedOn w:val="a0"/>
    <w:link w:val="a6"/>
    <w:rsid w:val="00E82761"/>
    <w:rPr>
      <w:rFonts w:ascii="华文新魏" w:eastAsia="华文新魏" w:hAnsi="Calibri" w:cs="Times New Roman"/>
      <w:b/>
      <w:bCs/>
      <w:sz w:val="48"/>
      <w:szCs w:val="32"/>
    </w:rPr>
  </w:style>
  <w:style w:type="paragraph" w:styleId="a7">
    <w:name w:val="Body Text"/>
    <w:basedOn w:val="a6"/>
    <w:next w:val="a6"/>
    <w:link w:val="Char3"/>
    <w:qFormat/>
    <w:rsid w:val="00E82761"/>
    <w:pPr>
      <w:spacing w:after="120"/>
    </w:pPr>
  </w:style>
  <w:style w:type="character" w:customStyle="1" w:styleId="Char3">
    <w:name w:val="正文文本 Char"/>
    <w:basedOn w:val="a0"/>
    <w:link w:val="a7"/>
    <w:rsid w:val="00E82761"/>
    <w:rPr>
      <w:rFonts w:ascii="华文新魏" w:eastAsia="华文新魏" w:hAnsi="Calibri" w:cs="Times New Roman"/>
      <w:b/>
      <w:bCs/>
      <w:sz w:val="48"/>
      <w:szCs w:val="32"/>
    </w:rPr>
  </w:style>
  <w:style w:type="table" w:styleId="a8">
    <w:name w:val="Table Grid"/>
    <w:basedOn w:val="a1"/>
    <w:qFormat/>
    <w:rsid w:val="00E8276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</dc:creator>
  <cp:lastModifiedBy>QJ</cp:lastModifiedBy>
  <cp:revision>4</cp:revision>
  <dcterms:created xsi:type="dcterms:W3CDTF">2022-06-27T02:08:00Z</dcterms:created>
  <dcterms:modified xsi:type="dcterms:W3CDTF">2022-06-27T02:40:00Z</dcterms:modified>
</cp:coreProperties>
</file>