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沾益区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农田建设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初步设计评审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《农田建设项目管理办法》（中华人民共和国农业农村部令2019年第4号）、《云南省农业农村厅关于印发农田建设项目系列管理规定的通知》（云农规〔2020〕3号）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《云南省农业农村厅关于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第一批高标准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的通知》（云农建〔20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号）等有关文件精神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及规定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曲靖市农业农村局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采购云南银信工程造价咨询有限公司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沾益区上报的2022年高标准农田建设项目初步设计进行了认真审核，并审定项目初步设计可行，现拟对沾益区3个高标准农田建设项目（详见附表）予以公示。公示期内，任何单位和个人有异议，请以实名制形式书面通过信函或传真反映情况，以单位名义反映情况的材料须加盖公章。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公示时间：2022年5月13日至5月19日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联系电话：0874——3120442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传真电话：0874——3125053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联系地址：曲靖市麒麟区翠峰东路58号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 xml:space="preserve">                    曲靖市农业农村局</w:t>
      </w:r>
    </w:p>
    <w:p>
      <w:pPr>
        <w:snapToGrid w:val="0"/>
        <w:spacing w:line="590" w:lineRule="exact"/>
        <w:ind w:firstLine="712"/>
        <w:jc w:val="left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 xml:space="preserve">                     2022年5月12日</w:t>
      </w:r>
    </w:p>
    <w:p>
      <w:pP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64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72"/>
        <w:gridCol w:w="5882"/>
        <w:gridCol w:w="3193"/>
        <w:gridCol w:w="1395"/>
        <w:gridCol w:w="139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曲靖市沾益区2022年高标准农田建设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初步设计评审情况表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建设规模（万亩）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投资规模（万元）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2022年沾益区播乐片区高标准农田建设项目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沾益区农业农村局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2022年沾益区大坡片区高标准农田建设项目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沾益区农业农村局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2022年沾益区菱角片区高标准农田建设项目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沾益区农业农村局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kYzVjMzAyOGY0MmZhOTYwMzM4MjY2YTUwM2U0NzcifQ=="/>
  </w:docVars>
  <w:rsids>
    <w:rsidRoot w:val="00717914"/>
    <w:rsid w:val="004703B4"/>
    <w:rsid w:val="005B5949"/>
    <w:rsid w:val="00717914"/>
    <w:rsid w:val="02E36D40"/>
    <w:rsid w:val="04E22BD0"/>
    <w:rsid w:val="04FC43EA"/>
    <w:rsid w:val="054B143A"/>
    <w:rsid w:val="06F2027B"/>
    <w:rsid w:val="09C80CFA"/>
    <w:rsid w:val="0A4614B8"/>
    <w:rsid w:val="0B703EE9"/>
    <w:rsid w:val="0BC15FE0"/>
    <w:rsid w:val="0C800D69"/>
    <w:rsid w:val="0D0867DB"/>
    <w:rsid w:val="0DAC65E5"/>
    <w:rsid w:val="0EBB250D"/>
    <w:rsid w:val="10277AD9"/>
    <w:rsid w:val="106A5734"/>
    <w:rsid w:val="13682AA9"/>
    <w:rsid w:val="140248B3"/>
    <w:rsid w:val="145C7832"/>
    <w:rsid w:val="1D0C4B72"/>
    <w:rsid w:val="1E5A2263"/>
    <w:rsid w:val="1F5D4262"/>
    <w:rsid w:val="1FDF3DA3"/>
    <w:rsid w:val="20204CC6"/>
    <w:rsid w:val="21D32A13"/>
    <w:rsid w:val="22AF6539"/>
    <w:rsid w:val="246574CD"/>
    <w:rsid w:val="25936980"/>
    <w:rsid w:val="25C23B02"/>
    <w:rsid w:val="26CF51DF"/>
    <w:rsid w:val="273D31DC"/>
    <w:rsid w:val="27E83C03"/>
    <w:rsid w:val="280F3CDD"/>
    <w:rsid w:val="291879AA"/>
    <w:rsid w:val="298B6FB2"/>
    <w:rsid w:val="2D177764"/>
    <w:rsid w:val="2D3B3808"/>
    <w:rsid w:val="2E2F7BC9"/>
    <w:rsid w:val="2E491C9A"/>
    <w:rsid w:val="36AF0D5E"/>
    <w:rsid w:val="36BF7E6F"/>
    <w:rsid w:val="379320DC"/>
    <w:rsid w:val="3E210268"/>
    <w:rsid w:val="3ED0079B"/>
    <w:rsid w:val="41D163C6"/>
    <w:rsid w:val="43FE67E6"/>
    <w:rsid w:val="44210D01"/>
    <w:rsid w:val="45FB234E"/>
    <w:rsid w:val="4828111A"/>
    <w:rsid w:val="4A940CBF"/>
    <w:rsid w:val="4B860E4F"/>
    <w:rsid w:val="4DB266F8"/>
    <w:rsid w:val="513A1AEF"/>
    <w:rsid w:val="51E81A79"/>
    <w:rsid w:val="537D31F8"/>
    <w:rsid w:val="53F7280A"/>
    <w:rsid w:val="59554FEC"/>
    <w:rsid w:val="5AED7BD2"/>
    <w:rsid w:val="5C996B66"/>
    <w:rsid w:val="5CB838AE"/>
    <w:rsid w:val="5F1A32CB"/>
    <w:rsid w:val="60870853"/>
    <w:rsid w:val="635042C5"/>
    <w:rsid w:val="64300E98"/>
    <w:rsid w:val="66F45E44"/>
    <w:rsid w:val="694777DB"/>
    <w:rsid w:val="6A22542D"/>
    <w:rsid w:val="6A6606AF"/>
    <w:rsid w:val="6B08175E"/>
    <w:rsid w:val="6B86398D"/>
    <w:rsid w:val="718F6E95"/>
    <w:rsid w:val="74546174"/>
    <w:rsid w:val="7E1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797</Characters>
  <Lines>1</Lines>
  <Paragraphs>1</Paragraphs>
  <TotalTime>4</TotalTime>
  <ScaleCrop>false</ScaleCrop>
  <LinksUpToDate>false</LinksUpToDate>
  <CharactersWithSpaces>861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2018-02-01T07:41:00Z</dcterms:created>
  <dc:creator>Administrator</dc:creator>
  <cp:lastModifiedBy>Administrator</cp:lastModifiedBy>
  <cp:lastPrinted>2022-03-01T07:47:00Z</cp:lastPrinted>
  <dcterms:modified xsi:type="dcterms:W3CDTF">2022-05-12T03:19:43Z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85F09BD796704D0C95857D48DE5FD4F9</vt:lpwstr>
  </property>
</Properties>
</file>