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F" w:rsidRDefault="00BB5B73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3</w:t>
      </w:r>
    </w:p>
    <w:p w:rsidR="0034093F" w:rsidRDefault="00BB5B7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AFAFA"/>
        </w:rPr>
        <w:t>曲靖市市场监督管理局重大行政执法决定法制审核目录清单</w:t>
      </w:r>
    </w:p>
    <w:tbl>
      <w:tblPr>
        <w:tblW w:w="14696" w:type="dxa"/>
        <w:jc w:val="center"/>
        <w:tblInd w:w="-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37"/>
        <w:gridCol w:w="2494"/>
        <w:gridCol w:w="2083"/>
        <w:gridCol w:w="1444"/>
        <w:gridCol w:w="1425"/>
        <w:gridCol w:w="2135"/>
        <w:gridCol w:w="2167"/>
        <w:gridCol w:w="1863"/>
      </w:tblGrid>
      <w:tr w:rsidR="0034093F">
        <w:trPr>
          <w:trHeight w:val="840"/>
          <w:jc w:val="center"/>
        </w:trPr>
        <w:tc>
          <w:tcPr>
            <w:tcW w:w="1048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执法项目大类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审核的具体执法决定项目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依据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提交部门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应提交的审核资料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审核重点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hd w:val="clear" w:color="auto" w:fill="FFFFFF"/>
              </w:rPr>
              <w:t>审核科室</w:t>
            </w:r>
          </w:p>
        </w:tc>
      </w:tr>
      <w:tr w:rsidR="0034093F">
        <w:trPr>
          <w:trHeight w:val="2846"/>
          <w:jc w:val="center"/>
        </w:trPr>
        <w:tc>
          <w:tcPr>
            <w:tcW w:w="1048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实施行政处罚等行政决定依法组织听证事项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提交调查报告、重大行政执法决定建议意见及情况说明、执法决定书代拟稿、听证笔录、评估报告和承办机构集体讨论记录等全部相关材料和目录清单</w:t>
            </w:r>
          </w:p>
        </w:tc>
        <w:tc>
          <w:tcPr>
            <w:tcW w:w="2167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是否属于本单位职权范围，行政执法主体是否合法；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（二）行政执法人员是否具备执法资格；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（三）主要事实是否清楚、证据是否确凿、充分；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（四）适用法律、法规、规章是否准确；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（五）执行裁量基准是否适当；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lastRenderedPageBreak/>
              <w:t>（六）程序是否合法；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（七）行政执法文书是否规范、齐备；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（八）是否有超越职权范围或者滥用职权的情形；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（九）违法行为是否涉嫌犯罪需要移送司法机关；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（十）其他需要审核的内容。</w:t>
            </w:r>
          </w:p>
        </w:tc>
        <w:tc>
          <w:tcPr>
            <w:tcW w:w="1863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ind w:firstLineChars="100" w:firstLine="21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lastRenderedPageBreak/>
              <w:t>法规科</w:t>
            </w:r>
          </w:p>
        </w:tc>
      </w:tr>
      <w:tr w:rsidR="0034093F">
        <w:trPr>
          <w:trHeight w:val="2517"/>
          <w:jc w:val="center"/>
        </w:trPr>
        <w:tc>
          <w:tcPr>
            <w:tcW w:w="1048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拟作出责令停产停业、吊销许可证件事项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67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34093F">
        <w:trPr>
          <w:trHeight w:val="2010"/>
          <w:jc w:val="center"/>
        </w:trPr>
        <w:tc>
          <w:tcPr>
            <w:tcW w:w="1048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lastRenderedPageBreak/>
              <w:t>3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对法人或者其他组织处以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万元以上、对公民处以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5000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元以上罚款等重大行政处罚事项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67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34093F">
        <w:trPr>
          <w:trHeight w:val="2340"/>
          <w:jc w:val="center"/>
        </w:trPr>
        <w:tc>
          <w:tcPr>
            <w:tcW w:w="1048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lastRenderedPageBreak/>
              <w:t>4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行政执法事项敏感或者涉及当事人、利害关系人人数达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人以上，可能造成重大社会影响或引发社会风险事项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67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34093F">
        <w:trPr>
          <w:trHeight w:val="1875"/>
          <w:jc w:val="center"/>
        </w:trPr>
        <w:tc>
          <w:tcPr>
            <w:tcW w:w="1048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行政执法事项涉及多个法律关系，存在法律适用疑难、情节复杂或者定性存在较大争议事项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提交调查报告、重大行政执法决定建议意见及情况说明、执法决定书代拟稿、听证笔录、评估报告和承办机构集体讨论记录等全部相关材料和目录清单</w:t>
            </w:r>
          </w:p>
        </w:tc>
        <w:tc>
          <w:tcPr>
            <w:tcW w:w="2167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是否属于本单位职权范围，行政执法主体是否合法；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（二）行政执法人员是否具备执法资格；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（三）主要事实是否清楚、证据是否确凿、充分；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（四）适用法律、法规、规章是否准确；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lastRenderedPageBreak/>
              <w:t>（五）执行裁量基准是否适当；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（六）程序是否合法；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（七）行政执法文书是否规范、齐备；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（八）是否有超越职权范围或者滥用职权的情形；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（九）违法行为是否涉嫌犯罪需要移送司法机关；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（十）其他需要审核的内容。</w:t>
            </w:r>
          </w:p>
        </w:tc>
        <w:tc>
          <w:tcPr>
            <w:tcW w:w="186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34093F">
        <w:trPr>
          <w:trHeight w:val="1500"/>
          <w:jc w:val="center"/>
        </w:trPr>
        <w:tc>
          <w:tcPr>
            <w:tcW w:w="1048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拟作出行政赔偿或不予行政赔偿决定的事项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67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34093F">
        <w:trPr>
          <w:trHeight w:val="1545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lastRenderedPageBreak/>
              <w:t>7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国务院、省市政府实施督办的重大案件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67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</w:tr>
      <w:tr w:rsidR="0034093F">
        <w:trPr>
          <w:trHeight w:val="1620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其他法律、法规、规章规定应当进行法制审核事项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BB5B73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135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67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93F" w:rsidRDefault="0034093F">
            <w:pPr>
              <w:shd w:val="solid" w:color="FFFFFF" w:fill="auto"/>
              <w:autoSpaceDN w:val="0"/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</w:tbl>
    <w:p w:rsidR="0034093F" w:rsidRDefault="0034093F">
      <w:pPr>
        <w:rPr>
          <w:rFonts w:ascii="方正仿宋_GBK" w:eastAsia="方正仿宋_GBK" w:hAnsi="方正仿宋_GBK" w:cs="方正仿宋_GBK"/>
          <w:szCs w:val="21"/>
        </w:rPr>
      </w:pPr>
      <w:bookmarkStart w:id="0" w:name="_GoBack"/>
      <w:bookmarkEnd w:id="0"/>
    </w:p>
    <w:sectPr w:rsidR="0034093F">
      <w:headerReference w:type="default" r:id="rId8"/>
      <w:footerReference w:type="default" r:id="rId9"/>
      <w:pgSz w:w="16838" w:h="11906" w:orient="landscape"/>
      <w:pgMar w:top="1066" w:right="1440" w:bottom="89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5B73">
      <w:r>
        <w:separator/>
      </w:r>
    </w:p>
  </w:endnote>
  <w:endnote w:type="continuationSeparator" w:id="0">
    <w:p w:rsidR="00000000" w:rsidRDefault="00B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BB5B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A5691" wp14:editId="2387F9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093F" w:rsidRDefault="00BB5B7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4093F" w:rsidRDefault="00BB5B7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5B73">
      <w:r>
        <w:separator/>
      </w:r>
    </w:p>
  </w:footnote>
  <w:footnote w:type="continuationSeparator" w:id="0">
    <w:p w:rsidR="00000000" w:rsidRDefault="00BB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3409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093F"/>
    <w:rsid w:val="0070531A"/>
    <w:rsid w:val="007A3868"/>
    <w:rsid w:val="00BB5B73"/>
    <w:rsid w:val="00C83968"/>
    <w:rsid w:val="03614863"/>
    <w:rsid w:val="04012A8D"/>
    <w:rsid w:val="076B6965"/>
    <w:rsid w:val="0A65173E"/>
    <w:rsid w:val="0A705935"/>
    <w:rsid w:val="0AA85718"/>
    <w:rsid w:val="0E8B79CF"/>
    <w:rsid w:val="0EF907FA"/>
    <w:rsid w:val="10481096"/>
    <w:rsid w:val="113C09DF"/>
    <w:rsid w:val="13580694"/>
    <w:rsid w:val="1395368F"/>
    <w:rsid w:val="140B2CA2"/>
    <w:rsid w:val="14D806BA"/>
    <w:rsid w:val="159921D7"/>
    <w:rsid w:val="15BD65A3"/>
    <w:rsid w:val="16DE22BE"/>
    <w:rsid w:val="17EC175A"/>
    <w:rsid w:val="199F4260"/>
    <w:rsid w:val="1A653AB1"/>
    <w:rsid w:val="1C4370D0"/>
    <w:rsid w:val="1F3D3E4E"/>
    <w:rsid w:val="227D56D9"/>
    <w:rsid w:val="23DF1BA2"/>
    <w:rsid w:val="260054CA"/>
    <w:rsid w:val="26890049"/>
    <w:rsid w:val="27210D21"/>
    <w:rsid w:val="27840754"/>
    <w:rsid w:val="29622D7F"/>
    <w:rsid w:val="2BC60242"/>
    <w:rsid w:val="2CAC1194"/>
    <w:rsid w:val="2D7622D1"/>
    <w:rsid w:val="2DA2273F"/>
    <w:rsid w:val="2EB03F6F"/>
    <w:rsid w:val="2F557C82"/>
    <w:rsid w:val="2FA42BEF"/>
    <w:rsid w:val="304F28EC"/>
    <w:rsid w:val="3236430F"/>
    <w:rsid w:val="32EE22D4"/>
    <w:rsid w:val="33C9570B"/>
    <w:rsid w:val="33D542D7"/>
    <w:rsid w:val="3485529B"/>
    <w:rsid w:val="37610E4D"/>
    <w:rsid w:val="37772EED"/>
    <w:rsid w:val="37A02953"/>
    <w:rsid w:val="39227C85"/>
    <w:rsid w:val="3B45513A"/>
    <w:rsid w:val="3BA0220E"/>
    <w:rsid w:val="3EDB79C2"/>
    <w:rsid w:val="4A04253E"/>
    <w:rsid w:val="4B310377"/>
    <w:rsid w:val="4CAC7945"/>
    <w:rsid w:val="4DE62B80"/>
    <w:rsid w:val="4FA63251"/>
    <w:rsid w:val="506F0DFB"/>
    <w:rsid w:val="55662D6C"/>
    <w:rsid w:val="59E00221"/>
    <w:rsid w:val="5A49401E"/>
    <w:rsid w:val="5AE10D32"/>
    <w:rsid w:val="5C425C6F"/>
    <w:rsid w:val="5D0B50F0"/>
    <w:rsid w:val="5E4150E9"/>
    <w:rsid w:val="5EF43DFB"/>
    <w:rsid w:val="5F320E06"/>
    <w:rsid w:val="5F9A3DB2"/>
    <w:rsid w:val="60252D2F"/>
    <w:rsid w:val="61433C21"/>
    <w:rsid w:val="61620272"/>
    <w:rsid w:val="62024BA9"/>
    <w:rsid w:val="62745E1E"/>
    <w:rsid w:val="62CD41F6"/>
    <w:rsid w:val="62E46CD6"/>
    <w:rsid w:val="63EF1643"/>
    <w:rsid w:val="651E54F6"/>
    <w:rsid w:val="6721437B"/>
    <w:rsid w:val="69F174C1"/>
    <w:rsid w:val="6D70148C"/>
    <w:rsid w:val="6F4E3E74"/>
    <w:rsid w:val="70A4533C"/>
    <w:rsid w:val="70D10EEB"/>
    <w:rsid w:val="71E763E8"/>
    <w:rsid w:val="73DB5D62"/>
    <w:rsid w:val="74E74B04"/>
    <w:rsid w:val="772D5B9D"/>
    <w:rsid w:val="77C31EDF"/>
    <w:rsid w:val="797F0DC8"/>
    <w:rsid w:val="7A7A273A"/>
    <w:rsid w:val="7B442A7A"/>
    <w:rsid w:val="7D1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107</Characters>
  <Application>Microsoft Office Word</Application>
  <DocSecurity>0</DocSecurity>
  <Lines>1</Lines>
  <Paragraphs>2</Paragraphs>
  <ScaleCrop>false</ScaleCrop>
  <Company>曲靖市直属党政机关单位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2</cp:revision>
  <cp:lastPrinted>2020-11-17T02:38:00Z</cp:lastPrinted>
  <dcterms:created xsi:type="dcterms:W3CDTF">2021-07-29T01:59:00Z</dcterms:created>
  <dcterms:modified xsi:type="dcterms:W3CDTF">2021-07-29T01:59:00Z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