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22" w:rsidRPr="00663D58" w:rsidRDefault="00AD56D4">
      <w:pPr>
        <w:widowControl/>
        <w:spacing w:line="560" w:lineRule="atLeast"/>
        <w:jc w:val="center"/>
        <w:rPr>
          <w:rFonts w:ascii="方正小标宋_GBK" w:eastAsia="方正小标宋_GBK" w:hAnsi="宋体" w:cs="宋体" w:hint="eastAsia"/>
          <w:kern w:val="0"/>
          <w:sz w:val="24"/>
          <w:szCs w:val="24"/>
        </w:rPr>
      </w:pPr>
      <w:r w:rsidRPr="00663D58">
        <w:rPr>
          <w:rFonts w:ascii="方正小标宋_GBK" w:eastAsia="方正小标宋_GBK" w:hAnsi="宋体" w:cs="宋体" w:hint="eastAsia"/>
          <w:kern w:val="0"/>
          <w:sz w:val="44"/>
          <w:szCs w:val="44"/>
        </w:rPr>
        <w:t>曲靖市气象局行政执法公示</w:t>
      </w:r>
    </w:p>
    <w:p w:rsidR="00D66C22" w:rsidRDefault="00AD56D4">
      <w:pPr>
        <w:widowControl/>
        <w:shd w:val="clear" w:color="auto" w:fill="FFFFFF"/>
        <w:spacing w:line="378" w:lineRule="atLeas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一、行政执法主体</w:t>
      </w:r>
    </w:p>
    <w:p w:rsidR="00D66C22" w:rsidRDefault="00AD56D4">
      <w:pPr>
        <w:pStyle w:val="a5"/>
        <w:widowControl/>
        <w:numPr>
          <w:ilvl w:val="1"/>
          <w:numId w:val="1"/>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法定行政机关：曲靖市气象局</w:t>
      </w:r>
    </w:p>
    <w:p w:rsidR="00D66C22" w:rsidRDefault="00AD56D4">
      <w:pPr>
        <w:pStyle w:val="a5"/>
        <w:widowControl/>
        <w:numPr>
          <w:ilvl w:val="1"/>
          <w:numId w:val="1"/>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法律依据：</w:t>
      </w:r>
    </w:p>
    <w:p w:rsidR="00D66C22" w:rsidRDefault="00AD56D4">
      <w:pPr>
        <w:pStyle w:val="a5"/>
        <w:widowControl/>
        <w:numPr>
          <w:ilvl w:val="1"/>
          <w:numId w:val="2"/>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《中华人民共和国气象法》第五条</w:t>
      </w: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color w:val="333333"/>
          <w:kern w:val="0"/>
          <w:sz w:val="32"/>
          <w:szCs w:val="32"/>
        </w:rPr>
        <w:t>国务院气象主管机构负责全国的气象工作。地方各级气象主管机构在上级气象主管机构和本级人民政府的领导下，负责本行政区域内的气象工作。</w:t>
      </w:r>
    </w:p>
    <w:p w:rsidR="00D66C22" w:rsidRDefault="00AD56D4">
      <w:pPr>
        <w:pStyle w:val="a5"/>
        <w:widowControl/>
        <w:numPr>
          <w:ilvl w:val="1"/>
          <w:numId w:val="2"/>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国务院其他有关部门和省、自治区、直辖市人民政府其他有关部门所属的气象台站，应当接受同级气象主管机构对其气象工作的指导、监督和行业管理。</w:t>
      </w:r>
    </w:p>
    <w:p w:rsidR="00D66C22" w:rsidRDefault="00AD56D4">
      <w:pPr>
        <w:widowControl/>
        <w:shd w:val="clear" w:color="auto" w:fill="FFFFFF"/>
        <w:spacing w:line="378" w:lineRule="atLeas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二、曲靖市气象行政执法依据</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《中华人民共和国气象法》</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《气象灾害防御条例》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《人工影响天气管理条例》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《气象设施和气象探测环境保护条例》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《通用航空飞行管制条例》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《国务院对确需保留的行政审批项目设定行政许可的决定》</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《云南省气象条例》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《云南省气象灾害防御条例》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《云南省气候资源保护和开发利用条例》</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《云南省气象设施和气象探测环境保护办法》</w:t>
      </w:r>
    </w:p>
    <w:p w:rsidR="00D66C22" w:rsidRDefault="00AD56D4">
      <w:pPr>
        <w:pStyle w:val="a5"/>
        <w:widowControl/>
        <w:numPr>
          <w:ilvl w:val="1"/>
          <w:numId w:val="3"/>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《中国气象局令（</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号—</w:t>
      </w:r>
      <w:r>
        <w:rPr>
          <w:rFonts w:ascii="仿宋_GB2312" w:eastAsia="仿宋_GB2312" w:hAnsi="仿宋_GB2312" w:cs="仿宋_GB2312" w:hint="eastAsia"/>
          <w:color w:val="333333"/>
          <w:kern w:val="0"/>
          <w:sz w:val="32"/>
          <w:szCs w:val="32"/>
        </w:rPr>
        <w:t>33</w:t>
      </w:r>
      <w:r>
        <w:rPr>
          <w:rFonts w:ascii="仿宋_GB2312" w:eastAsia="仿宋_GB2312" w:hAnsi="仿宋_GB2312" w:cs="仿宋_GB2312" w:hint="eastAsia"/>
          <w:color w:val="333333"/>
          <w:kern w:val="0"/>
          <w:sz w:val="32"/>
          <w:szCs w:val="32"/>
        </w:rPr>
        <w:t>号）》</w:t>
      </w:r>
    </w:p>
    <w:p w:rsidR="00D66C22" w:rsidRDefault="00AD56D4">
      <w:pPr>
        <w:spacing w:line="560" w:lineRule="atLeast"/>
        <w:rPr>
          <w:rFonts w:ascii="仿宋_GB2312" w:eastAsia="仿宋_GB2312" w:hAnsi="仿宋_GB2312" w:cs="仿宋_GB2312"/>
          <w:color w:val="333333"/>
          <w:kern w:val="0"/>
          <w:sz w:val="32"/>
          <w:szCs w:val="32"/>
        </w:rPr>
      </w:pPr>
      <w:bookmarkStart w:id="0" w:name="_GoBack"/>
      <w:bookmarkEnd w:id="0"/>
      <w:r>
        <w:rPr>
          <w:rFonts w:ascii="仿宋_GB2312" w:eastAsia="仿宋_GB2312" w:hAnsi="仿宋_GB2312" w:cs="仿宋_GB2312" w:hint="eastAsia"/>
          <w:color w:val="333333"/>
          <w:kern w:val="0"/>
          <w:sz w:val="32"/>
          <w:szCs w:val="32"/>
        </w:rPr>
        <w:t>三、权力清单和责任清单</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（一）行政许可：</w:t>
      </w:r>
    </w:p>
    <w:p w:rsidR="00D66C22" w:rsidRDefault="00AD56D4">
      <w:pPr>
        <w:pStyle w:val="a5"/>
        <w:widowControl/>
        <w:numPr>
          <w:ilvl w:val="0"/>
          <w:numId w:val="4"/>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升放无人驾驶自由气球或者系留气球</w:t>
      </w:r>
      <w:r>
        <w:rPr>
          <w:rFonts w:ascii="仿宋_GB2312" w:eastAsia="仿宋_GB2312" w:hAnsi="仿宋_GB2312" w:cs="仿宋_GB2312" w:hint="eastAsia"/>
          <w:color w:val="333333"/>
          <w:kern w:val="0"/>
          <w:sz w:val="32"/>
          <w:szCs w:val="32"/>
        </w:rPr>
        <w:t>单位资质认定</w:t>
      </w:r>
    </w:p>
    <w:p w:rsidR="00D66C22" w:rsidRDefault="00AD56D4">
      <w:pPr>
        <w:pStyle w:val="a5"/>
        <w:widowControl/>
        <w:numPr>
          <w:ilvl w:val="0"/>
          <w:numId w:val="4"/>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升放无人驾驶自由气球或者系留气球活动审批</w:t>
      </w:r>
    </w:p>
    <w:p w:rsidR="00D66C22" w:rsidRDefault="00AD56D4">
      <w:pPr>
        <w:pStyle w:val="a5"/>
        <w:widowControl/>
        <w:numPr>
          <w:ilvl w:val="0"/>
          <w:numId w:val="4"/>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新建、扩建、改建建设工程避免危害气象探测环境审批</w:t>
      </w:r>
    </w:p>
    <w:p w:rsidR="00D66C22" w:rsidRDefault="00AD56D4">
      <w:pPr>
        <w:pStyle w:val="a5"/>
        <w:widowControl/>
        <w:numPr>
          <w:ilvl w:val="0"/>
          <w:numId w:val="4"/>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防雷装置设计审核</w:t>
      </w:r>
    </w:p>
    <w:p w:rsidR="00D66C22" w:rsidRDefault="00AD56D4">
      <w:pPr>
        <w:pStyle w:val="a5"/>
        <w:widowControl/>
        <w:numPr>
          <w:ilvl w:val="0"/>
          <w:numId w:val="4"/>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防雷装置竣工验收</w:t>
      </w:r>
    </w:p>
    <w:p w:rsidR="00D66C22" w:rsidRDefault="00AD56D4">
      <w:pPr>
        <w:widowControl/>
        <w:shd w:val="clear" w:color="auto" w:fill="FFFFFF"/>
        <w:spacing w:line="378"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（二）行政处罚：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危害气象设施行为的处罚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危害气象探测环境行为的处罚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使用不符合技术要求的气象专用技术装备的处罚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违法进行涉外气象探测活动的处罚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非法发布气象预报、灾害性天气警报、气象灾害预警信号的处罚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非法向社会传播气象预报、灾害性天气警报、预警信号的处罚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违反气象信息服务管理规定的处罚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违反气候可行性论证管理规定的处罚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9.</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开展气象探测活动未备案或未按规定汇交气象探测资料的处罚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使用不符合规定气象资料的处罚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11.</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违反气象资料使用规定的处罚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将所获得的气象资料有偿转让或用于经营性活动的处罚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13.</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违反涉外气象资料管理规定活动的处罚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14.</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违反人工影响天气作业规定的处罚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违反人工影响天气作业设备使用规定的处罚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16.</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违反施放气球资质管理等规定的处罚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17.</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违反施放气球安全管理等规定的处罚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18.</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安装不符合使用要求的雷电灾害防护装置的行为的处罚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19.</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违反防雷工作资质管理规定等的处罚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违反防雷装置设计审核、竣工验收管理规定等的处罚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21.</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违反防雷装置安装、设计、施工、检测管理规定的处罚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22.</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重大雷电灾害事故隐瞒不报</w:t>
      </w:r>
      <w:r>
        <w:rPr>
          <w:rFonts w:ascii="仿宋_GB2312" w:eastAsia="仿宋_GB2312" w:hAnsi="仿宋_GB2312" w:cs="仿宋_GB2312" w:hint="eastAsia"/>
          <w:color w:val="333333"/>
          <w:kern w:val="0"/>
          <w:sz w:val="32"/>
          <w:szCs w:val="32"/>
        </w:rPr>
        <w:t>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23.</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行政许可申请人隐瞒有关情况或者提供虚假材料申请行政许可的处罚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24.</w:t>
      </w:r>
      <w:r>
        <w:rPr>
          <w:rFonts w:ascii="仿宋_GB2312" w:eastAsia="仿宋_GB2312" w:hAnsi="仿宋_GB2312" w:cs="仿宋_GB2312" w:hint="eastAsia"/>
          <w:color w:val="333333"/>
          <w:kern w:val="0"/>
          <w:sz w:val="32"/>
          <w:szCs w:val="32"/>
        </w:rPr>
        <w:tab/>
      </w:r>
      <w:r>
        <w:rPr>
          <w:rFonts w:ascii="仿宋_GB2312" w:eastAsia="仿宋_GB2312" w:hAnsi="仿宋_GB2312" w:cs="仿宋_GB2312" w:hint="eastAsia"/>
          <w:color w:val="333333"/>
          <w:kern w:val="0"/>
          <w:sz w:val="32"/>
          <w:szCs w:val="32"/>
        </w:rPr>
        <w:t>被许可人以欺骗、贿赂等不正当手段取得行政许可的处罚</w:t>
      </w:r>
    </w:p>
    <w:p w:rsidR="00D66C22" w:rsidRDefault="00AD56D4">
      <w:pPr>
        <w:widowControl/>
        <w:shd w:val="clear" w:color="auto" w:fill="FFFFFF"/>
        <w:spacing w:line="378" w:lineRule="atLeast"/>
        <w:ind w:firstLine="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（三）行政强制</w:t>
      </w:r>
    </w:p>
    <w:p w:rsidR="00D66C22" w:rsidRDefault="00AD56D4">
      <w:pPr>
        <w:pStyle w:val="a5"/>
        <w:widowControl/>
        <w:numPr>
          <w:ilvl w:val="0"/>
          <w:numId w:val="5"/>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限期恢复原状、限期拆除</w:t>
      </w:r>
    </w:p>
    <w:p w:rsidR="00D66C22" w:rsidRDefault="00AD56D4">
      <w:pPr>
        <w:widowControl/>
        <w:shd w:val="clear" w:color="auto" w:fill="FFFFFF"/>
        <w:spacing w:line="378" w:lineRule="atLeast"/>
        <w:ind w:left="40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（四）行政检查</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气象设施和气象探测环境保护工作的监督</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行业气象台站气象工作的监督</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对气象专用技术装备的购买和使用情况的监管</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防雷减灾工作的监管</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对气象学会认定施放气球作业人员从业资格工作的指导和监督</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对人工影响天气活动的管理和监督</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对施放气球活动的监督管理</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对气象信息发布、传播和气象信息服务的监督管理</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对公民、法人或者其他组织从事气象行政审批事项活动的监督</w:t>
      </w:r>
    </w:p>
    <w:p w:rsidR="00D66C22" w:rsidRDefault="00AD56D4">
      <w:pPr>
        <w:pStyle w:val="a5"/>
        <w:widowControl/>
        <w:numPr>
          <w:ilvl w:val="0"/>
          <w:numId w:val="6"/>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对学校开展气象灾害防御教育的监督</w:t>
      </w:r>
    </w:p>
    <w:p w:rsidR="00D66C22" w:rsidRDefault="00AD56D4">
      <w:pPr>
        <w:pStyle w:val="a5"/>
        <w:widowControl/>
        <w:numPr>
          <w:ilvl w:val="0"/>
          <w:numId w:val="7"/>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行政确认</w:t>
      </w:r>
    </w:p>
    <w:p w:rsidR="00D66C22" w:rsidRDefault="00AD56D4">
      <w:pPr>
        <w:pStyle w:val="a5"/>
        <w:widowControl/>
        <w:numPr>
          <w:ilvl w:val="0"/>
          <w:numId w:val="8"/>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雷电灾害鉴定</w:t>
      </w:r>
    </w:p>
    <w:p w:rsidR="00D66C22" w:rsidRDefault="00AD56D4">
      <w:pPr>
        <w:widowControl/>
        <w:shd w:val="clear" w:color="auto" w:fill="FFFFFF"/>
        <w:spacing w:line="378" w:lineRule="atLeast"/>
        <w:ind w:firstLineChars="100" w:firstLine="32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（六）其他行政职权</w:t>
      </w:r>
    </w:p>
    <w:p w:rsidR="00D66C22" w:rsidRDefault="00AD56D4">
      <w:pPr>
        <w:pStyle w:val="a5"/>
        <w:widowControl/>
        <w:numPr>
          <w:ilvl w:val="0"/>
          <w:numId w:val="9"/>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汇交、共享气象探测资料的审核</w:t>
      </w:r>
    </w:p>
    <w:p w:rsidR="00D66C22" w:rsidRDefault="00AD56D4">
      <w:pPr>
        <w:pStyle w:val="a5"/>
        <w:widowControl/>
        <w:numPr>
          <w:ilvl w:val="0"/>
          <w:numId w:val="9"/>
        </w:numPr>
        <w:shd w:val="clear" w:color="auto" w:fill="FFFFFF"/>
        <w:spacing w:line="378" w:lineRule="atLeast"/>
        <w:ind w:firstLineChars="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对具体行政行为不服的行政复议</w:t>
      </w:r>
    </w:p>
    <w:p w:rsidR="00D66C22" w:rsidRDefault="00AD56D4">
      <w:pPr>
        <w:pStyle w:val="a5"/>
        <w:widowControl/>
        <w:shd w:val="clear" w:color="auto" w:fill="FFFFFF"/>
        <w:spacing w:line="378" w:lineRule="atLeast"/>
        <w:ind w:left="420" w:firstLineChars="0" w:firstLine="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（七）内部审批事项：气候可行性论证</w:t>
      </w:r>
    </w:p>
    <w:p w:rsidR="00D66C22" w:rsidRDefault="00AD56D4">
      <w:pPr>
        <w:pStyle w:val="a5"/>
        <w:widowControl/>
        <w:shd w:val="clear" w:color="auto" w:fill="FFFFFF"/>
        <w:spacing w:line="378" w:lineRule="atLeast"/>
        <w:ind w:firstLineChars="0" w:firstLine="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四、执法监督方式</w:t>
      </w:r>
    </w:p>
    <w:p w:rsidR="00D66C22" w:rsidRDefault="00AD56D4">
      <w:pPr>
        <w:pStyle w:val="a5"/>
        <w:widowControl/>
        <w:shd w:val="clear" w:color="auto" w:fill="FFFFFF"/>
        <w:spacing w:line="378" w:lineRule="atLeast"/>
        <w:ind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由市局党组纪检组和法规科进行监督，纪检组监督电话</w:t>
      </w:r>
      <w:r>
        <w:rPr>
          <w:rFonts w:ascii="仿宋_GB2312" w:eastAsia="仿宋_GB2312" w:hAnsi="仿宋_GB2312" w:cs="仿宋_GB2312" w:hint="eastAsia"/>
          <w:color w:val="333333"/>
          <w:kern w:val="0"/>
          <w:sz w:val="32"/>
          <w:szCs w:val="32"/>
        </w:rPr>
        <w:t>0874-3128067,</w:t>
      </w:r>
      <w:r>
        <w:rPr>
          <w:rFonts w:ascii="仿宋_GB2312" w:eastAsia="仿宋_GB2312" w:hAnsi="仿宋_GB2312" w:cs="仿宋_GB2312" w:hint="eastAsia"/>
          <w:color w:val="333333"/>
          <w:kern w:val="0"/>
          <w:sz w:val="32"/>
          <w:szCs w:val="32"/>
        </w:rPr>
        <w:t>法规科电话</w:t>
      </w:r>
      <w:r>
        <w:rPr>
          <w:rFonts w:ascii="仿宋_GB2312" w:eastAsia="仿宋_GB2312" w:hAnsi="仿宋_GB2312" w:cs="仿宋_GB2312" w:hint="eastAsia"/>
          <w:color w:val="333333"/>
          <w:kern w:val="0"/>
          <w:sz w:val="32"/>
          <w:szCs w:val="32"/>
        </w:rPr>
        <w:t>0874-3123109</w:t>
      </w:r>
      <w:r>
        <w:rPr>
          <w:rFonts w:ascii="仿宋_GB2312" w:eastAsia="仿宋_GB2312" w:hAnsi="仿宋_GB2312" w:cs="仿宋_GB2312" w:hint="eastAsia"/>
          <w:color w:val="333333"/>
          <w:kern w:val="0"/>
          <w:sz w:val="32"/>
          <w:szCs w:val="32"/>
        </w:rPr>
        <w:t>。</w:t>
      </w:r>
    </w:p>
    <w:p w:rsidR="00D66C22" w:rsidRDefault="00D66C22">
      <w:pPr>
        <w:pStyle w:val="a5"/>
        <w:widowControl/>
        <w:shd w:val="clear" w:color="auto" w:fill="FFFFFF"/>
        <w:spacing w:line="378" w:lineRule="atLeast"/>
        <w:ind w:firstLineChars="0" w:firstLine="0"/>
        <w:jc w:val="left"/>
        <w:rPr>
          <w:rFonts w:ascii="宋体" w:eastAsia="宋体" w:hAnsi="宋体" w:cs="宋体"/>
          <w:color w:val="333333"/>
          <w:kern w:val="0"/>
          <w:szCs w:val="21"/>
        </w:rPr>
      </w:pPr>
    </w:p>
    <w:p w:rsidR="00D66C22" w:rsidRDefault="00D66C22">
      <w:pPr>
        <w:pStyle w:val="a5"/>
        <w:widowControl/>
        <w:shd w:val="clear" w:color="auto" w:fill="FFFFFF"/>
        <w:spacing w:line="378" w:lineRule="atLeast"/>
        <w:ind w:left="825" w:firstLineChars="0" w:firstLine="0"/>
        <w:jc w:val="left"/>
        <w:rPr>
          <w:rFonts w:ascii="宋体" w:eastAsia="宋体" w:hAnsi="宋体" w:cs="宋体"/>
          <w:color w:val="333333"/>
          <w:kern w:val="0"/>
          <w:szCs w:val="21"/>
        </w:rPr>
      </w:pPr>
    </w:p>
    <w:sectPr w:rsidR="00D66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D4" w:rsidRDefault="00AD56D4" w:rsidP="00663D58">
      <w:r>
        <w:separator/>
      </w:r>
    </w:p>
  </w:endnote>
  <w:endnote w:type="continuationSeparator" w:id="0">
    <w:p w:rsidR="00AD56D4" w:rsidRDefault="00AD56D4" w:rsidP="0066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D4" w:rsidRDefault="00AD56D4" w:rsidP="00663D58">
      <w:r>
        <w:separator/>
      </w:r>
    </w:p>
  </w:footnote>
  <w:footnote w:type="continuationSeparator" w:id="0">
    <w:p w:rsidR="00AD56D4" w:rsidRDefault="00AD56D4" w:rsidP="00663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5200"/>
    <w:multiLevelType w:val="multilevel"/>
    <w:tmpl w:val="28045200"/>
    <w:lvl w:ilvl="0">
      <w:start w:val="1"/>
      <w:numFmt w:val="decimal"/>
      <w:lvlText w:val="%1."/>
      <w:lvlJc w:val="left"/>
      <w:pPr>
        <w:ind w:left="945" w:hanging="420"/>
      </w:p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 w15:restartNumberingAfterBreak="0">
    <w:nsid w:val="34D05B5E"/>
    <w:multiLevelType w:val="multilevel"/>
    <w:tmpl w:val="34D05B5E"/>
    <w:lvl w:ilvl="0">
      <w:start w:val="1"/>
      <w:numFmt w:val="decimal"/>
      <w:lvlText w:val="%1."/>
      <w:lvlJc w:val="left"/>
      <w:pPr>
        <w:ind w:left="825" w:hanging="42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 w15:restartNumberingAfterBreak="0">
    <w:nsid w:val="3802512A"/>
    <w:multiLevelType w:val="multilevel"/>
    <w:tmpl w:val="3802512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8A71141"/>
    <w:multiLevelType w:val="multilevel"/>
    <w:tmpl w:val="38A7114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13F5BB5"/>
    <w:multiLevelType w:val="multilevel"/>
    <w:tmpl w:val="413F5BB5"/>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09D5787"/>
    <w:multiLevelType w:val="multilevel"/>
    <w:tmpl w:val="509D5787"/>
    <w:lvl w:ilvl="0">
      <w:start w:val="1"/>
      <w:numFmt w:val="decimal"/>
      <w:lvlText w:val="%1."/>
      <w:lvlJc w:val="left"/>
      <w:pPr>
        <w:ind w:left="825" w:hanging="42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6" w15:restartNumberingAfterBreak="0">
    <w:nsid w:val="51EA38FA"/>
    <w:multiLevelType w:val="multilevel"/>
    <w:tmpl w:val="51EA38FA"/>
    <w:lvl w:ilvl="0">
      <w:start w:val="1"/>
      <w:numFmt w:val="decimal"/>
      <w:lvlText w:val="%1."/>
      <w:lvlJc w:val="left"/>
      <w:pPr>
        <w:ind w:left="825" w:hanging="42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7" w15:restartNumberingAfterBreak="0">
    <w:nsid w:val="6F096E7D"/>
    <w:multiLevelType w:val="multilevel"/>
    <w:tmpl w:val="6F096E7D"/>
    <w:lvl w:ilvl="0">
      <w:start w:val="5"/>
      <w:numFmt w:val="japaneseCounting"/>
      <w:lvlText w:val="（%1）"/>
      <w:lvlJc w:val="left"/>
      <w:pPr>
        <w:ind w:left="420" w:hanging="420"/>
      </w:pPr>
      <w:rPr>
        <w:rFonts w:hint="default"/>
      </w:rPr>
    </w:lvl>
    <w:lvl w:ilvl="1">
      <w:start w:val="1"/>
      <w:numFmt w:val="chineseCountingThousand"/>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FFF50E4"/>
    <w:multiLevelType w:val="multilevel"/>
    <w:tmpl w:val="6FFF50E4"/>
    <w:lvl w:ilvl="0">
      <w:start w:val="5"/>
      <w:numFmt w:val="japaneseCounting"/>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6D"/>
    <w:rsid w:val="0009506D"/>
    <w:rsid w:val="002C7D05"/>
    <w:rsid w:val="00400847"/>
    <w:rsid w:val="00437075"/>
    <w:rsid w:val="00442068"/>
    <w:rsid w:val="004E262C"/>
    <w:rsid w:val="00663D58"/>
    <w:rsid w:val="006C5C1C"/>
    <w:rsid w:val="007E692D"/>
    <w:rsid w:val="0081666C"/>
    <w:rsid w:val="00871D6F"/>
    <w:rsid w:val="008C7272"/>
    <w:rsid w:val="00995460"/>
    <w:rsid w:val="00AD56D4"/>
    <w:rsid w:val="00AD7E4F"/>
    <w:rsid w:val="00C0522B"/>
    <w:rsid w:val="00C3150A"/>
    <w:rsid w:val="00D66C22"/>
    <w:rsid w:val="00D82AD6"/>
    <w:rsid w:val="00DC4C1D"/>
    <w:rsid w:val="00E33D4D"/>
    <w:rsid w:val="00F9082D"/>
    <w:rsid w:val="03397CEC"/>
    <w:rsid w:val="0E15304C"/>
    <w:rsid w:val="1407562C"/>
    <w:rsid w:val="1786751F"/>
    <w:rsid w:val="1D682AA8"/>
    <w:rsid w:val="20434A6D"/>
    <w:rsid w:val="26307294"/>
    <w:rsid w:val="2D8351FA"/>
    <w:rsid w:val="2F017B2B"/>
    <w:rsid w:val="3DA9517B"/>
    <w:rsid w:val="3EAA4A6F"/>
    <w:rsid w:val="49272886"/>
    <w:rsid w:val="55BC5B4D"/>
    <w:rsid w:val="56484D7D"/>
    <w:rsid w:val="62996315"/>
    <w:rsid w:val="6C237763"/>
    <w:rsid w:val="7B49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A98618-8B6C-4E6D-B246-0B88A036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1215</Characters>
  <Application>Microsoft Office Word</Application>
  <DocSecurity>0</DocSecurity>
  <Lines>10</Lines>
  <Paragraphs>2</Paragraphs>
  <ScaleCrop>false</ScaleCrop>
  <Company>微软中国</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王永明</cp:lastModifiedBy>
  <cp:revision>2</cp:revision>
  <cp:lastPrinted>2019-12-10T01:12:00Z</cp:lastPrinted>
  <dcterms:created xsi:type="dcterms:W3CDTF">2019-12-10T06:54:00Z</dcterms:created>
  <dcterms:modified xsi:type="dcterms:W3CDTF">2019-12-10T06:54:00Z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