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需要进行单件</w:t>
      </w:r>
      <w:r>
        <w:rPr>
          <w:rFonts w:hint="eastAsia" w:ascii="方正小标宋_GBK" w:eastAsia="方正小标宋_GBK"/>
          <w:sz w:val="44"/>
          <w:szCs w:val="44"/>
        </w:rPr>
        <w:t>修改的市级公共资源交易规则文件目录</w:t>
      </w:r>
    </w:p>
    <w:tbl>
      <w:tblPr>
        <w:tblStyle w:val="6"/>
        <w:tblW w:w="13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424"/>
        <w:gridCol w:w="3480"/>
        <w:gridCol w:w="181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424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eastAsia" w:ascii="方正仿宋_GBK" w:eastAsia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  <w:lang w:eastAsia="zh-CN"/>
              </w:rPr>
              <w:t>发布日期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文件</w:t>
            </w:r>
          </w:p>
          <w:p>
            <w:pPr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5424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曲靖市土地储备管理办法</w:t>
            </w:r>
          </w:p>
        </w:tc>
        <w:tc>
          <w:tcPr>
            <w:tcW w:w="3480" w:type="dxa"/>
          </w:tcPr>
          <w:p>
            <w:pPr>
              <w:ind w:left="1280" w:hanging="1280" w:hangingChars="400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曲靖市人民政府公告第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</w:tc>
        <w:tc>
          <w:tcPr>
            <w:tcW w:w="1815" w:type="dxa"/>
          </w:tcPr>
          <w:p>
            <w:pPr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2008.6.11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规范性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2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曲靖市土地储备资金管理办法</w:t>
            </w:r>
          </w:p>
        </w:tc>
        <w:tc>
          <w:tcPr>
            <w:tcW w:w="3480" w:type="dxa"/>
            <w:vAlign w:val="center"/>
          </w:tcPr>
          <w:p>
            <w:pPr>
              <w:ind w:left="1280" w:hanging="1280" w:hangingChars="400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曲靖市人民政府公告第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2008.6.11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规范性</w:t>
            </w:r>
          </w:p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2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曲靖市中心城区旧城改造土地收储办法（试行）</w:t>
            </w:r>
          </w:p>
        </w:tc>
        <w:tc>
          <w:tcPr>
            <w:tcW w:w="3480" w:type="dxa"/>
            <w:vAlign w:val="center"/>
          </w:tcPr>
          <w:p>
            <w:pPr>
              <w:ind w:left="1280" w:hanging="1280" w:hangingChars="400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曲靖市人民政府公告第55号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2011.3.2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规范性</w:t>
            </w:r>
          </w:p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882" w:type="dxa"/>
            <w:gridSpan w:val="5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备注：此次专项清理列入计划需要进行单件修改的文件，由起草部门负责修改完善后，报市政府决定。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01F6"/>
    <w:rsid w:val="041B713B"/>
    <w:rsid w:val="060433D8"/>
    <w:rsid w:val="0B0D535D"/>
    <w:rsid w:val="114F3FD4"/>
    <w:rsid w:val="25F71A3A"/>
    <w:rsid w:val="2A331088"/>
    <w:rsid w:val="312E54CF"/>
    <w:rsid w:val="322714E0"/>
    <w:rsid w:val="39EE13F5"/>
    <w:rsid w:val="3CA615C2"/>
    <w:rsid w:val="42EA7EBA"/>
    <w:rsid w:val="45EC44B6"/>
    <w:rsid w:val="559A3D0D"/>
    <w:rsid w:val="631827F7"/>
    <w:rsid w:val="6AC401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2017-04-25T06:48:00Z</cp:lastPrinted>
  <dcterms:modified xsi:type="dcterms:W3CDTF">2017-05-31T09:08:57Z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